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771" w:rsidRPr="00225975" w:rsidRDefault="00712771" w:rsidP="00881142">
      <w:pPr>
        <w:pStyle w:val="Osnovni"/>
        <w:rPr>
          <w:lang w:val="sr-Cyrl-RS"/>
        </w:rPr>
      </w:pPr>
      <w:bookmarkStart w:id="0" w:name="_Toc400960201"/>
      <w:r w:rsidRPr="00146423">
        <w:t>На основу члана 35. Закона о планирању и изградњи (</w:t>
      </w:r>
      <w:r w:rsidR="001C6B8D" w:rsidRPr="00561C62">
        <w:t>(„Службени гласник РС“, бр. 72/09, 81/09, 64/10, 24/11, 121/12, 42/13 - Одлука УС, 50/13 - Одлука УС, 54/13 - Решење УС и 98/13 - Одлука УС, 132/14</w:t>
      </w:r>
      <w:r w:rsidR="001C6B8D" w:rsidRPr="00561C62">
        <w:rPr>
          <w:lang w:val="sr-Cyrl-RS"/>
        </w:rPr>
        <w:t xml:space="preserve">, </w:t>
      </w:r>
      <w:r w:rsidR="001C6B8D" w:rsidRPr="00561C62">
        <w:t>145/14</w:t>
      </w:r>
      <w:r w:rsidR="001C6B8D">
        <w:rPr>
          <w:lang w:val="sr-Cyrl-RS"/>
        </w:rPr>
        <w:t xml:space="preserve">, </w:t>
      </w:r>
      <w:r w:rsidR="001C6B8D" w:rsidRPr="00561C62">
        <w:rPr>
          <w:lang w:val="sr-Cyrl-RS"/>
        </w:rPr>
        <w:t>83/2018</w:t>
      </w:r>
      <w:r w:rsidR="001C6B8D">
        <w:rPr>
          <w:lang w:val="sr-Cyrl-RS"/>
        </w:rPr>
        <w:t>,</w:t>
      </w:r>
      <w:r w:rsidR="001C6B8D" w:rsidRPr="00220D30">
        <w:t xml:space="preserve"> 31/2019</w:t>
      </w:r>
      <w:r w:rsidR="001C6B8D">
        <w:rPr>
          <w:lang w:val="sr-Cyrl-RS"/>
        </w:rPr>
        <w:t xml:space="preserve"> и 37/2019-др.закон</w:t>
      </w:r>
      <w:r w:rsidRPr="00146423">
        <w:t>), члана 32 Закона о локалној самоуправи („Сл. гласник РС", бр.</w:t>
      </w:r>
      <w:r>
        <w:t xml:space="preserve"> </w:t>
      </w:r>
      <w:r w:rsidRPr="00146423">
        <w:t>129/07) и члана 19 Статута града Крушевца („Сл.лист град Крушевац“, бр.</w:t>
      </w:r>
      <w:r>
        <w:t xml:space="preserve"> </w:t>
      </w:r>
      <w:r w:rsidRPr="00146423">
        <w:t xml:space="preserve">8/08, 5/11 и 8/15), Скупштина града Крушевца, на седници  одржаној дана  </w:t>
      </w:r>
      <w:r w:rsidR="00225975">
        <w:t>20.03.2020. године  дон</w:t>
      </w:r>
      <w:r w:rsidR="00225975">
        <w:rPr>
          <w:lang w:val="sr-Cyrl-RS"/>
        </w:rPr>
        <w:t>ела је</w:t>
      </w:r>
    </w:p>
    <w:p w:rsidR="00712771" w:rsidRDefault="00712771" w:rsidP="00712771">
      <w:pPr>
        <w:pStyle w:val="Osnovni"/>
        <w:rPr>
          <w:rFonts w:ascii="Segoe UI Light" w:hAnsi="Segoe UI Light"/>
          <w:sz w:val="56"/>
          <w:szCs w:val="56"/>
        </w:rPr>
      </w:pPr>
    </w:p>
    <w:p w:rsidR="00712771" w:rsidRPr="00021972" w:rsidRDefault="00712771" w:rsidP="00712771">
      <w:pPr>
        <w:jc w:val="center"/>
        <w:outlineLvl w:val="0"/>
        <w:rPr>
          <w:sz w:val="44"/>
          <w:szCs w:val="44"/>
          <w:lang w:val="sr-Cyrl-CS"/>
        </w:rPr>
      </w:pPr>
      <w:bookmarkStart w:id="1" w:name="_Toc354817"/>
      <w:bookmarkStart w:id="2" w:name="_Toc33701546"/>
      <w:r w:rsidRPr="00021972">
        <w:rPr>
          <w:sz w:val="44"/>
          <w:szCs w:val="44"/>
          <w:lang w:val="sr-Cyrl-CS"/>
        </w:rPr>
        <w:t>ПЛАН ГЕНЕРАЛНЕ РЕГУЛАЦИЈЕ</w:t>
      </w:r>
      <w:bookmarkEnd w:id="1"/>
      <w:bookmarkEnd w:id="2"/>
    </w:p>
    <w:p w:rsidR="00712771" w:rsidRPr="00021972" w:rsidRDefault="00712771" w:rsidP="00712771">
      <w:pPr>
        <w:jc w:val="center"/>
        <w:outlineLvl w:val="0"/>
        <w:rPr>
          <w:sz w:val="44"/>
          <w:szCs w:val="44"/>
          <w:lang w:val="sr-Cyrl-CS"/>
        </w:rPr>
      </w:pPr>
      <w:bookmarkStart w:id="3" w:name="_Toc354818"/>
      <w:bookmarkStart w:id="4" w:name="_Toc33701547"/>
      <w:r w:rsidRPr="00021972">
        <w:rPr>
          <w:sz w:val="44"/>
          <w:szCs w:val="44"/>
        </w:rPr>
        <w:t>„</w:t>
      </w:r>
      <w:r w:rsidR="00F81ECA">
        <w:rPr>
          <w:sz w:val="44"/>
          <w:szCs w:val="44"/>
          <w:lang w:val="sr-Cyrl-RS"/>
        </w:rPr>
        <w:t>ЗАПАД 1</w:t>
      </w:r>
      <w:r w:rsidRPr="00021972">
        <w:rPr>
          <w:sz w:val="44"/>
          <w:szCs w:val="44"/>
          <w:lang w:val="sr-Cyrl-CS"/>
        </w:rPr>
        <w:t>“</w:t>
      </w:r>
      <w:bookmarkEnd w:id="3"/>
      <w:bookmarkEnd w:id="4"/>
      <w:r w:rsidRPr="00021972">
        <w:rPr>
          <w:sz w:val="44"/>
          <w:szCs w:val="44"/>
          <w:lang w:val="sr-Cyrl-CS"/>
        </w:rPr>
        <w:t xml:space="preserve"> </w:t>
      </w:r>
    </w:p>
    <w:p w:rsidR="00712771" w:rsidRPr="00021972" w:rsidRDefault="00712771" w:rsidP="00712771">
      <w:pPr>
        <w:jc w:val="center"/>
        <w:outlineLvl w:val="0"/>
        <w:rPr>
          <w:sz w:val="44"/>
          <w:szCs w:val="44"/>
          <w:lang w:val="sr-Cyrl-CS"/>
        </w:rPr>
      </w:pPr>
      <w:bookmarkStart w:id="5" w:name="_Toc354819"/>
      <w:bookmarkStart w:id="6" w:name="_Toc33701548"/>
      <w:r w:rsidRPr="00021972">
        <w:rPr>
          <w:sz w:val="44"/>
          <w:szCs w:val="44"/>
          <w:lang w:val="sr-Cyrl-CS"/>
        </w:rPr>
        <w:t>У КРУШЕВЦУ</w:t>
      </w:r>
      <w:bookmarkEnd w:id="5"/>
      <w:bookmarkEnd w:id="6"/>
    </w:p>
    <w:p w:rsidR="00FC329C" w:rsidRDefault="00712771" w:rsidP="00FC329C">
      <w:pPr>
        <w:ind w:left="1134"/>
        <w:rPr>
          <w:rFonts w:ascii="Segoe UI Light" w:hAnsi="Segoe UI Light"/>
          <w:sz w:val="56"/>
          <w:szCs w:val="56"/>
          <w:lang w:val="sr-Cyrl-RS"/>
        </w:rPr>
      </w:pPr>
      <w:r>
        <w:rPr>
          <w:rFonts w:ascii="Segoe UI Light" w:hAnsi="Segoe UI Light"/>
          <w:sz w:val="56"/>
          <w:szCs w:val="56"/>
        </w:rPr>
        <w:br w:type="page"/>
      </w:r>
    </w:p>
    <w:p w:rsidR="00FC329C" w:rsidRDefault="00FC329C" w:rsidP="00FC329C">
      <w:pPr>
        <w:ind w:left="1134"/>
        <w:rPr>
          <w:rFonts w:ascii="Segoe UI Light" w:hAnsi="Segoe UI Light"/>
          <w:sz w:val="56"/>
          <w:szCs w:val="56"/>
          <w:lang w:val="sr-Cyrl-RS"/>
        </w:rPr>
      </w:pPr>
      <w:r>
        <w:rPr>
          <w:rFonts w:ascii="Segoe UI Light" w:hAnsi="Segoe UI Light"/>
          <w:sz w:val="56"/>
          <w:szCs w:val="56"/>
          <w:lang w:eastAsia="en-US"/>
        </w:rPr>
        <w:lastRenderedPageBreak/>
        <mc:AlternateContent>
          <mc:Choice Requires="wps">
            <w:drawing>
              <wp:anchor distT="0" distB="0" distL="114300" distR="114300" simplePos="0" relativeHeight="251658752" behindDoc="1" locked="0" layoutInCell="1" allowOverlap="1" wp14:anchorId="59C89B1D" wp14:editId="7FF3850B">
                <wp:simplePos x="0" y="0"/>
                <wp:positionH relativeFrom="margin">
                  <wp:posOffset>81411</wp:posOffset>
                </wp:positionH>
                <wp:positionV relativeFrom="paragraph">
                  <wp:posOffset>84630</wp:posOffset>
                </wp:positionV>
                <wp:extent cx="5764749" cy="1638300"/>
                <wp:effectExtent l="57150" t="38100" r="83820" b="9525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749" cy="1638300"/>
                        </a:xfrm>
                        <a:prstGeom prst="rect">
                          <a:avLst/>
                        </a:prstGeom>
                        <a:ln/>
                        <a:extLst/>
                      </wps:spPr>
                      <wps:style>
                        <a:lnRef idx="1">
                          <a:schemeClr val="accent6"/>
                        </a:lnRef>
                        <a:fillRef idx="2">
                          <a:schemeClr val="accent6"/>
                        </a:fillRef>
                        <a:effectRef idx="1">
                          <a:schemeClr val="accent6"/>
                        </a:effectRef>
                        <a:fontRef idx="minor">
                          <a:schemeClr val="dk1"/>
                        </a:fontRef>
                      </wps:style>
                      <wps:txbx>
                        <w:txbxContent>
                          <w:p w:rsidR="005A2F85" w:rsidRDefault="005A2F85" w:rsidP="001540A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89B1D" id="_x0000_t202" coordsize="21600,21600" o:spt="202" path="m,l,21600r21600,l21600,xe">
                <v:stroke joinstyle="miter"/>
                <v:path gradientshapeok="t" o:connecttype="rect"/>
              </v:shapetype>
              <v:shape id="Text Box 15" o:spid="_x0000_s1026" type="#_x0000_t202" style="position:absolute;left:0;text-align:left;margin-left:6.4pt;margin-top:6.65pt;width:453.9pt;height:12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jQSOgIAAKsEAAAOAAAAZHJzL2Uyb0RvYy54bWysVMtu2zAQvBfoPxC8N7LjxEmFyEHqoEWB&#10;9IEm/QCaIi0iEpdd0pbcr++SlJWgLXIoeiFW5M5wdoerq+uha9leoTdgKz4/mXGmrITa2G3Fvz+8&#10;f3PJmQ/C1qIFqyp+UJ5fr16/uupdqU6hgbZWyIjE+rJ3FW9CcGVReNmoTvgTcMrSoQbsRKBP3BY1&#10;ip7Yu7Y4nc2WRQ9YOwSpvKfd23zIV4lfayXDF629CqytOGkLacW0buJarK5EuUXhGiNHGeIfVHTC&#10;WLp0oroVQbAdmj+oOiMRPOhwIqErQGsjVaqBqpnPfqvmvhFOpVqoOd5NbfL/j1Z+3n9FZmrybsGZ&#10;FR159KCGwN7BwObnsT+98yWl3TtKDAPtU26q1bs7kI+eWVg3wm7VDSL0jRI16ZtHZPEMmnl8JNn0&#10;n6Cme8QuQCIaNHaxedQORuzk02HyJmqRtHl+sTy7OHvLmaSz+XJxuZgl9wpRHuEOffigoGMxqDiS&#10;+Yle7O98iHJEeUyJt7U2mU8XjMdRbRQ4Sg2HVuW8b0pTi57qjo9TrVtke0HPSkipbFimgiMrZUeY&#10;Nm07AU9zw14CjvkRqtLDncBjt18CT4h0M9gwgTtjAf92e/2YPSKlOX/0y+e6YzPCsBnGB7CB+kDW&#10;IeQJoomnoAH8yVlP01Nx/2MnUHHWfrRkfxy1Y4DHYHMMhJUErXjgLIfrkEdy59BsG2LOJVu4oSei&#10;TTIvCsoqRqE0EcnTcXrjyD3/TllP/5jVLwAAAP//AwBQSwMEFAAGAAgAAAAhAGAL62jeAAAACQEA&#10;AA8AAABkcnMvZG93bnJldi54bWxMj0FPg0AQhe8m/ofNmHizuwVCLbI0xoSTjam1vU9hBFJ2l7Bb&#10;Sv+940lPLy9v8t43+WY2vZho9J2zGpYLBYJs5erONhoOX+XTMwgf0NbYO0sabuRhU9zf5ZjV7mo/&#10;adqHRnCJ9RlqaEMYMil91ZJBv3ADWc6+3WgwsB0bWY945XLTy0ipVBrsLC+0ONBbS9V5fzEaFO4+&#10;tom6HaY0OXfb91WZ7Mqj1o8P8+sLiEBz+DuGX3xGh4KZTu5iay969hGTB9Y4BsH5OlIpiJOGaLWM&#10;QRa5/P9B8QMAAP//AwBQSwECLQAUAAYACAAAACEAtoM4kv4AAADhAQAAEwAAAAAAAAAAAAAAAAAA&#10;AAAAW0NvbnRlbnRfVHlwZXNdLnhtbFBLAQItABQABgAIAAAAIQA4/SH/1gAAAJQBAAALAAAAAAAA&#10;AAAAAAAAAC8BAABfcmVscy8ucmVsc1BLAQItABQABgAIAAAAIQD77jQSOgIAAKsEAAAOAAAAAAAA&#10;AAAAAAAAAC4CAABkcnMvZTJvRG9jLnhtbFBLAQItABQABgAIAAAAIQBgC+to3gAAAAkBAAAPAAAA&#10;AAAAAAAAAAAAAJQEAABkcnMvZG93bnJldi54bWxQSwUGAAAAAAQABADzAAAAnwUAAAAA&#10;" fillcolor="#fbcaa2 [1625]" strokecolor="#f68c36 [3049]">
                <v:fill color2="#fdefe3 [505]" rotate="t" angle="180" colors="0 #ffbe86;22938f #ffd0aa;1 #ffebdb" focus="100%" type="gradient"/>
                <v:shadow on="t" color="black" opacity="24903f" origin=",.5" offset="0,.55556mm"/>
                <v:textbox inset="0,0,0,0">
                  <w:txbxContent>
                    <w:p w:rsidR="005A2F85" w:rsidRDefault="005A2F85" w:rsidP="001540A2"/>
                  </w:txbxContent>
                </v:textbox>
                <w10:wrap anchorx="margin"/>
              </v:shape>
            </w:pict>
          </mc:Fallback>
        </mc:AlternateContent>
      </w:r>
    </w:p>
    <w:p w:rsidR="007F6D91" w:rsidRDefault="007F6D91" w:rsidP="00FC329C">
      <w:pPr>
        <w:ind w:left="1134"/>
        <w:rPr>
          <w:rFonts w:ascii="Segoe UI Light" w:hAnsi="Segoe UI Light"/>
          <w:sz w:val="56"/>
          <w:szCs w:val="56"/>
          <w:lang w:val="sr-Cyrl-RS"/>
        </w:rPr>
      </w:pPr>
    </w:p>
    <w:p w:rsidR="00FC329C" w:rsidRDefault="003C0443" w:rsidP="00FC329C">
      <w:pPr>
        <w:ind w:left="1134"/>
        <w:rPr>
          <w:rFonts w:ascii="Segoe UI Light" w:hAnsi="Segoe UI Light"/>
          <w:sz w:val="56"/>
          <w:szCs w:val="56"/>
          <w:lang w:val="sr-Cyrl-RS"/>
        </w:rPr>
      </w:pPr>
      <w:r w:rsidRPr="000D2471">
        <w:rPr>
          <w:rFonts w:ascii="Segoe UI Light" w:hAnsi="Segoe UI Light"/>
          <w:sz w:val="56"/>
          <w:szCs w:val="56"/>
        </w:rPr>
        <w:t>САДРЖАЈ</w:t>
      </w:r>
    </w:p>
    <w:p w:rsidR="00FC329C" w:rsidRDefault="00FC329C" w:rsidP="00FC329C">
      <w:pPr>
        <w:ind w:left="1134"/>
        <w:rPr>
          <w:rFonts w:ascii="Segoe UI Light" w:hAnsi="Segoe UI Light"/>
          <w:sz w:val="56"/>
          <w:szCs w:val="56"/>
          <w:lang w:val="sr-Cyrl-RS"/>
        </w:rPr>
      </w:pPr>
    </w:p>
    <w:p w:rsidR="00FC329C" w:rsidRDefault="00FC329C" w:rsidP="00FC329C">
      <w:pPr>
        <w:ind w:left="1134"/>
        <w:rPr>
          <w:rFonts w:ascii="Segoe UI Light" w:hAnsi="Segoe UI Light"/>
          <w:sz w:val="56"/>
          <w:szCs w:val="56"/>
          <w:lang w:val="sr-Cyrl-RS"/>
        </w:rPr>
      </w:pPr>
    </w:p>
    <w:p w:rsidR="00FC329C" w:rsidRDefault="00FC329C" w:rsidP="00FC329C">
      <w:pPr>
        <w:ind w:left="1134"/>
        <w:rPr>
          <w:rFonts w:ascii="Segoe UI Light" w:hAnsi="Segoe UI Light"/>
          <w:sz w:val="56"/>
          <w:szCs w:val="56"/>
          <w:lang w:val="sr-Cyrl-RS"/>
        </w:rPr>
      </w:pPr>
    </w:p>
    <w:p w:rsidR="00E80BB1" w:rsidRPr="00FC329C" w:rsidRDefault="00E80BB1" w:rsidP="00FC329C">
      <w:pPr>
        <w:ind w:left="851"/>
      </w:pPr>
      <w:r w:rsidRPr="000D2471">
        <w:rPr>
          <w:sz w:val="36"/>
          <w:szCs w:val="36"/>
        </w:rPr>
        <w:t xml:space="preserve">ДЕО </w:t>
      </w:r>
      <w:r w:rsidR="00D10BD8" w:rsidRPr="000D2471">
        <w:rPr>
          <w:sz w:val="36"/>
          <w:szCs w:val="36"/>
        </w:rPr>
        <w:t>I</w:t>
      </w:r>
      <w:r w:rsidRPr="000D2471">
        <w:rPr>
          <w:sz w:val="36"/>
          <w:szCs w:val="36"/>
        </w:rPr>
        <w:t xml:space="preserve"> – </w:t>
      </w:r>
      <w:r w:rsidR="00F10AB4" w:rsidRPr="000D2471">
        <w:rPr>
          <w:sz w:val="36"/>
          <w:szCs w:val="36"/>
        </w:rPr>
        <w:t>ОПШТИ ДЕО</w:t>
      </w:r>
    </w:p>
    <w:p w:rsidR="005A2F85" w:rsidRDefault="00C4788C">
      <w:pPr>
        <w:pStyle w:val="TOC1"/>
        <w:rPr>
          <w:rFonts w:asciiTheme="minorHAnsi" w:eastAsiaTheme="minorEastAsia" w:hAnsiTheme="minorHAnsi" w:cstheme="minorBidi"/>
          <w:b w:val="0"/>
          <w:bCs w:val="0"/>
          <w:caps w:val="0"/>
          <w:szCs w:val="22"/>
          <w:lang w:val="sr-Latn-RS" w:eastAsia="sr-Latn-RS"/>
        </w:rPr>
      </w:pPr>
      <w:r w:rsidRPr="000D2471">
        <w:rPr>
          <w:noProof w:val="0"/>
          <w:color w:val="7030A0"/>
        </w:rPr>
        <w:fldChar w:fldCharType="begin"/>
      </w:r>
      <w:r w:rsidR="00EC78F9" w:rsidRPr="000D2471">
        <w:rPr>
          <w:noProof w:val="0"/>
          <w:color w:val="7030A0"/>
        </w:rPr>
        <w:instrText xml:space="preserve"> TOC \o "1-2" \h \z \u </w:instrText>
      </w:r>
      <w:r w:rsidRPr="000D2471">
        <w:rPr>
          <w:noProof w:val="0"/>
          <w:color w:val="7030A0"/>
        </w:rPr>
        <w:fldChar w:fldCharType="separate"/>
      </w:r>
      <w:hyperlink w:anchor="_Toc33701546" w:history="1">
        <w:r w:rsidR="005A2F85" w:rsidRPr="008A0DDB">
          <w:rPr>
            <w:rStyle w:val="Hyperlink"/>
            <w:lang w:val="sr-Cyrl-CS"/>
          </w:rPr>
          <w:t>ПЛАН ГЕНЕРАЛНЕ РЕГУЛАЦИЈЕ</w:t>
        </w:r>
        <w:r w:rsidR="005A2F85">
          <w:rPr>
            <w:webHidden/>
          </w:rPr>
          <w:tab/>
        </w:r>
        <w:r w:rsidR="005A2F85">
          <w:rPr>
            <w:webHidden/>
          </w:rPr>
          <w:fldChar w:fldCharType="begin"/>
        </w:r>
        <w:r w:rsidR="005A2F85">
          <w:rPr>
            <w:webHidden/>
          </w:rPr>
          <w:instrText xml:space="preserve"> PAGEREF _Toc33701546 \h </w:instrText>
        </w:r>
        <w:r w:rsidR="005A2F85">
          <w:rPr>
            <w:webHidden/>
          </w:rPr>
        </w:r>
        <w:r w:rsidR="005A2F85">
          <w:rPr>
            <w:webHidden/>
          </w:rPr>
          <w:fldChar w:fldCharType="separate"/>
        </w:r>
        <w:r w:rsidR="005A2F85">
          <w:rPr>
            <w:webHidden/>
          </w:rPr>
          <w:t>1</w:t>
        </w:r>
        <w:r w:rsidR="005A2F85">
          <w:rPr>
            <w:webHidden/>
          </w:rPr>
          <w:fldChar w:fldCharType="end"/>
        </w:r>
      </w:hyperlink>
    </w:p>
    <w:p w:rsidR="005A2F85" w:rsidRDefault="002D5A26">
      <w:pPr>
        <w:pStyle w:val="TOC1"/>
        <w:rPr>
          <w:rFonts w:asciiTheme="minorHAnsi" w:eastAsiaTheme="minorEastAsia" w:hAnsiTheme="minorHAnsi" w:cstheme="minorBidi"/>
          <w:b w:val="0"/>
          <w:bCs w:val="0"/>
          <w:caps w:val="0"/>
          <w:szCs w:val="22"/>
          <w:lang w:val="sr-Latn-RS" w:eastAsia="sr-Latn-RS"/>
        </w:rPr>
      </w:pPr>
      <w:hyperlink w:anchor="_Toc33701547" w:history="1">
        <w:r w:rsidR="005A2F85" w:rsidRPr="008A0DDB">
          <w:rPr>
            <w:rStyle w:val="Hyperlink"/>
          </w:rPr>
          <w:t>„</w:t>
        </w:r>
        <w:r w:rsidR="005A2F85" w:rsidRPr="008A0DDB">
          <w:rPr>
            <w:rStyle w:val="Hyperlink"/>
            <w:lang w:val="sr-Cyrl-RS"/>
          </w:rPr>
          <w:t>ЗАПАД 1</w:t>
        </w:r>
        <w:r w:rsidR="005A2F85" w:rsidRPr="008A0DDB">
          <w:rPr>
            <w:rStyle w:val="Hyperlink"/>
            <w:lang w:val="sr-Cyrl-CS"/>
          </w:rPr>
          <w:t>“</w:t>
        </w:r>
        <w:r w:rsidR="005A2F85">
          <w:rPr>
            <w:webHidden/>
          </w:rPr>
          <w:tab/>
        </w:r>
        <w:r w:rsidR="005A2F85">
          <w:rPr>
            <w:webHidden/>
          </w:rPr>
          <w:fldChar w:fldCharType="begin"/>
        </w:r>
        <w:r w:rsidR="005A2F85">
          <w:rPr>
            <w:webHidden/>
          </w:rPr>
          <w:instrText xml:space="preserve"> PAGEREF _Toc33701547 \h </w:instrText>
        </w:r>
        <w:r w:rsidR="005A2F85">
          <w:rPr>
            <w:webHidden/>
          </w:rPr>
        </w:r>
        <w:r w:rsidR="005A2F85">
          <w:rPr>
            <w:webHidden/>
          </w:rPr>
          <w:fldChar w:fldCharType="separate"/>
        </w:r>
        <w:r w:rsidR="005A2F85">
          <w:rPr>
            <w:webHidden/>
          </w:rPr>
          <w:t>1</w:t>
        </w:r>
        <w:r w:rsidR="005A2F85">
          <w:rPr>
            <w:webHidden/>
          </w:rPr>
          <w:fldChar w:fldCharType="end"/>
        </w:r>
      </w:hyperlink>
    </w:p>
    <w:p w:rsidR="005A2F85" w:rsidRDefault="002D5A26">
      <w:pPr>
        <w:pStyle w:val="TOC1"/>
        <w:rPr>
          <w:rFonts w:asciiTheme="minorHAnsi" w:eastAsiaTheme="minorEastAsia" w:hAnsiTheme="minorHAnsi" w:cstheme="minorBidi"/>
          <w:b w:val="0"/>
          <w:bCs w:val="0"/>
          <w:caps w:val="0"/>
          <w:szCs w:val="22"/>
          <w:lang w:val="sr-Latn-RS" w:eastAsia="sr-Latn-RS"/>
        </w:rPr>
      </w:pPr>
      <w:hyperlink w:anchor="_Toc33701548" w:history="1">
        <w:r w:rsidR="005A2F85" w:rsidRPr="008A0DDB">
          <w:rPr>
            <w:rStyle w:val="Hyperlink"/>
            <w:lang w:val="sr-Cyrl-CS"/>
          </w:rPr>
          <w:t>У КРУШЕВЦУ</w:t>
        </w:r>
        <w:r w:rsidR="005A2F85">
          <w:rPr>
            <w:webHidden/>
          </w:rPr>
          <w:tab/>
        </w:r>
        <w:r w:rsidR="005A2F85">
          <w:rPr>
            <w:webHidden/>
          </w:rPr>
          <w:fldChar w:fldCharType="begin"/>
        </w:r>
        <w:r w:rsidR="005A2F85">
          <w:rPr>
            <w:webHidden/>
          </w:rPr>
          <w:instrText xml:space="preserve"> PAGEREF _Toc33701548 \h </w:instrText>
        </w:r>
        <w:r w:rsidR="005A2F85">
          <w:rPr>
            <w:webHidden/>
          </w:rPr>
        </w:r>
        <w:r w:rsidR="005A2F85">
          <w:rPr>
            <w:webHidden/>
          </w:rPr>
          <w:fldChar w:fldCharType="separate"/>
        </w:r>
        <w:r w:rsidR="005A2F85">
          <w:rPr>
            <w:webHidden/>
          </w:rPr>
          <w:t>1</w:t>
        </w:r>
        <w:r w:rsidR="005A2F85">
          <w:rPr>
            <w:webHidden/>
          </w:rPr>
          <w:fldChar w:fldCharType="end"/>
        </w:r>
      </w:hyperlink>
    </w:p>
    <w:p w:rsidR="005A2F85" w:rsidRDefault="002D5A26">
      <w:pPr>
        <w:pStyle w:val="TOC1"/>
        <w:rPr>
          <w:rFonts w:asciiTheme="minorHAnsi" w:eastAsiaTheme="minorEastAsia" w:hAnsiTheme="minorHAnsi" w:cstheme="minorBidi"/>
          <w:b w:val="0"/>
          <w:bCs w:val="0"/>
          <w:caps w:val="0"/>
          <w:szCs w:val="22"/>
          <w:lang w:val="sr-Latn-RS" w:eastAsia="sr-Latn-RS"/>
        </w:rPr>
      </w:pPr>
      <w:hyperlink r:id="rId9" w:anchor="_Toc33701549" w:history="1">
        <w:r w:rsidR="005A2F85" w:rsidRPr="008A0DDB">
          <w:rPr>
            <w:rStyle w:val="Hyperlink"/>
          </w:rPr>
          <w:t>1.</w:t>
        </w:r>
        <w:r w:rsidR="005A2F85" w:rsidRPr="008A0DDB">
          <w:rPr>
            <w:rStyle w:val="Hyperlink"/>
            <w:lang w:val="sr-Latn-RS"/>
          </w:rPr>
          <w:t xml:space="preserve"> </w:t>
        </w:r>
        <w:r w:rsidR="005A2F85" w:rsidRPr="008A0DDB">
          <w:rPr>
            <w:rStyle w:val="Hyperlink"/>
          </w:rPr>
          <w:t>ОПШТИ ДЕО</w:t>
        </w:r>
        <w:r w:rsidR="005A2F85">
          <w:rPr>
            <w:webHidden/>
          </w:rPr>
          <w:tab/>
        </w:r>
        <w:r w:rsidR="005A2F85">
          <w:rPr>
            <w:webHidden/>
          </w:rPr>
          <w:fldChar w:fldCharType="begin"/>
        </w:r>
        <w:r w:rsidR="005A2F85">
          <w:rPr>
            <w:webHidden/>
          </w:rPr>
          <w:instrText xml:space="preserve"> PAGEREF _Toc33701549 \h </w:instrText>
        </w:r>
        <w:r w:rsidR="005A2F85">
          <w:rPr>
            <w:webHidden/>
          </w:rPr>
        </w:r>
        <w:r w:rsidR="005A2F85">
          <w:rPr>
            <w:webHidden/>
          </w:rPr>
          <w:fldChar w:fldCharType="separate"/>
        </w:r>
        <w:r w:rsidR="005A2F85">
          <w:rPr>
            <w:webHidden/>
          </w:rPr>
          <w:t>4</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50" w:history="1">
        <w:r w:rsidR="005A2F85" w:rsidRPr="008A0DDB">
          <w:rPr>
            <w:rStyle w:val="Hyperlink"/>
          </w:rPr>
          <w:t>1.1. Правни и плански основ за израду плана</w:t>
        </w:r>
        <w:r w:rsidR="005A2F85">
          <w:rPr>
            <w:webHidden/>
          </w:rPr>
          <w:tab/>
        </w:r>
        <w:r w:rsidR="005A2F85">
          <w:rPr>
            <w:webHidden/>
          </w:rPr>
          <w:fldChar w:fldCharType="begin"/>
        </w:r>
        <w:r w:rsidR="005A2F85">
          <w:rPr>
            <w:webHidden/>
          </w:rPr>
          <w:instrText xml:space="preserve"> PAGEREF _Toc33701550 \h </w:instrText>
        </w:r>
        <w:r w:rsidR="005A2F85">
          <w:rPr>
            <w:webHidden/>
          </w:rPr>
        </w:r>
        <w:r w:rsidR="005A2F85">
          <w:rPr>
            <w:webHidden/>
          </w:rPr>
          <w:fldChar w:fldCharType="separate"/>
        </w:r>
        <w:r w:rsidR="005A2F85">
          <w:rPr>
            <w:webHidden/>
          </w:rPr>
          <w:t>4</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51" w:history="1">
        <w:r w:rsidR="005A2F85" w:rsidRPr="008A0DDB">
          <w:rPr>
            <w:rStyle w:val="Hyperlink"/>
          </w:rPr>
          <w:t>1.2. Обавезе, услови и смернице из плана вишег реда и других докумената значајних за израду Плана</w:t>
        </w:r>
        <w:r w:rsidR="005A2F85">
          <w:rPr>
            <w:webHidden/>
          </w:rPr>
          <w:tab/>
        </w:r>
        <w:r w:rsidR="005A2F85">
          <w:rPr>
            <w:webHidden/>
          </w:rPr>
          <w:fldChar w:fldCharType="begin"/>
        </w:r>
        <w:r w:rsidR="005A2F85">
          <w:rPr>
            <w:webHidden/>
          </w:rPr>
          <w:instrText xml:space="preserve"> PAGEREF _Toc33701551 \h </w:instrText>
        </w:r>
        <w:r w:rsidR="005A2F85">
          <w:rPr>
            <w:webHidden/>
          </w:rPr>
        </w:r>
        <w:r w:rsidR="005A2F85">
          <w:rPr>
            <w:webHidden/>
          </w:rPr>
          <w:fldChar w:fldCharType="separate"/>
        </w:r>
        <w:r w:rsidR="005A2F85">
          <w:rPr>
            <w:webHidden/>
          </w:rPr>
          <w:t>4</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52" w:history="1">
        <w:r w:rsidR="005A2F85" w:rsidRPr="008A0DDB">
          <w:rPr>
            <w:rStyle w:val="Hyperlink"/>
          </w:rPr>
          <w:t>1.3. Граница плана и обухват грађевинског подручја са пописом катастарских парцела</w:t>
        </w:r>
        <w:r w:rsidR="005A2F85">
          <w:rPr>
            <w:webHidden/>
          </w:rPr>
          <w:tab/>
        </w:r>
        <w:r w:rsidR="005A2F85">
          <w:rPr>
            <w:webHidden/>
          </w:rPr>
          <w:fldChar w:fldCharType="begin"/>
        </w:r>
        <w:r w:rsidR="005A2F85">
          <w:rPr>
            <w:webHidden/>
          </w:rPr>
          <w:instrText xml:space="preserve"> PAGEREF _Toc33701552 \h </w:instrText>
        </w:r>
        <w:r w:rsidR="005A2F85">
          <w:rPr>
            <w:webHidden/>
          </w:rPr>
        </w:r>
        <w:r w:rsidR="005A2F85">
          <w:rPr>
            <w:webHidden/>
          </w:rPr>
          <w:fldChar w:fldCharType="separate"/>
        </w:r>
        <w:r w:rsidR="005A2F85">
          <w:rPr>
            <w:webHidden/>
          </w:rPr>
          <w:t>9</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53" w:history="1">
        <w:r w:rsidR="005A2F85" w:rsidRPr="008A0DDB">
          <w:rPr>
            <w:rStyle w:val="Hyperlink"/>
          </w:rPr>
          <w:t>1.4. Опис постојећег стања</w:t>
        </w:r>
        <w:r w:rsidR="005A2F85">
          <w:rPr>
            <w:webHidden/>
          </w:rPr>
          <w:tab/>
        </w:r>
        <w:r w:rsidR="005A2F85">
          <w:rPr>
            <w:webHidden/>
          </w:rPr>
          <w:fldChar w:fldCharType="begin"/>
        </w:r>
        <w:r w:rsidR="005A2F85">
          <w:rPr>
            <w:webHidden/>
          </w:rPr>
          <w:instrText xml:space="preserve"> PAGEREF _Toc33701553 \h </w:instrText>
        </w:r>
        <w:r w:rsidR="005A2F85">
          <w:rPr>
            <w:webHidden/>
          </w:rPr>
        </w:r>
        <w:r w:rsidR="005A2F85">
          <w:rPr>
            <w:webHidden/>
          </w:rPr>
          <w:fldChar w:fldCharType="separate"/>
        </w:r>
        <w:r w:rsidR="005A2F85">
          <w:rPr>
            <w:webHidden/>
          </w:rPr>
          <w:t>14</w:t>
        </w:r>
        <w:r w:rsidR="005A2F85">
          <w:rPr>
            <w:webHidden/>
          </w:rPr>
          <w:fldChar w:fldCharType="end"/>
        </w:r>
      </w:hyperlink>
    </w:p>
    <w:p w:rsidR="005A2F85" w:rsidRDefault="002D5A26">
      <w:pPr>
        <w:pStyle w:val="TOC1"/>
        <w:rPr>
          <w:rFonts w:asciiTheme="minorHAnsi" w:eastAsiaTheme="minorEastAsia" w:hAnsiTheme="minorHAnsi" w:cstheme="minorBidi"/>
          <w:b w:val="0"/>
          <w:bCs w:val="0"/>
          <w:caps w:val="0"/>
          <w:szCs w:val="22"/>
          <w:lang w:val="sr-Latn-RS" w:eastAsia="sr-Latn-RS"/>
        </w:rPr>
      </w:pPr>
      <w:hyperlink w:anchor="_Toc33701554" w:history="1">
        <w:r w:rsidR="005A2F85" w:rsidRPr="008A0DDB">
          <w:rPr>
            <w:rStyle w:val="Hyperlink"/>
          </w:rPr>
          <w:t>2.</w:t>
        </w:r>
        <w:r w:rsidR="005A2F85">
          <w:rPr>
            <w:rFonts w:asciiTheme="minorHAnsi" w:eastAsiaTheme="minorEastAsia" w:hAnsiTheme="minorHAnsi" w:cstheme="minorBidi"/>
            <w:b w:val="0"/>
            <w:bCs w:val="0"/>
            <w:caps w:val="0"/>
            <w:szCs w:val="22"/>
            <w:lang w:val="sr-Latn-RS" w:eastAsia="sr-Latn-RS"/>
          </w:rPr>
          <w:tab/>
        </w:r>
        <w:r w:rsidR="005A2F85" w:rsidRPr="008A0DDB">
          <w:rPr>
            <w:rStyle w:val="Hyperlink"/>
          </w:rPr>
          <w:t>ПРАВИЛА УРЕЂЕЊА</w:t>
        </w:r>
        <w:r w:rsidR="005A2F85">
          <w:rPr>
            <w:webHidden/>
          </w:rPr>
          <w:tab/>
        </w:r>
        <w:r w:rsidR="005A2F85">
          <w:rPr>
            <w:webHidden/>
          </w:rPr>
          <w:fldChar w:fldCharType="begin"/>
        </w:r>
        <w:r w:rsidR="005A2F85">
          <w:rPr>
            <w:webHidden/>
          </w:rPr>
          <w:instrText xml:space="preserve"> PAGEREF _Toc33701554 \h </w:instrText>
        </w:r>
        <w:r w:rsidR="005A2F85">
          <w:rPr>
            <w:webHidden/>
          </w:rPr>
        </w:r>
        <w:r w:rsidR="005A2F85">
          <w:rPr>
            <w:webHidden/>
          </w:rPr>
          <w:fldChar w:fldCharType="separate"/>
        </w:r>
        <w:r w:rsidR="005A2F85">
          <w:rPr>
            <w:webHidden/>
          </w:rPr>
          <w:t>22</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55" w:history="1">
        <w:r w:rsidR="005A2F85" w:rsidRPr="008A0DDB">
          <w:rPr>
            <w:rStyle w:val="Hyperlink"/>
          </w:rPr>
          <w:t>2.1. Концепција уређења простора</w:t>
        </w:r>
        <w:r w:rsidR="005A2F85">
          <w:rPr>
            <w:webHidden/>
          </w:rPr>
          <w:tab/>
        </w:r>
        <w:r w:rsidR="005A2F85">
          <w:rPr>
            <w:webHidden/>
          </w:rPr>
          <w:fldChar w:fldCharType="begin"/>
        </w:r>
        <w:r w:rsidR="005A2F85">
          <w:rPr>
            <w:webHidden/>
          </w:rPr>
          <w:instrText xml:space="preserve"> PAGEREF _Toc33701555 \h </w:instrText>
        </w:r>
        <w:r w:rsidR="005A2F85">
          <w:rPr>
            <w:webHidden/>
          </w:rPr>
        </w:r>
        <w:r w:rsidR="005A2F85">
          <w:rPr>
            <w:webHidden/>
          </w:rPr>
          <w:fldChar w:fldCharType="separate"/>
        </w:r>
        <w:r w:rsidR="005A2F85">
          <w:rPr>
            <w:webHidden/>
          </w:rPr>
          <w:t>22</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56" w:history="1">
        <w:r w:rsidR="005A2F85" w:rsidRPr="008A0DDB">
          <w:rPr>
            <w:rStyle w:val="Hyperlink"/>
          </w:rPr>
          <w:t>2.2. Подела на карактеристичне зоне и целине, планирана намена површина и објеката и могућих компатабилних намена</w:t>
        </w:r>
        <w:r w:rsidR="005A2F85">
          <w:rPr>
            <w:webHidden/>
          </w:rPr>
          <w:tab/>
        </w:r>
        <w:r w:rsidR="005A2F85">
          <w:rPr>
            <w:webHidden/>
          </w:rPr>
          <w:fldChar w:fldCharType="begin"/>
        </w:r>
        <w:r w:rsidR="005A2F85">
          <w:rPr>
            <w:webHidden/>
          </w:rPr>
          <w:instrText xml:space="preserve"> PAGEREF _Toc33701556 \h </w:instrText>
        </w:r>
        <w:r w:rsidR="005A2F85">
          <w:rPr>
            <w:webHidden/>
          </w:rPr>
        </w:r>
        <w:r w:rsidR="005A2F85">
          <w:rPr>
            <w:webHidden/>
          </w:rPr>
          <w:fldChar w:fldCharType="separate"/>
        </w:r>
        <w:r w:rsidR="005A2F85">
          <w:rPr>
            <w:webHidden/>
          </w:rPr>
          <w:t>23</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57" w:history="1">
        <w:r w:rsidR="005A2F85" w:rsidRPr="008A0DDB">
          <w:rPr>
            <w:rStyle w:val="Hyperlink"/>
          </w:rPr>
          <w:t>2.3. Биланси површина</w:t>
        </w:r>
        <w:r w:rsidR="005A2F85">
          <w:rPr>
            <w:webHidden/>
          </w:rPr>
          <w:tab/>
        </w:r>
        <w:r w:rsidR="005A2F85">
          <w:rPr>
            <w:webHidden/>
          </w:rPr>
          <w:fldChar w:fldCharType="begin"/>
        </w:r>
        <w:r w:rsidR="005A2F85">
          <w:rPr>
            <w:webHidden/>
          </w:rPr>
          <w:instrText xml:space="preserve"> PAGEREF _Toc33701557 \h </w:instrText>
        </w:r>
        <w:r w:rsidR="005A2F85">
          <w:rPr>
            <w:webHidden/>
          </w:rPr>
        </w:r>
        <w:r w:rsidR="005A2F85">
          <w:rPr>
            <w:webHidden/>
          </w:rPr>
          <w:fldChar w:fldCharType="separate"/>
        </w:r>
        <w:r w:rsidR="005A2F85">
          <w:rPr>
            <w:webHidden/>
          </w:rPr>
          <w:t>32</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58" w:history="1">
        <w:r w:rsidR="005A2F85" w:rsidRPr="008A0DDB">
          <w:rPr>
            <w:rStyle w:val="Hyperlink"/>
          </w:rPr>
          <w:t>2.4. Услови за уређење површина и објеката јавне намене</w:t>
        </w:r>
        <w:r w:rsidR="005A2F85">
          <w:rPr>
            <w:webHidden/>
          </w:rPr>
          <w:tab/>
        </w:r>
        <w:r w:rsidR="005A2F85">
          <w:rPr>
            <w:webHidden/>
          </w:rPr>
          <w:fldChar w:fldCharType="begin"/>
        </w:r>
        <w:r w:rsidR="005A2F85">
          <w:rPr>
            <w:webHidden/>
          </w:rPr>
          <w:instrText xml:space="preserve"> PAGEREF _Toc33701558 \h </w:instrText>
        </w:r>
        <w:r w:rsidR="005A2F85">
          <w:rPr>
            <w:webHidden/>
          </w:rPr>
        </w:r>
        <w:r w:rsidR="005A2F85">
          <w:rPr>
            <w:webHidden/>
          </w:rPr>
          <w:fldChar w:fldCharType="separate"/>
        </w:r>
        <w:r w:rsidR="005A2F85">
          <w:rPr>
            <w:webHidden/>
          </w:rPr>
          <w:t>33</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59" w:history="1">
        <w:r w:rsidR="005A2F85" w:rsidRPr="008A0DDB">
          <w:rPr>
            <w:rStyle w:val="Hyperlink"/>
          </w:rPr>
          <w:t>2.5. Услови за уређење инфраструктуре</w:t>
        </w:r>
        <w:r w:rsidR="005A2F85">
          <w:rPr>
            <w:webHidden/>
          </w:rPr>
          <w:tab/>
        </w:r>
        <w:r w:rsidR="005A2F85">
          <w:rPr>
            <w:webHidden/>
          </w:rPr>
          <w:fldChar w:fldCharType="begin"/>
        </w:r>
        <w:r w:rsidR="005A2F85">
          <w:rPr>
            <w:webHidden/>
          </w:rPr>
          <w:instrText xml:space="preserve"> PAGEREF _Toc33701559 \h </w:instrText>
        </w:r>
        <w:r w:rsidR="005A2F85">
          <w:rPr>
            <w:webHidden/>
          </w:rPr>
        </w:r>
        <w:r w:rsidR="005A2F85">
          <w:rPr>
            <w:webHidden/>
          </w:rPr>
          <w:fldChar w:fldCharType="separate"/>
        </w:r>
        <w:r w:rsidR="005A2F85">
          <w:rPr>
            <w:webHidden/>
          </w:rPr>
          <w:t>35</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60" w:history="1">
        <w:r w:rsidR="005A2F85" w:rsidRPr="008A0DDB">
          <w:rPr>
            <w:rStyle w:val="Hyperlink"/>
          </w:rPr>
          <w:t>2.6. Услови за уређење зелених површина</w:t>
        </w:r>
        <w:r w:rsidR="005A2F85">
          <w:rPr>
            <w:webHidden/>
          </w:rPr>
          <w:tab/>
        </w:r>
        <w:r w:rsidR="005A2F85">
          <w:rPr>
            <w:webHidden/>
          </w:rPr>
          <w:fldChar w:fldCharType="begin"/>
        </w:r>
        <w:r w:rsidR="005A2F85">
          <w:rPr>
            <w:webHidden/>
          </w:rPr>
          <w:instrText xml:space="preserve"> PAGEREF _Toc33701560 \h </w:instrText>
        </w:r>
        <w:r w:rsidR="005A2F85">
          <w:rPr>
            <w:webHidden/>
          </w:rPr>
        </w:r>
        <w:r w:rsidR="005A2F85">
          <w:rPr>
            <w:webHidden/>
          </w:rPr>
          <w:fldChar w:fldCharType="separate"/>
        </w:r>
        <w:r w:rsidR="005A2F85">
          <w:rPr>
            <w:webHidden/>
          </w:rPr>
          <w:t>54</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61" w:history="1">
        <w:r w:rsidR="005A2F85" w:rsidRPr="008A0DDB">
          <w:rPr>
            <w:rStyle w:val="Hyperlink"/>
          </w:rPr>
          <w:t>2.7. Услови за уређење пољопривредног земљишта</w:t>
        </w:r>
        <w:r w:rsidR="005A2F85">
          <w:rPr>
            <w:webHidden/>
          </w:rPr>
          <w:tab/>
        </w:r>
        <w:r w:rsidR="005A2F85">
          <w:rPr>
            <w:webHidden/>
          </w:rPr>
          <w:fldChar w:fldCharType="begin"/>
        </w:r>
        <w:r w:rsidR="005A2F85">
          <w:rPr>
            <w:webHidden/>
          </w:rPr>
          <w:instrText xml:space="preserve"> PAGEREF _Toc33701561 \h </w:instrText>
        </w:r>
        <w:r w:rsidR="005A2F85">
          <w:rPr>
            <w:webHidden/>
          </w:rPr>
        </w:r>
        <w:r w:rsidR="005A2F85">
          <w:rPr>
            <w:webHidden/>
          </w:rPr>
          <w:fldChar w:fldCharType="separate"/>
        </w:r>
        <w:r w:rsidR="005A2F85">
          <w:rPr>
            <w:webHidden/>
          </w:rPr>
          <w:t>59</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62" w:history="1">
        <w:r w:rsidR="005A2F85" w:rsidRPr="008A0DDB">
          <w:rPr>
            <w:rStyle w:val="Hyperlink"/>
          </w:rPr>
          <w:t>2.8. Услови за уређење водног земљишта</w:t>
        </w:r>
        <w:r w:rsidR="005A2F85">
          <w:rPr>
            <w:webHidden/>
          </w:rPr>
          <w:tab/>
        </w:r>
        <w:r w:rsidR="005A2F85">
          <w:rPr>
            <w:webHidden/>
          </w:rPr>
          <w:fldChar w:fldCharType="begin"/>
        </w:r>
        <w:r w:rsidR="005A2F85">
          <w:rPr>
            <w:webHidden/>
          </w:rPr>
          <w:instrText xml:space="preserve"> PAGEREF _Toc33701562 \h </w:instrText>
        </w:r>
        <w:r w:rsidR="005A2F85">
          <w:rPr>
            <w:webHidden/>
          </w:rPr>
        </w:r>
        <w:r w:rsidR="005A2F85">
          <w:rPr>
            <w:webHidden/>
          </w:rPr>
          <w:fldChar w:fldCharType="separate"/>
        </w:r>
        <w:r w:rsidR="005A2F85">
          <w:rPr>
            <w:webHidden/>
          </w:rPr>
          <w:t>60</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63" w:history="1">
        <w:r w:rsidR="005A2F85" w:rsidRPr="008A0DDB">
          <w:rPr>
            <w:rStyle w:val="Hyperlink"/>
          </w:rPr>
          <w:t>2.9. Услови за уређење шумског земљишта</w:t>
        </w:r>
        <w:r w:rsidR="005A2F85">
          <w:rPr>
            <w:webHidden/>
          </w:rPr>
          <w:tab/>
        </w:r>
        <w:r w:rsidR="005A2F85">
          <w:rPr>
            <w:webHidden/>
          </w:rPr>
          <w:fldChar w:fldCharType="begin"/>
        </w:r>
        <w:r w:rsidR="005A2F85">
          <w:rPr>
            <w:webHidden/>
          </w:rPr>
          <w:instrText xml:space="preserve"> PAGEREF _Toc33701563 \h </w:instrText>
        </w:r>
        <w:r w:rsidR="005A2F85">
          <w:rPr>
            <w:webHidden/>
          </w:rPr>
        </w:r>
        <w:r w:rsidR="005A2F85">
          <w:rPr>
            <w:webHidden/>
          </w:rPr>
          <w:fldChar w:fldCharType="separate"/>
        </w:r>
        <w:r w:rsidR="005A2F85">
          <w:rPr>
            <w:webHidden/>
          </w:rPr>
          <w:t>61</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64" w:history="1">
        <w:r w:rsidR="005A2F85" w:rsidRPr="008A0DDB">
          <w:rPr>
            <w:rStyle w:val="Hyperlink"/>
          </w:rPr>
          <w:t>2.10. Степен комуналне опремљености грађевинског земљишта</w:t>
        </w:r>
        <w:r w:rsidR="005A2F85">
          <w:rPr>
            <w:webHidden/>
          </w:rPr>
          <w:tab/>
        </w:r>
        <w:r w:rsidR="005A2F85">
          <w:rPr>
            <w:webHidden/>
          </w:rPr>
          <w:fldChar w:fldCharType="begin"/>
        </w:r>
        <w:r w:rsidR="005A2F85">
          <w:rPr>
            <w:webHidden/>
          </w:rPr>
          <w:instrText xml:space="preserve"> PAGEREF _Toc33701564 \h </w:instrText>
        </w:r>
        <w:r w:rsidR="005A2F85">
          <w:rPr>
            <w:webHidden/>
          </w:rPr>
        </w:r>
        <w:r w:rsidR="005A2F85">
          <w:rPr>
            <w:webHidden/>
          </w:rPr>
          <w:fldChar w:fldCharType="separate"/>
        </w:r>
        <w:r w:rsidR="005A2F85">
          <w:rPr>
            <w:webHidden/>
          </w:rPr>
          <w:t>61</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65" w:history="1">
        <w:r w:rsidR="005A2F85" w:rsidRPr="008A0DDB">
          <w:rPr>
            <w:rStyle w:val="Hyperlink"/>
          </w:rPr>
          <w:t>2.11. Услови и мере заштите планом обухваћеног подручја</w:t>
        </w:r>
        <w:r w:rsidR="005A2F85">
          <w:rPr>
            <w:webHidden/>
          </w:rPr>
          <w:tab/>
        </w:r>
        <w:r w:rsidR="005A2F85">
          <w:rPr>
            <w:webHidden/>
          </w:rPr>
          <w:fldChar w:fldCharType="begin"/>
        </w:r>
        <w:r w:rsidR="005A2F85">
          <w:rPr>
            <w:webHidden/>
          </w:rPr>
          <w:instrText xml:space="preserve"> PAGEREF _Toc33701565 \h </w:instrText>
        </w:r>
        <w:r w:rsidR="005A2F85">
          <w:rPr>
            <w:webHidden/>
          </w:rPr>
        </w:r>
        <w:r w:rsidR="005A2F85">
          <w:rPr>
            <w:webHidden/>
          </w:rPr>
          <w:fldChar w:fldCharType="separate"/>
        </w:r>
        <w:r w:rsidR="005A2F85">
          <w:rPr>
            <w:webHidden/>
          </w:rPr>
          <w:t>62</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66" w:history="1">
        <w:r w:rsidR="005A2F85" w:rsidRPr="008A0DDB">
          <w:rPr>
            <w:rStyle w:val="Hyperlink"/>
          </w:rPr>
          <w:t>2.12. Услови којима се површине и објекти јавне намене чине приступачним особама са инвалидитетом</w:t>
        </w:r>
        <w:r w:rsidR="005A2F85">
          <w:rPr>
            <w:webHidden/>
          </w:rPr>
          <w:tab/>
        </w:r>
        <w:r w:rsidR="005A2F85">
          <w:rPr>
            <w:webHidden/>
          </w:rPr>
          <w:fldChar w:fldCharType="begin"/>
        </w:r>
        <w:r w:rsidR="005A2F85">
          <w:rPr>
            <w:webHidden/>
          </w:rPr>
          <w:instrText xml:space="preserve"> PAGEREF _Toc33701566 \h </w:instrText>
        </w:r>
        <w:r w:rsidR="005A2F85">
          <w:rPr>
            <w:webHidden/>
          </w:rPr>
        </w:r>
        <w:r w:rsidR="005A2F85">
          <w:rPr>
            <w:webHidden/>
          </w:rPr>
          <w:fldChar w:fldCharType="separate"/>
        </w:r>
        <w:r w:rsidR="005A2F85">
          <w:rPr>
            <w:webHidden/>
          </w:rPr>
          <w:t>75</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67" w:history="1">
        <w:r w:rsidR="005A2F85" w:rsidRPr="008A0DDB">
          <w:rPr>
            <w:rStyle w:val="Hyperlink"/>
          </w:rPr>
          <w:t>2.13. Мере енергетске ефикасности објеката</w:t>
        </w:r>
        <w:r w:rsidR="005A2F85">
          <w:rPr>
            <w:webHidden/>
          </w:rPr>
          <w:tab/>
        </w:r>
        <w:r w:rsidR="005A2F85">
          <w:rPr>
            <w:webHidden/>
          </w:rPr>
          <w:fldChar w:fldCharType="begin"/>
        </w:r>
        <w:r w:rsidR="005A2F85">
          <w:rPr>
            <w:webHidden/>
          </w:rPr>
          <w:instrText xml:space="preserve"> PAGEREF _Toc33701567 \h </w:instrText>
        </w:r>
        <w:r w:rsidR="005A2F85">
          <w:rPr>
            <w:webHidden/>
          </w:rPr>
        </w:r>
        <w:r w:rsidR="005A2F85">
          <w:rPr>
            <w:webHidden/>
          </w:rPr>
          <w:fldChar w:fldCharType="separate"/>
        </w:r>
        <w:r w:rsidR="005A2F85">
          <w:rPr>
            <w:webHidden/>
          </w:rPr>
          <w:t>75</w:t>
        </w:r>
        <w:r w:rsidR="005A2F85">
          <w:rPr>
            <w:webHidden/>
          </w:rPr>
          <w:fldChar w:fldCharType="end"/>
        </w:r>
      </w:hyperlink>
    </w:p>
    <w:p w:rsidR="005A2F85" w:rsidRDefault="002D5A26">
      <w:pPr>
        <w:pStyle w:val="TOC1"/>
        <w:rPr>
          <w:rFonts w:asciiTheme="minorHAnsi" w:eastAsiaTheme="minorEastAsia" w:hAnsiTheme="minorHAnsi" w:cstheme="minorBidi"/>
          <w:b w:val="0"/>
          <w:bCs w:val="0"/>
          <w:caps w:val="0"/>
          <w:szCs w:val="22"/>
          <w:lang w:val="sr-Latn-RS" w:eastAsia="sr-Latn-RS"/>
        </w:rPr>
      </w:pPr>
      <w:hyperlink w:anchor="_Toc33701568" w:history="1">
        <w:r w:rsidR="005A2F85" w:rsidRPr="008A0DDB">
          <w:rPr>
            <w:rStyle w:val="Hyperlink"/>
          </w:rPr>
          <w:t>3.</w:t>
        </w:r>
        <w:r w:rsidR="005A2F85" w:rsidRPr="008A0DDB">
          <w:rPr>
            <w:rStyle w:val="Hyperlink"/>
            <w:lang w:val="sr-Latn-RS"/>
          </w:rPr>
          <w:t xml:space="preserve"> </w:t>
        </w:r>
        <w:r w:rsidR="005A2F85" w:rsidRPr="008A0DDB">
          <w:rPr>
            <w:rStyle w:val="Hyperlink"/>
          </w:rPr>
          <w:t>ПРАВИЛА ГРАЂЕЊА</w:t>
        </w:r>
        <w:r w:rsidR="005A2F85">
          <w:rPr>
            <w:webHidden/>
          </w:rPr>
          <w:tab/>
        </w:r>
        <w:r w:rsidR="005A2F85">
          <w:rPr>
            <w:webHidden/>
          </w:rPr>
          <w:fldChar w:fldCharType="begin"/>
        </w:r>
        <w:r w:rsidR="005A2F85">
          <w:rPr>
            <w:webHidden/>
          </w:rPr>
          <w:instrText xml:space="preserve"> PAGEREF _Toc33701568 \h </w:instrText>
        </w:r>
        <w:r w:rsidR="005A2F85">
          <w:rPr>
            <w:webHidden/>
          </w:rPr>
        </w:r>
        <w:r w:rsidR="005A2F85">
          <w:rPr>
            <w:webHidden/>
          </w:rPr>
          <w:fldChar w:fldCharType="separate"/>
        </w:r>
        <w:r w:rsidR="005A2F85">
          <w:rPr>
            <w:webHidden/>
          </w:rPr>
          <w:t>77</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69" w:history="1">
        <w:r w:rsidR="005A2F85" w:rsidRPr="008A0DDB">
          <w:rPr>
            <w:rStyle w:val="Hyperlink"/>
          </w:rPr>
          <w:t>3.1. Целине за које се обавезно доносе планови детаљне регулације са смерницама за њихову израду</w:t>
        </w:r>
        <w:r w:rsidR="005A2F85">
          <w:rPr>
            <w:webHidden/>
          </w:rPr>
          <w:tab/>
        </w:r>
        <w:r w:rsidR="005A2F85">
          <w:rPr>
            <w:webHidden/>
          </w:rPr>
          <w:fldChar w:fldCharType="begin"/>
        </w:r>
        <w:r w:rsidR="005A2F85">
          <w:rPr>
            <w:webHidden/>
          </w:rPr>
          <w:instrText xml:space="preserve"> PAGEREF _Toc33701569 \h </w:instrText>
        </w:r>
        <w:r w:rsidR="005A2F85">
          <w:rPr>
            <w:webHidden/>
          </w:rPr>
        </w:r>
        <w:r w:rsidR="005A2F85">
          <w:rPr>
            <w:webHidden/>
          </w:rPr>
          <w:fldChar w:fldCharType="separate"/>
        </w:r>
        <w:r w:rsidR="005A2F85">
          <w:rPr>
            <w:webHidden/>
          </w:rPr>
          <w:t>77</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70" w:history="1">
        <w:r w:rsidR="005A2F85" w:rsidRPr="008A0DDB">
          <w:rPr>
            <w:rStyle w:val="Hyperlink"/>
          </w:rPr>
          <w:t>3.2. Подручја за која се могу донети планови детаљне регулације са смерницама за њихову израду</w:t>
        </w:r>
        <w:r w:rsidR="005A2F85">
          <w:rPr>
            <w:webHidden/>
          </w:rPr>
          <w:tab/>
        </w:r>
        <w:r w:rsidR="005A2F85">
          <w:rPr>
            <w:webHidden/>
          </w:rPr>
          <w:fldChar w:fldCharType="begin"/>
        </w:r>
        <w:r w:rsidR="005A2F85">
          <w:rPr>
            <w:webHidden/>
          </w:rPr>
          <w:instrText xml:space="preserve"> PAGEREF _Toc33701570 \h </w:instrText>
        </w:r>
        <w:r w:rsidR="005A2F85">
          <w:rPr>
            <w:webHidden/>
          </w:rPr>
        </w:r>
        <w:r w:rsidR="005A2F85">
          <w:rPr>
            <w:webHidden/>
          </w:rPr>
          <w:fldChar w:fldCharType="separate"/>
        </w:r>
        <w:r w:rsidR="005A2F85">
          <w:rPr>
            <w:webHidden/>
          </w:rPr>
          <w:t>78</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71" w:history="1">
        <w:r w:rsidR="005A2F85" w:rsidRPr="008A0DDB">
          <w:rPr>
            <w:rStyle w:val="Hyperlink"/>
          </w:rPr>
          <w:t>3.3. Рокови за израду планова детаљне регулације</w:t>
        </w:r>
        <w:r w:rsidR="005A2F85">
          <w:rPr>
            <w:webHidden/>
          </w:rPr>
          <w:tab/>
        </w:r>
        <w:r w:rsidR="005A2F85">
          <w:rPr>
            <w:webHidden/>
          </w:rPr>
          <w:fldChar w:fldCharType="begin"/>
        </w:r>
        <w:r w:rsidR="005A2F85">
          <w:rPr>
            <w:webHidden/>
          </w:rPr>
          <w:instrText xml:space="preserve"> PAGEREF _Toc33701571 \h </w:instrText>
        </w:r>
        <w:r w:rsidR="005A2F85">
          <w:rPr>
            <w:webHidden/>
          </w:rPr>
        </w:r>
        <w:r w:rsidR="005A2F85">
          <w:rPr>
            <w:webHidden/>
          </w:rPr>
          <w:fldChar w:fldCharType="separate"/>
        </w:r>
        <w:r w:rsidR="005A2F85">
          <w:rPr>
            <w:webHidden/>
          </w:rPr>
          <w:t>78</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72" w:history="1">
        <w:r w:rsidR="005A2F85" w:rsidRPr="008A0DDB">
          <w:rPr>
            <w:rStyle w:val="Hyperlink"/>
          </w:rPr>
          <w:t>3.4. Локације за које је обавезна израда урбанистичког пројекта</w:t>
        </w:r>
        <w:r w:rsidR="005A2F85">
          <w:rPr>
            <w:webHidden/>
          </w:rPr>
          <w:tab/>
        </w:r>
        <w:r w:rsidR="005A2F85">
          <w:rPr>
            <w:webHidden/>
          </w:rPr>
          <w:fldChar w:fldCharType="begin"/>
        </w:r>
        <w:r w:rsidR="005A2F85">
          <w:rPr>
            <w:webHidden/>
          </w:rPr>
          <w:instrText xml:space="preserve"> PAGEREF _Toc33701572 \h </w:instrText>
        </w:r>
        <w:r w:rsidR="005A2F85">
          <w:rPr>
            <w:webHidden/>
          </w:rPr>
        </w:r>
        <w:r w:rsidR="005A2F85">
          <w:rPr>
            <w:webHidden/>
          </w:rPr>
          <w:fldChar w:fldCharType="separate"/>
        </w:r>
        <w:r w:rsidR="005A2F85">
          <w:rPr>
            <w:webHidden/>
          </w:rPr>
          <w:t>78</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73" w:history="1">
        <w:r w:rsidR="005A2F85" w:rsidRPr="008A0DDB">
          <w:rPr>
            <w:rStyle w:val="Hyperlink"/>
          </w:rPr>
          <w:t>3.5. Израда пројеката парцелације, односно препарцелације</w:t>
        </w:r>
        <w:r w:rsidR="005A2F85">
          <w:rPr>
            <w:webHidden/>
          </w:rPr>
          <w:tab/>
        </w:r>
        <w:r w:rsidR="005A2F85">
          <w:rPr>
            <w:webHidden/>
          </w:rPr>
          <w:fldChar w:fldCharType="begin"/>
        </w:r>
        <w:r w:rsidR="005A2F85">
          <w:rPr>
            <w:webHidden/>
          </w:rPr>
          <w:instrText xml:space="preserve"> PAGEREF _Toc33701573 \h </w:instrText>
        </w:r>
        <w:r w:rsidR="005A2F85">
          <w:rPr>
            <w:webHidden/>
          </w:rPr>
        </w:r>
        <w:r w:rsidR="005A2F85">
          <w:rPr>
            <w:webHidden/>
          </w:rPr>
          <w:fldChar w:fldCharType="separate"/>
        </w:r>
        <w:r w:rsidR="005A2F85">
          <w:rPr>
            <w:webHidden/>
          </w:rPr>
          <w:t>79</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74" w:history="1">
        <w:r w:rsidR="005A2F85" w:rsidRPr="008A0DDB">
          <w:rPr>
            <w:rStyle w:val="Hyperlink"/>
          </w:rPr>
          <w:t>3.6. Локације за које је обавезна разрада пројектом пејзажног уређења</w:t>
        </w:r>
        <w:r w:rsidR="005A2F85">
          <w:rPr>
            <w:webHidden/>
          </w:rPr>
          <w:tab/>
        </w:r>
        <w:r w:rsidR="005A2F85">
          <w:rPr>
            <w:webHidden/>
          </w:rPr>
          <w:fldChar w:fldCharType="begin"/>
        </w:r>
        <w:r w:rsidR="005A2F85">
          <w:rPr>
            <w:webHidden/>
          </w:rPr>
          <w:instrText xml:space="preserve"> PAGEREF _Toc33701574 \h </w:instrText>
        </w:r>
        <w:r w:rsidR="005A2F85">
          <w:rPr>
            <w:webHidden/>
          </w:rPr>
        </w:r>
        <w:r w:rsidR="005A2F85">
          <w:rPr>
            <w:webHidden/>
          </w:rPr>
          <w:fldChar w:fldCharType="separate"/>
        </w:r>
        <w:r w:rsidR="005A2F85">
          <w:rPr>
            <w:webHidden/>
          </w:rPr>
          <w:t>79</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75" w:history="1">
        <w:r w:rsidR="005A2F85" w:rsidRPr="008A0DDB">
          <w:rPr>
            <w:rStyle w:val="Hyperlink"/>
          </w:rPr>
          <w:t>3.7. Општи урбанистички услови за парцелацију, регулацију и изградњу</w:t>
        </w:r>
        <w:r w:rsidR="005A2F85">
          <w:rPr>
            <w:webHidden/>
          </w:rPr>
          <w:tab/>
        </w:r>
        <w:r w:rsidR="005A2F85">
          <w:rPr>
            <w:webHidden/>
          </w:rPr>
          <w:fldChar w:fldCharType="begin"/>
        </w:r>
        <w:r w:rsidR="005A2F85">
          <w:rPr>
            <w:webHidden/>
          </w:rPr>
          <w:instrText xml:space="preserve"> PAGEREF _Toc33701575 \h </w:instrText>
        </w:r>
        <w:r w:rsidR="005A2F85">
          <w:rPr>
            <w:webHidden/>
          </w:rPr>
        </w:r>
        <w:r w:rsidR="005A2F85">
          <w:rPr>
            <w:webHidden/>
          </w:rPr>
          <w:fldChar w:fldCharType="separate"/>
        </w:r>
        <w:r w:rsidR="005A2F85">
          <w:rPr>
            <w:webHidden/>
          </w:rPr>
          <w:t>79</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76" w:history="1">
        <w:r w:rsidR="005A2F85" w:rsidRPr="008A0DDB">
          <w:rPr>
            <w:rStyle w:val="Hyperlink"/>
          </w:rPr>
          <w:t>3.8. Правила грађења по намени и типологији објеката</w:t>
        </w:r>
        <w:r w:rsidR="005A2F85">
          <w:rPr>
            <w:webHidden/>
          </w:rPr>
          <w:tab/>
        </w:r>
        <w:r w:rsidR="005A2F85">
          <w:rPr>
            <w:webHidden/>
          </w:rPr>
          <w:fldChar w:fldCharType="begin"/>
        </w:r>
        <w:r w:rsidR="005A2F85">
          <w:rPr>
            <w:webHidden/>
          </w:rPr>
          <w:instrText xml:space="preserve"> PAGEREF _Toc33701576 \h </w:instrText>
        </w:r>
        <w:r w:rsidR="005A2F85">
          <w:rPr>
            <w:webHidden/>
          </w:rPr>
        </w:r>
        <w:r w:rsidR="005A2F85">
          <w:rPr>
            <w:webHidden/>
          </w:rPr>
          <w:fldChar w:fldCharType="separate"/>
        </w:r>
        <w:r w:rsidR="005A2F85">
          <w:rPr>
            <w:webHidden/>
          </w:rPr>
          <w:t>90</w:t>
        </w:r>
        <w:r w:rsidR="005A2F85">
          <w:rPr>
            <w:webHidden/>
          </w:rPr>
          <w:fldChar w:fldCharType="end"/>
        </w:r>
      </w:hyperlink>
    </w:p>
    <w:p w:rsidR="005A2F85" w:rsidRDefault="002D5A26">
      <w:pPr>
        <w:pStyle w:val="TOC1"/>
        <w:rPr>
          <w:rFonts w:asciiTheme="minorHAnsi" w:eastAsiaTheme="minorEastAsia" w:hAnsiTheme="minorHAnsi" w:cstheme="minorBidi"/>
          <w:b w:val="0"/>
          <w:bCs w:val="0"/>
          <w:caps w:val="0"/>
          <w:szCs w:val="22"/>
          <w:lang w:val="sr-Latn-RS" w:eastAsia="sr-Latn-RS"/>
        </w:rPr>
      </w:pPr>
      <w:hyperlink w:anchor="_Toc33701577" w:history="1">
        <w:r w:rsidR="005A2F85" w:rsidRPr="008A0DDB">
          <w:rPr>
            <w:rStyle w:val="Hyperlink"/>
          </w:rPr>
          <w:t>4. СМЕРНИЦЕ ЗА СПРОВОЂЕЊЕ ПЛАНА</w:t>
        </w:r>
        <w:r w:rsidR="005A2F85">
          <w:rPr>
            <w:webHidden/>
          </w:rPr>
          <w:tab/>
        </w:r>
        <w:r w:rsidR="005A2F85">
          <w:rPr>
            <w:webHidden/>
          </w:rPr>
          <w:fldChar w:fldCharType="begin"/>
        </w:r>
        <w:r w:rsidR="005A2F85">
          <w:rPr>
            <w:webHidden/>
          </w:rPr>
          <w:instrText xml:space="preserve"> PAGEREF _Toc33701577 \h </w:instrText>
        </w:r>
        <w:r w:rsidR="005A2F85">
          <w:rPr>
            <w:webHidden/>
          </w:rPr>
        </w:r>
        <w:r w:rsidR="005A2F85">
          <w:rPr>
            <w:webHidden/>
          </w:rPr>
          <w:fldChar w:fldCharType="separate"/>
        </w:r>
        <w:r w:rsidR="005A2F85">
          <w:rPr>
            <w:webHidden/>
          </w:rPr>
          <w:t>100</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78" w:history="1">
        <w:r w:rsidR="005A2F85" w:rsidRPr="008A0DDB">
          <w:rPr>
            <w:rStyle w:val="Hyperlink"/>
          </w:rPr>
          <w:t>4.1. Изградња у складу са одредбама плана</w:t>
        </w:r>
        <w:r w:rsidR="005A2F85">
          <w:rPr>
            <w:webHidden/>
          </w:rPr>
          <w:tab/>
        </w:r>
        <w:r w:rsidR="005A2F85">
          <w:rPr>
            <w:webHidden/>
          </w:rPr>
          <w:fldChar w:fldCharType="begin"/>
        </w:r>
        <w:r w:rsidR="005A2F85">
          <w:rPr>
            <w:webHidden/>
          </w:rPr>
          <w:instrText xml:space="preserve"> PAGEREF _Toc33701578 \h </w:instrText>
        </w:r>
        <w:r w:rsidR="005A2F85">
          <w:rPr>
            <w:webHidden/>
          </w:rPr>
        </w:r>
        <w:r w:rsidR="005A2F85">
          <w:rPr>
            <w:webHidden/>
          </w:rPr>
          <w:fldChar w:fldCharType="separate"/>
        </w:r>
        <w:r w:rsidR="005A2F85">
          <w:rPr>
            <w:webHidden/>
          </w:rPr>
          <w:t>100</w:t>
        </w:r>
        <w:r w:rsidR="005A2F85">
          <w:rPr>
            <w:webHidden/>
          </w:rPr>
          <w:fldChar w:fldCharType="end"/>
        </w:r>
      </w:hyperlink>
    </w:p>
    <w:p w:rsidR="005A2F85" w:rsidRPr="00F24A9E" w:rsidRDefault="002D5A26" w:rsidP="00F24A9E">
      <w:pPr>
        <w:pStyle w:val="TOC2"/>
        <w:rPr>
          <w:rFonts w:asciiTheme="minorHAnsi" w:eastAsiaTheme="minorEastAsia" w:hAnsiTheme="minorHAnsi" w:cstheme="minorBidi"/>
          <w:sz w:val="22"/>
          <w:szCs w:val="22"/>
          <w:lang w:val="sr-Latn-RS"/>
        </w:rPr>
      </w:pPr>
      <w:hyperlink w:anchor="_Toc33701579" w:history="1">
        <w:r w:rsidR="005A2F85" w:rsidRPr="00F24A9E">
          <w:rPr>
            <w:rStyle w:val="Hyperlink"/>
            <w:iCs/>
          </w:rPr>
          <w:t>4</w:t>
        </w:r>
        <w:r w:rsidR="005A2F85" w:rsidRPr="00F24A9E">
          <w:rPr>
            <w:rStyle w:val="Hyperlink"/>
            <w:iCs/>
            <w:lang w:val="sr-Latn-RS"/>
          </w:rPr>
          <w:t>.</w:t>
        </w:r>
        <w:r w:rsidR="005A2F85" w:rsidRPr="00F24A9E">
          <w:rPr>
            <w:rStyle w:val="Hyperlink"/>
            <w:iCs/>
          </w:rPr>
          <w:t>2. Изградња у зонама за које се обавезно доносе планови детаљне регулације</w:t>
        </w:r>
        <w:r w:rsidR="005A2F85" w:rsidRPr="00F24A9E">
          <w:rPr>
            <w:webHidden/>
          </w:rPr>
          <w:tab/>
        </w:r>
        <w:r w:rsidR="005A2F85" w:rsidRPr="00F24A9E">
          <w:rPr>
            <w:webHidden/>
          </w:rPr>
          <w:fldChar w:fldCharType="begin"/>
        </w:r>
        <w:r w:rsidR="005A2F85" w:rsidRPr="00F24A9E">
          <w:rPr>
            <w:webHidden/>
          </w:rPr>
          <w:instrText xml:space="preserve"> PAGEREF _Toc33701579 \h </w:instrText>
        </w:r>
        <w:r w:rsidR="005A2F85" w:rsidRPr="00F24A9E">
          <w:rPr>
            <w:webHidden/>
          </w:rPr>
        </w:r>
        <w:r w:rsidR="005A2F85" w:rsidRPr="00F24A9E">
          <w:rPr>
            <w:webHidden/>
          </w:rPr>
          <w:fldChar w:fldCharType="separate"/>
        </w:r>
        <w:r w:rsidR="005A2F85" w:rsidRPr="00F24A9E">
          <w:rPr>
            <w:webHidden/>
          </w:rPr>
          <w:t>100</w:t>
        </w:r>
        <w:r w:rsidR="005A2F85" w:rsidRPr="00F24A9E">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80" w:history="1">
        <w:r w:rsidR="005A2F85" w:rsidRPr="008A0DDB">
          <w:rPr>
            <w:rStyle w:val="Hyperlink"/>
          </w:rPr>
          <w:t>4.3. Графички прилози</w:t>
        </w:r>
        <w:r w:rsidR="005A2F85">
          <w:rPr>
            <w:webHidden/>
          </w:rPr>
          <w:tab/>
        </w:r>
        <w:r w:rsidR="005A2F85">
          <w:rPr>
            <w:webHidden/>
          </w:rPr>
          <w:fldChar w:fldCharType="begin"/>
        </w:r>
        <w:r w:rsidR="005A2F85">
          <w:rPr>
            <w:webHidden/>
          </w:rPr>
          <w:instrText xml:space="preserve"> PAGEREF _Toc33701580 \h </w:instrText>
        </w:r>
        <w:r w:rsidR="005A2F85">
          <w:rPr>
            <w:webHidden/>
          </w:rPr>
        </w:r>
        <w:r w:rsidR="005A2F85">
          <w:rPr>
            <w:webHidden/>
          </w:rPr>
          <w:fldChar w:fldCharType="separate"/>
        </w:r>
        <w:r w:rsidR="005A2F85">
          <w:rPr>
            <w:webHidden/>
          </w:rPr>
          <w:t>101</w:t>
        </w:r>
        <w:r w:rsidR="005A2F85">
          <w:rPr>
            <w:webHidden/>
          </w:rPr>
          <w:fldChar w:fldCharType="end"/>
        </w:r>
      </w:hyperlink>
    </w:p>
    <w:p w:rsidR="005A2F85" w:rsidRDefault="002D5A26">
      <w:pPr>
        <w:pStyle w:val="TOC1"/>
        <w:rPr>
          <w:rFonts w:asciiTheme="minorHAnsi" w:eastAsiaTheme="minorEastAsia" w:hAnsiTheme="minorHAnsi" w:cstheme="minorBidi"/>
          <w:b w:val="0"/>
          <w:bCs w:val="0"/>
          <w:caps w:val="0"/>
          <w:szCs w:val="22"/>
          <w:lang w:val="sr-Latn-RS" w:eastAsia="sr-Latn-RS"/>
        </w:rPr>
      </w:pPr>
      <w:hyperlink w:anchor="_Toc33701581" w:history="1">
        <w:r w:rsidR="005A2F85" w:rsidRPr="008A0DDB">
          <w:rPr>
            <w:rStyle w:val="Hyperlink"/>
            <w:lang w:val="sr-Cyrl-RS"/>
          </w:rPr>
          <w:t>5</w:t>
        </w:r>
        <w:r w:rsidR="005A2F85" w:rsidRPr="008A0DDB">
          <w:rPr>
            <w:rStyle w:val="Hyperlink"/>
          </w:rPr>
          <w:t xml:space="preserve">. </w:t>
        </w:r>
        <w:r w:rsidR="005A2F85" w:rsidRPr="008A0DDB">
          <w:rPr>
            <w:rStyle w:val="Hyperlink"/>
            <w:lang w:val="sr-Cyrl-RS"/>
          </w:rPr>
          <w:t>ПРЕЛАЗНЕ И ЗАВРШНЕ ОДРЕДБЕ</w:t>
        </w:r>
        <w:r w:rsidR="005A2F85">
          <w:rPr>
            <w:webHidden/>
          </w:rPr>
          <w:tab/>
        </w:r>
        <w:r w:rsidR="005A2F85">
          <w:rPr>
            <w:webHidden/>
          </w:rPr>
          <w:fldChar w:fldCharType="begin"/>
        </w:r>
        <w:r w:rsidR="005A2F85">
          <w:rPr>
            <w:webHidden/>
          </w:rPr>
          <w:instrText xml:space="preserve"> PAGEREF _Toc33701581 \h </w:instrText>
        </w:r>
        <w:r w:rsidR="005A2F85">
          <w:rPr>
            <w:webHidden/>
          </w:rPr>
        </w:r>
        <w:r w:rsidR="005A2F85">
          <w:rPr>
            <w:webHidden/>
          </w:rPr>
          <w:fldChar w:fldCharType="separate"/>
        </w:r>
        <w:r w:rsidR="005A2F85">
          <w:rPr>
            <w:webHidden/>
          </w:rPr>
          <w:t>102</w:t>
        </w:r>
        <w:r w:rsidR="005A2F85">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82" w:history="1">
        <w:r w:rsidR="005A2F85" w:rsidRPr="008A0DDB">
          <w:rPr>
            <w:rStyle w:val="Hyperlink"/>
          </w:rPr>
          <w:t>5.1. Прелазне одредбе</w:t>
        </w:r>
        <w:r w:rsidR="005A2F85">
          <w:rPr>
            <w:webHidden/>
          </w:rPr>
          <w:tab/>
        </w:r>
        <w:r w:rsidR="005A2F85">
          <w:rPr>
            <w:webHidden/>
          </w:rPr>
          <w:fldChar w:fldCharType="begin"/>
        </w:r>
        <w:r w:rsidR="005A2F85">
          <w:rPr>
            <w:webHidden/>
          </w:rPr>
          <w:instrText xml:space="preserve"> PAGEREF _Toc33701582 \h </w:instrText>
        </w:r>
        <w:r w:rsidR="005A2F85">
          <w:rPr>
            <w:webHidden/>
          </w:rPr>
        </w:r>
        <w:r w:rsidR="005A2F85">
          <w:rPr>
            <w:webHidden/>
          </w:rPr>
          <w:fldChar w:fldCharType="separate"/>
        </w:r>
        <w:r w:rsidR="005A2F85">
          <w:rPr>
            <w:webHidden/>
          </w:rPr>
          <w:t>102</w:t>
        </w:r>
        <w:r w:rsidR="005A2F85">
          <w:rPr>
            <w:webHidden/>
          </w:rPr>
          <w:fldChar w:fldCharType="end"/>
        </w:r>
      </w:hyperlink>
    </w:p>
    <w:p w:rsidR="005A2F85" w:rsidRPr="00F24A9E" w:rsidRDefault="002D5A26" w:rsidP="00F24A9E">
      <w:pPr>
        <w:pStyle w:val="TOC2"/>
        <w:rPr>
          <w:rFonts w:asciiTheme="minorHAnsi" w:eastAsiaTheme="minorEastAsia" w:hAnsiTheme="minorHAnsi" w:cstheme="minorBidi"/>
          <w:sz w:val="22"/>
          <w:szCs w:val="22"/>
          <w:lang w:val="sr-Latn-RS"/>
        </w:rPr>
      </w:pPr>
      <w:hyperlink w:anchor="_Toc33701583" w:history="1">
        <w:r w:rsidR="005A2F85" w:rsidRPr="00F24A9E">
          <w:rPr>
            <w:rStyle w:val="Hyperlink"/>
            <w:iCs/>
          </w:rPr>
          <w:t>5.1.1. Урбанистички планови и урбанистички документи који остају у примени</w:t>
        </w:r>
        <w:r w:rsidR="005A2F85" w:rsidRPr="00F24A9E">
          <w:rPr>
            <w:webHidden/>
          </w:rPr>
          <w:tab/>
        </w:r>
        <w:r w:rsidR="005A2F85" w:rsidRPr="00F24A9E">
          <w:rPr>
            <w:webHidden/>
          </w:rPr>
          <w:fldChar w:fldCharType="begin"/>
        </w:r>
        <w:r w:rsidR="005A2F85" w:rsidRPr="00F24A9E">
          <w:rPr>
            <w:webHidden/>
          </w:rPr>
          <w:instrText xml:space="preserve"> PAGEREF _Toc33701583 \h </w:instrText>
        </w:r>
        <w:r w:rsidR="005A2F85" w:rsidRPr="00F24A9E">
          <w:rPr>
            <w:webHidden/>
          </w:rPr>
        </w:r>
        <w:r w:rsidR="005A2F85" w:rsidRPr="00F24A9E">
          <w:rPr>
            <w:webHidden/>
          </w:rPr>
          <w:fldChar w:fldCharType="separate"/>
        </w:r>
        <w:r w:rsidR="005A2F85" w:rsidRPr="00F24A9E">
          <w:rPr>
            <w:webHidden/>
          </w:rPr>
          <w:t>102</w:t>
        </w:r>
        <w:r w:rsidR="005A2F85" w:rsidRPr="00F24A9E">
          <w:rPr>
            <w:webHidden/>
          </w:rPr>
          <w:fldChar w:fldCharType="end"/>
        </w:r>
      </w:hyperlink>
    </w:p>
    <w:p w:rsidR="005A2F85" w:rsidRDefault="002D5A26" w:rsidP="00F24A9E">
      <w:pPr>
        <w:pStyle w:val="TOC2"/>
        <w:rPr>
          <w:rFonts w:asciiTheme="minorHAnsi" w:eastAsiaTheme="minorEastAsia" w:hAnsiTheme="minorHAnsi" w:cstheme="minorBidi"/>
          <w:sz w:val="22"/>
          <w:szCs w:val="22"/>
          <w:lang w:val="sr-Latn-RS"/>
        </w:rPr>
      </w:pPr>
      <w:hyperlink w:anchor="_Toc33701584" w:history="1">
        <w:r w:rsidR="005A2F85" w:rsidRPr="008A0DDB">
          <w:rPr>
            <w:rStyle w:val="Hyperlink"/>
          </w:rPr>
          <w:t>5.2.</w:t>
        </w:r>
        <w:r w:rsidR="005A2F85">
          <w:rPr>
            <w:rFonts w:asciiTheme="minorHAnsi" w:eastAsiaTheme="minorEastAsia" w:hAnsiTheme="minorHAnsi" w:cstheme="minorBidi"/>
            <w:sz w:val="22"/>
            <w:szCs w:val="22"/>
            <w:lang w:val="sr-Latn-RS"/>
          </w:rPr>
          <w:tab/>
        </w:r>
        <w:r w:rsidR="005A2F85" w:rsidRPr="008A0DDB">
          <w:rPr>
            <w:rStyle w:val="Hyperlink"/>
          </w:rPr>
          <w:t>Ступање на снагу плана</w:t>
        </w:r>
        <w:r w:rsidR="005A2F85">
          <w:rPr>
            <w:webHidden/>
          </w:rPr>
          <w:tab/>
        </w:r>
        <w:r w:rsidR="005A2F85">
          <w:rPr>
            <w:webHidden/>
          </w:rPr>
          <w:fldChar w:fldCharType="begin"/>
        </w:r>
        <w:r w:rsidR="005A2F85">
          <w:rPr>
            <w:webHidden/>
          </w:rPr>
          <w:instrText xml:space="preserve"> PAGEREF _Toc33701584 \h </w:instrText>
        </w:r>
        <w:r w:rsidR="005A2F85">
          <w:rPr>
            <w:webHidden/>
          </w:rPr>
        </w:r>
        <w:r w:rsidR="005A2F85">
          <w:rPr>
            <w:webHidden/>
          </w:rPr>
          <w:fldChar w:fldCharType="separate"/>
        </w:r>
        <w:r w:rsidR="005A2F85">
          <w:rPr>
            <w:webHidden/>
          </w:rPr>
          <w:t>103</w:t>
        </w:r>
        <w:r w:rsidR="005A2F85">
          <w:rPr>
            <w:webHidden/>
          </w:rPr>
          <w:fldChar w:fldCharType="end"/>
        </w:r>
      </w:hyperlink>
    </w:p>
    <w:p w:rsidR="00C541A3" w:rsidRPr="000D2471" w:rsidRDefault="00C4788C" w:rsidP="00EC78F9">
      <w:pPr>
        <w:pStyle w:val="Osnovni"/>
        <w:rPr>
          <w:color w:val="7030A0"/>
        </w:rPr>
      </w:pPr>
      <w:r w:rsidRPr="000D2471">
        <w:rPr>
          <w:color w:val="7030A0"/>
        </w:rPr>
        <w:fldChar w:fldCharType="end"/>
      </w:r>
    </w:p>
    <w:p w:rsidR="00712771" w:rsidRDefault="00712771" w:rsidP="00561C62">
      <w:pPr>
        <w:pStyle w:val="Osnovni"/>
        <w:rPr>
          <w:lang w:val="sr-Latn-RS"/>
        </w:rPr>
      </w:pPr>
    </w:p>
    <w:p w:rsidR="00561C62" w:rsidRDefault="00561C62" w:rsidP="00561C62">
      <w:pPr>
        <w:pStyle w:val="Osnovni"/>
        <w:rPr>
          <w:lang w:val="sr-Latn-RS"/>
        </w:rPr>
      </w:pPr>
    </w:p>
    <w:p w:rsidR="00561C62" w:rsidRPr="00561C62" w:rsidRDefault="00561C62" w:rsidP="00561C62">
      <w:pPr>
        <w:pStyle w:val="Osnovni"/>
        <w:rPr>
          <w:lang w:val="sr-Latn-RS"/>
        </w:rPr>
      </w:pPr>
    </w:p>
    <w:p w:rsidR="00EC78F9" w:rsidRPr="000D2471" w:rsidRDefault="00EC78F9" w:rsidP="00EC78F9">
      <w:pPr>
        <w:pStyle w:val="Osnovni"/>
        <w:rPr>
          <w:color w:val="7030A0"/>
        </w:rPr>
      </w:pPr>
    </w:p>
    <w:p w:rsidR="00EC78F9" w:rsidRPr="00712771" w:rsidRDefault="00EC78F9" w:rsidP="00712771">
      <w:pPr>
        <w:pStyle w:val="Osnovni"/>
        <w:ind w:left="0"/>
        <w:rPr>
          <w:color w:val="7030A0"/>
        </w:rPr>
        <w:sectPr w:rsidR="00EC78F9" w:rsidRPr="00712771" w:rsidSect="009A33ED">
          <w:headerReference w:type="first" r:id="rId10"/>
          <w:footnotePr>
            <w:pos w:val="beneathText"/>
          </w:footnotePr>
          <w:pgSz w:w="11905" w:h="16837" w:code="9"/>
          <w:pgMar w:top="2275" w:right="1138" w:bottom="1699" w:left="1699" w:header="1699" w:footer="562" w:gutter="0"/>
          <w:cols w:space="720"/>
          <w:docGrid w:linePitch="360"/>
        </w:sectPr>
      </w:pPr>
    </w:p>
    <w:p w:rsidR="00B32C34" w:rsidRDefault="009A33ED">
      <w:pPr>
        <w:rPr>
          <w:noProof w:val="0"/>
          <w:color w:val="7030A0"/>
          <w:lang w:val="sr-Cyrl-RS"/>
        </w:rPr>
      </w:pPr>
      <w:r>
        <w:rPr>
          <w:lang w:eastAsia="en-US"/>
        </w:rPr>
        <w:lastRenderedPageBreak/>
        <mc:AlternateContent>
          <mc:Choice Requires="wps">
            <w:drawing>
              <wp:anchor distT="0" distB="0" distL="114300" distR="114300" simplePos="0" relativeHeight="251655680" behindDoc="1" locked="0" layoutInCell="1" allowOverlap="1" wp14:anchorId="3C43EB36" wp14:editId="14A345F8">
                <wp:simplePos x="0" y="0"/>
                <wp:positionH relativeFrom="margin">
                  <wp:posOffset>5124</wp:posOffset>
                </wp:positionH>
                <wp:positionV relativeFrom="paragraph">
                  <wp:posOffset>-465280</wp:posOffset>
                </wp:positionV>
                <wp:extent cx="5817629" cy="1510665"/>
                <wp:effectExtent l="57150" t="38100" r="69215" b="895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629" cy="1510665"/>
                        </a:xfrm>
                        <a:prstGeom prst="rect">
                          <a:avLst/>
                        </a:prstGeom>
                        <a:ln/>
                        <a:extLst/>
                      </wps:spPr>
                      <wps:style>
                        <a:lnRef idx="1">
                          <a:schemeClr val="accent6"/>
                        </a:lnRef>
                        <a:fillRef idx="2">
                          <a:schemeClr val="accent6"/>
                        </a:fillRef>
                        <a:effectRef idx="1">
                          <a:schemeClr val="accent6"/>
                        </a:effectRef>
                        <a:fontRef idx="minor">
                          <a:schemeClr val="dk1"/>
                        </a:fontRef>
                      </wps:style>
                      <wps:txbx>
                        <w:txbxContent>
                          <w:p w:rsidR="005A2F85" w:rsidRPr="00E97F78" w:rsidRDefault="005A2F85" w:rsidP="003C12D6">
                            <w:pPr>
                              <w:pStyle w:val="Heading1"/>
                              <w:spacing w:before="1440"/>
                              <w:ind w:left="454" w:firstLine="255"/>
                            </w:pPr>
                            <w:bookmarkStart w:id="7" w:name="_Toc33701549"/>
                            <w:r w:rsidRPr="00E97F78">
                              <w:t>1</w:t>
                            </w:r>
                            <w:r>
                              <w:t>.</w:t>
                            </w:r>
                            <w:r>
                              <w:rPr>
                                <w:lang w:val="sr-Latn-RS"/>
                              </w:rPr>
                              <w:t xml:space="preserve"> </w:t>
                            </w:r>
                            <w:r w:rsidRPr="00E97F78">
                              <w:t xml:space="preserve">ОПШТИ </w:t>
                            </w:r>
                            <w:r w:rsidRPr="00E4642A">
                              <w:t>ДЕО</w:t>
                            </w:r>
                            <w:bookmarkEnd w:id="7"/>
                          </w:p>
                          <w:p w:rsidR="005A2F85" w:rsidRDefault="005A2F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3EB36" id="Text Box 3" o:spid="_x0000_s1027" type="#_x0000_t202" style="position:absolute;margin-left:.4pt;margin-top:-36.65pt;width:458.1pt;height:118.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MLOAIAALAEAAAOAAAAZHJzL2Uyb0RvYy54bWysVNuO0zAQfUfiHyy/0zRFLUvUdLV0BUJa&#10;LmKXD3Adu7E28Zix26R8PWMnTVeA9gHxYk3sOWfO3LK+7tuGHRV6A7bk+WzOmbISKmP3Jf/+8P7V&#10;FWc+CFuJBqwq+Ul5fr15+WLduUItoIamUsiIxPqicyWvQ3BFlnlZq1b4GThl6VEDtiLQJ+6zCkVH&#10;7G2TLebzVdYBVg5BKu/p9nZ45JvEr7WS4YvWXgXWlJy0hXRiOnfxzDZrUexRuNrIUYb4BxWtMJaC&#10;TlS3Igh2QPMHVWskggcdZhLaDLQ2UqUcKJt8/ls297VwKuVCxfFuKpP/f7Ty8/ErMlOVfMmZFS21&#10;6EH1gb2Dnr2O1emcL8jp3pFb6Omaupwy9e4O5KNnFra1sHt1gwhdrURF6vKIzJ5ABx4fSXbdJ6go&#10;jDgESES9xjaWjorBiJ26dJo6E6VIulxe5W9Wi7ecSXrLl/l8tVqmGKI4wx368EFBy6JRcqTWJ3px&#10;vPMhyhHF2SVGa2xqPQUYn6PaKHCUGk6NGvy+KU0FuuQdR1NtG2RHQUMlpFQ2rEYxjSXvCNOmaSbg&#10;YijYc8DRP0JVGtsJPFb7OfCESJHBhgncGgv4t+jV49AjUjr4j/3yQ96xGKHf9Wkykme82UF1og4i&#10;DGtEa09GDfiTs45WqOT+x0Gg4qz5aGkK4r6dDTwbu7MhrCRoyQNng7kNw14eHJp9TcxD5hZuaFK0&#10;ST28qBj10lqk1o4rHPfu6XfyuvxoNr8AAAD//wMAUEsDBBQABgAIAAAAIQB2UBfI3QAAAAgBAAAP&#10;AAAAZHJzL2Rvd25yZXYueG1sTI/BTsMwEETvSPyDtUjcWrs0SiDEqRBSTlSolHLfxiaJGq+j2E3T&#10;v2c5wXE0o5k3xWZ2vZjsGDpPGlZLBcJS7U1HjYbDZ7V4BBEiksHek9VwtQE25e1NgbnxF/qw0z42&#10;gkso5KihjXHIpQx1ax2GpR8ssfftR4eR5dhIM+KFy10vH5RKpcOOeKHFwb62tj7tz06Dwt37NlHX&#10;w5Qmp277llXJrvrS+v5ufnkGEe0c/8Lwi8/oUDLT0Z/JBNFrYO6oYZGt1yDYflplfO3IuTRJQZaF&#10;/H+g/AEAAP//AwBQSwECLQAUAAYACAAAACEAtoM4kv4AAADhAQAAEwAAAAAAAAAAAAAAAAAAAAAA&#10;W0NvbnRlbnRfVHlwZXNdLnhtbFBLAQItABQABgAIAAAAIQA4/SH/1gAAAJQBAAALAAAAAAAAAAAA&#10;AAAAAC8BAABfcmVscy8ucmVsc1BLAQItABQABgAIAAAAIQBMlRMLOAIAALAEAAAOAAAAAAAAAAAA&#10;AAAAAC4CAABkcnMvZTJvRG9jLnhtbFBLAQItABQABgAIAAAAIQB2UBfI3QAAAAgBAAAPAAAAAAAA&#10;AAAAAAAAAJIEAABkcnMvZG93bnJldi54bWxQSwUGAAAAAAQABADzAAAAnAUAAAAA&#10;" fillcolor="#fbcaa2 [1625]" strokecolor="#f68c36 [3049]">
                <v:fill color2="#fdefe3 [505]" rotate="t" angle="180" colors="0 #ffbe86;22938f #ffd0aa;1 #ffebdb" focus="100%" type="gradient"/>
                <v:shadow on="t" color="black" opacity="24903f" origin=",.5" offset="0,.55556mm"/>
                <v:textbox inset="0,0,0,0">
                  <w:txbxContent>
                    <w:p w:rsidR="005A2F85" w:rsidRPr="00E97F78" w:rsidRDefault="005A2F85" w:rsidP="003C12D6">
                      <w:pPr>
                        <w:pStyle w:val="Heading1"/>
                        <w:spacing w:before="1440"/>
                        <w:ind w:left="454" w:firstLine="255"/>
                      </w:pPr>
                      <w:bookmarkStart w:id="8" w:name="_Toc33701549"/>
                      <w:r w:rsidRPr="00E97F78">
                        <w:t>1</w:t>
                      </w:r>
                      <w:r>
                        <w:t>.</w:t>
                      </w:r>
                      <w:r>
                        <w:rPr>
                          <w:lang w:val="sr-Latn-RS"/>
                        </w:rPr>
                        <w:t xml:space="preserve"> </w:t>
                      </w:r>
                      <w:r w:rsidRPr="00E97F78">
                        <w:t xml:space="preserve">ОПШТИ </w:t>
                      </w:r>
                      <w:r w:rsidRPr="00E4642A">
                        <w:t>ДЕО</w:t>
                      </w:r>
                      <w:bookmarkEnd w:id="8"/>
                    </w:p>
                    <w:p w:rsidR="005A2F85" w:rsidRDefault="005A2F85"/>
                  </w:txbxContent>
                </v:textbox>
                <w10:wrap anchorx="margin"/>
              </v:shape>
            </w:pict>
          </mc:Fallback>
        </mc:AlternateContent>
      </w:r>
    </w:p>
    <w:p w:rsidR="00B32C34" w:rsidRDefault="00B32C34">
      <w:pPr>
        <w:rPr>
          <w:noProof w:val="0"/>
          <w:color w:val="7030A0"/>
          <w:lang w:val="sr-Cyrl-RS"/>
        </w:rPr>
      </w:pPr>
    </w:p>
    <w:p w:rsidR="00B32C34" w:rsidRDefault="00B32C34">
      <w:pPr>
        <w:rPr>
          <w:noProof w:val="0"/>
          <w:color w:val="7030A0"/>
          <w:lang w:val="sr-Cyrl-RS"/>
        </w:rPr>
      </w:pPr>
    </w:p>
    <w:p w:rsidR="00B32C34" w:rsidRDefault="00B32C34">
      <w:pPr>
        <w:rPr>
          <w:noProof w:val="0"/>
          <w:color w:val="7030A0"/>
          <w:lang w:val="sr-Cyrl-RS"/>
        </w:rPr>
      </w:pPr>
    </w:p>
    <w:p w:rsidR="00B32C34" w:rsidRDefault="00B32C34">
      <w:pPr>
        <w:rPr>
          <w:noProof w:val="0"/>
          <w:color w:val="7030A0"/>
          <w:lang w:val="sr-Cyrl-RS"/>
        </w:rPr>
      </w:pPr>
    </w:p>
    <w:p w:rsidR="00B32C34" w:rsidRDefault="00B32C34" w:rsidP="003C12D6">
      <w:pPr>
        <w:ind w:firstLine="426"/>
        <w:rPr>
          <w:noProof w:val="0"/>
          <w:color w:val="7030A0"/>
          <w:lang w:val="sr-Cyrl-RS"/>
        </w:rPr>
      </w:pPr>
    </w:p>
    <w:p w:rsidR="00632006" w:rsidRPr="000D2471" w:rsidRDefault="00632006">
      <w:pPr>
        <w:rPr>
          <w:noProof w:val="0"/>
          <w:color w:val="7030A0"/>
        </w:rPr>
      </w:pPr>
    </w:p>
    <w:p w:rsidR="00EC78F9" w:rsidRPr="000D2471" w:rsidRDefault="00EC78F9" w:rsidP="00410194">
      <w:pPr>
        <w:pStyle w:val="Osnovni"/>
        <w:spacing w:after="0"/>
        <w:rPr>
          <w:color w:val="7030A0"/>
        </w:rPr>
      </w:pPr>
    </w:p>
    <w:p w:rsidR="009A33ED" w:rsidRDefault="009A33ED" w:rsidP="009A33ED">
      <w:pPr>
        <w:pStyle w:val="Osnovni"/>
        <w:rPr>
          <w:lang w:val="sr-Cyrl-RS"/>
        </w:rPr>
      </w:pPr>
      <w:bookmarkStart w:id="9" w:name="_Toc400960202"/>
      <w:bookmarkEnd w:id="0"/>
    </w:p>
    <w:p w:rsidR="009A33ED" w:rsidRDefault="009A33ED" w:rsidP="009A33ED">
      <w:pPr>
        <w:pStyle w:val="Osnovni"/>
        <w:rPr>
          <w:lang w:val="sr-Cyrl-RS"/>
        </w:rPr>
      </w:pPr>
    </w:p>
    <w:p w:rsidR="009A33ED" w:rsidRDefault="009A33ED" w:rsidP="009A33ED">
      <w:pPr>
        <w:pStyle w:val="Osnovni"/>
        <w:rPr>
          <w:lang w:val="sr-Cyrl-RS"/>
        </w:rPr>
      </w:pPr>
    </w:p>
    <w:p w:rsidR="009A33ED" w:rsidRDefault="009A33ED" w:rsidP="009A33ED">
      <w:pPr>
        <w:pStyle w:val="Osnovni"/>
        <w:rPr>
          <w:lang w:val="sr-Cyrl-RS"/>
        </w:rPr>
      </w:pPr>
    </w:p>
    <w:p w:rsidR="009A33ED" w:rsidRDefault="009A33ED" w:rsidP="009A33ED">
      <w:pPr>
        <w:pStyle w:val="Osnovni"/>
        <w:rPr>
          <w:lang w:val="sr-Cyrl-RS"/>
        </w:rPr>
      </w:pPr>
    </w:p>
    <w:p w:rsidR="009A33ED" w:rsidRDefault="009A33ED" w:rsidP="009A33ED">
      <w:pPr>
        <w:pStyle w:val="Osnovni"/>
        <w:rPr>
          <w:lang w:val="sr-Cyrl-RS"/>
        </w:rPr>
      </w:pPr>
    </w:p>
    <w:p w:rsidR="009A33ED" w:rsidRPr="009A33ED" w:rsidRDefault="009A33ED" w:rsidP="009A33ED">
      <w:pPr>
        <w:pStyle w:val="Osnovni"/>
      </w:pPr>
    </w:p>
    <w:p w:rsidR="00A864B4" w:rsidRPr="000D2471" w:rsidRDefault="00A864B4" w:rsidP="00B32C34">
      <w:pPr>
        <w:pStyle w:val="Heading2"/>
        <w:ind w:left="0" w:firstLine="0"/>
      </w:pPr>
      <w:bookmarkStart w:id="10" w:name="_Toc33701550"/>
      <w:r w:rsidRPr="000D2471">
        <w:t>1.1</w:t>
      </w:r>
      <w:r w:rsidR="009D008D" w:rsidRPr="000D2471">
        <w:t xml:space="preserve">. </w:t>
      </w:r>
      <w:r w:rsidR="00A51853" w:rsidRPr="000D2471">
        <w:t>Правни и плански основ за израду плана</w:t>
      </w:r>
      <w:bookmarkEnd w:id="9"/>
      <w:bookmarkEnd w:id="10"/>
    </w:p>
    <w:p w:rsidR="0013585B" w:rsidRPr="000D2471" w:rsidRDefault="0013585B" w:rsidP="004142B6">
      <w:pPr>
        <w:pStyle w:val="Osnovni"/>
      </w:pPr>
      <w:r w:rsidRPr="000D2471">
        <w:rPr>
          <w:b/>
        </w:rPr>
        <w:t>Правни основ</w:t>
      </w:r>
      <w:r w:rsidRPr="000D2471">
        <w:t xml:space="preserve"> за </w:t>
      </w:r>
      <w:r w:rsidRPr="004142B6">
        <w:t>израду</w:t>
      </w:r>
      <w:r w:rsidR="00566772" w:rsidRPr="000D2471">
        <w:t xml:space="preserve"> Плана </w:t>
      </w:r>
      <w:r w:rsidR="00A15913" w:rsidRPr="000D2471">
        <w:t>генералне</w:t>
      </w:r>
      <w:r w:rsidR="00566772" w:rsidRPr="000D2471">
        <w:t xml:space="preserve"> регулације</w:t>
      </w:r>
      <w:r w:rsidRPr="000D2471">
        <w:t>:</w:t>
      </w:r>
    </w:p>
    <w:p w:rsidR="0013585B" w:rsidRPr="00561C62" w:rsidRDefault="0013585B" w:rsidP="00561C62">
      <w:pPr>
        <w:pStyle w:val="Tacka1"/>
      </w:pPr>
      <w:r w:rsidRPr="00561C62">
        <w:t>Закон о планирању и изградњи („Службени гласник РС“, бр. 72/09, 81/09, 64/10, 24/11, 121/12, 42/13 - Одлука УС, 50/13 - Одлука УС, 54/13 - Решење УС и 98/13 - Одлука УС</w:t>
      </w:r>
      <w:r w:rsidR="007658BA" w:rsidRPr="00561C62">
        <w:t xml:space="preserve">, </w:t>
      </w:r>
      <w:r w:rsidR="001D013C" w:rsidRPr="00561C62">
        <w:t>132/14</w:t>
      </w:r>
      <w:r w:rsidR="00496256" w:rsidRPr="00561C62">
        <w:rPr>
          <w:lang w:val="sr-Cyrl-RS"/>
        </w:rPr>
        <w:t xml:space="preserve">, </w:t>
      </w:r>
      <w:r w:rsidR="007658BA" w:rsidRPr="00561C62">
        <w:t>145/14</w:t>
      </w:r>
      <w:r w:rsidR="00F81ECA">
        <w:rPr>
          <w:lang w:val="sr-Cyrl-RS"/>
        </w:rPr>
        <w:t xml:space="preserve">, </w:t>
      </w:r>
      <w:r w:rsidR="00496256" w:rsidRPr="00561C62">
        <w:rPr>
          <w:lang w:val="sr-Cyrl-RS"/>
        </w:rPr>
        <w:t>83/2018</w:t>
      </w:r>
      <w:r w:rsidR="00515B3E">
        <w:rPr>
          <w:lang w:val="sr-Cyrl-RS"/>
        </w:rPr>
        <w:t>,</w:t>
      </w:r>
      <w:r w:rsidR="00F81ECA" w:rsidRPr="00220D30">
        <w:t xml:space="preserve"> 31/2019</w:t>
      </w:r>
      <w:r w:rsidR="00515B3E">
        <w:rPr>
          <w:lang w:val="sr-Cyrl-RS"/>
        </w:rPr>
        <w:t xml:space="preserve"> и 37/2019-др.закон</w:t>
      </w:r>
      <w:r w:rsidRPr="00561C62">
        <w:t>)</w:t>
      </w:r>
      <w:r w:rsidR="00496256" w:rsidRPr="00561C62">
        <w:rPr>
          <w:lang w:val="sr-Cyrl-RS"/>
        </w:rPr>
        <w:t>, у даљем тексту Закон</w:t>
      </w:r>
      <w:r w:rsidRPr="00561C62">
        <w:t>;</w:t>
      </w:r>
    </w:p>
    <w:p w:rsidR="0013585B" w:rsidRPr="00561C62" w:rsidRDefault="0013585B" w:rsidP="00561C62">
      <w:pPr>
        <w:pStyle w:val="Tacka1"/>
      </w:pPr>
      <w:r w:rsidRPr="00561C62">
        <w:t>Правилник о садржини, начину и поступку израде планских докумената („Службени гласник РС“, бр.</w:t>
      </w:r>
      <w:r w:rsidR="00496256" w:rsidRPr="00561C62">
        <w:rPr>
          <w:lang w:val="sr-Cyrl-RS"/>
        </w:rPr>
        <w:t>64/15</w:t>
      </w:r>
      <w:r w:rsidRPr="00561C62">
        <w:t>);</w:t>
      </w:r>
    </w:p>
    <w:p w:rsidR="0013585B" w:rsidRPr="00D43245" w:rsidRDefault="0013585B" w:rsidP="00561C62">
      <w:pPr>
        <w:pStyle w:val="Tacka1"/>
        <w:rPr>
          <w:rStyle w:val="OsnovniChar"/>
          <w:lang w:eastAsia="hi-IN"/>
        </w:rPr>
      </w:pPr>
      <w:r w:rsidRPr="00561C62">
        <w:t xml:space="preserve">Одлука о </w:t>
      </w:r>
      <w:r w:rsidR="002E0D44" w:rsidRPr="00561C62">
        <w:t>изради</w:t>
      </w:r>
      <w:r w:rsidRPr="00561C62">
        <w:t xml:space="preserve"> </w:t>
      </w:r>
      <w:r w:rsidR="008167A5" w:rsidRPr="00561C62">
        <w:t xml:space="preserve">Плана </w:t>
      </w:r>
      <w:r w:rsidR="008206F4" w:rsidRPr="00561C62">
        <w:t>генералне</w:t>
      </w:r>
      <w:r w:rsidR="008167A5" w:rsidRPr="00561C62">
        <w:t xml:space="preserve"> регулације </w:t>
      </w:r>
      <w:r w:rsidR="00F81ECA">
        <w:rPr>
          <w:lang w:val="sr-Cyrl-RS"/>
        </w:rPr>
        <w:t>''ЗАПАД 1'' у Крушевцу</w:t>
      </w:r>
      <w:r w:rsidR="008206F4" w:rsidRPr="00561C62">
        <w:t xml:space="preserve"> бр.</w:t>
      </w:r>
      <w:r w:rsidR="00F81ECA">
        <w:t xml:space="preserve"> </w:t>
      </w:r>
      <w:r w:rsidR="00F81ECA">
        <w:rPr>
          <w:lang w:val="sr-Cyrl-RS"/>
        </w:rPr>
        <w:t>350-315</w:t>
      </w:r>
      <w:r w:rsidRPr="00561C62">
        <w:t>/20</w:t>
      </w:r>
      <w:r w:rsidR="002E0D44" w:rsidRPr="00561C62">
        <w:t>1</w:t>
      </w:r>
      <w:r w:rsidR="00F81ECA">
        <w:rPr>
          <w:lang w:val="sr-Cyrl-RS"/>
        </w:rPr>
        <w:t>8</w:t>
      </w:r>
      <w:r w:rsidRPr="00561C62">
        <w:t xml:space="preserve"> од </w:t>
      </w:r>
      <w:r w:rsidR="00F81ECA">
        <w:rPr>
          <w:lang w:val="sr-Cyrl-RS"/>
        </w:rPr>
        <w:t>0</w:t>
      </w:r>
      <w:r w:rsidR="00021972" w:rsidRPr="00561C62">
        <w:t>7</w:t>
      </w:r>
      <w:r w:rsidR="002E0D44" w:rsidRPr="00561C62">
        <w:t>.</w:t>
      </w:r>
      <w:r w:rsidR="00F81ECA">
        <w:rPr>
          <w:lang w:val="sr-Cyrl-RS"/>
        </w:rPr>
        <w:t>06</w:t>
      </w:r>
      <w:r w:rsidRPr="00561C62">
        <w:t>.20</w:t>
      </w:r>
      <w:r w:rsidR="002E0D44" w:rsidRPr="00561C62">
        <w:t>1</w:t>
      </w:r>
      <w:r w:rsidR="00DA6E88">
        <w:rPr>
          <w:lang w:val="sr-Cyrl-RS"/>
        </w:rPr>
        <w:t>8</w:t>
      </w:r>
      <w:r w:rsidRPr="00561C62">
        <w:t>.г.</w:t>
      </w:r>
      <w:r w:rsidRPr="00561C62">
        <w:rPr>
          <w:rStyle w:val="OsnovniChar"/>
          <w:lang w:eastAsia="hi-IN"/>
        </w:rPr>
        <w:t xml:space="preserve"> </w:t>
      </w:r>
      <w:r w:rsidRPr="00561C62">
        <w:t xml:space="preserve">(„Службени лист </w:t>
      </w:r>
      <w:r w:rsidR="002E0D44" w:rsidRPr="00561C62">
        <w:t xml:space="preserve">града Крушевца“, </w:t>
      </w:r>
      <w:r w:rsidR="002E0D44" w:rsidRPr="00D43245">
        <w:t>бр</w:t>
      </w:r>
      <w:r w:rsidR="002E0D44" w:rsidRPr="00D43245">
        <w:rPr>
          <w:rStyle w:val="OsnovniChar"/>
        </w:rPr>
        <w:t xml:space="preserve">. </w:t>
      </w:r>
      <w:r w:rsidR="00D43245" w:rsidRPr="00D43245">
        <w:rPr>
          <w:rStyle w:val="OsnovniChar"/>
          <w:lang w:val="sr-Cyrl-RS"/>
        </w:rPr>
        <w:t>10</w:t>
      </w:r>
      <w:r w:rsidR="00561C62" w:rsidRPr="00D43245">
        <w:rPr>
          <w:rStyle w:val="OsnovniChar"/>
        </w:rPr>
        <w:t>/</w:t>
      </w:r>
      <w:r w:rsidR="002E0D44" w:rsidRPr="00D43245">
        <w:rPr>
          <w:rStyle w:val="OsnovniChar"/>
        </w:rPr>
        <w:t>1</w:t>
      </w:r>
      <w:r w:rsidR="00D43245" w:rsidRPr="00D43245">
        <w:rPr>
          <w:rStyle w:val="OsnovniChar"/>
          <w:lang w:val="sr-Cyrl-RS"/>
        </w:rPr>
        <w:t>8</w:t>
      </w:r>
      <w:r w:rsidRPr="00D43245">
        <w:rPr>
          <w:rStyle w:val="OsnovniChar"/>
        </w:rPr>
        <w:t>).</w:t>
      </w:r>
    </w:p>
    <w:p w:rsidR="00B853D1" w:rsidRPr="00561C62" w:rsidRDefault="00B853D1" w:rsidP="00561C62">
      <w:pPr>
        <w:pStyle w:val="Tacka1"/>
        <w:rPr>
          <w:rStyle w:val="OsnovniChar"/>
          <w:lang w:eastAsia="hi-IN"/>
        </w:rPr>
      </w:pPr>
      <w:r w:rsidRPr="00561C62">
        <w:rPr>
          <w:rStyle w:val="OsnovniChar"/>
          <w:lang w:eastAsia="hi-IN"/>
        </w:rPr>
        <w:t>Одлука о неприступању изради Стратешке процене утицај</w:t>
      </w:r>
      <w:r w:rsidR="00496256" w:rsidRPr="00561C62">
        <w:rPr>
          <w:rStyle w:val="OsnovniChar"/>
          <w:lang w:eastAsia="hi-IN"/>
        </w:rPr>
        <w:t xml:space="preserve">а Плана генералне регулације </w:t>
      </w:r>
      <w:r w:rsidR="00D43245">
        <w:rPr>
          <w:rStyle w:val="OsnovniChar"/>
          <w:lang w:val="sr-Cyrl-RS" w:eastAsia="hi-IN"/>
        </w:rPr>
        <w:t>„ЗАПАД 1“</w:t>
      </w:r>
      <w:r w:rsidRPr="00561C62">
        <w:rPr>
          <w:rStyle w:val="OsnovniChar"/>
          <w:lang w:eastAsia="hi-IN"/>
        </w:rPr>
        <w:t xml:space="preserve"> на животну средину</w:t>
      </w:r>
      <w:r w:rsidRPr="00561C62">
        <w:t xml:space="preserve"> бр. </w:t>
      </w:r>
      <w:r w:rsidR="0006531E" w:rsidRPr="00561C62">
        <w:t>350-</w:t>
      </w:r>
      <w:r w:rsidR="00F81ECA">
        <w:rPr>
          <w:lang w:val="sr-Cyrl-RS"/>
        </w:rPr>
        <w:t>282</w:t>
      </w:r>
      <w:r w:rsidR="0006531E" w:rsidRPr="00561C62">
        <w:t>/201</w:t>
      </w:r>
      <w:r w:rsidR="00F81ECA">
        <w:rPr>
          <w:lang w:val="sr-Cyrl-RS"/>
        </w:rPr>
        <w:t>8</w:t>
      </w:r>
      <w:r w:rsidR="0006531E" w:rsidRPr="00561C62">
        <w:t xml:space="preserve"> </w:t>
      </w:r>
      <w:r w:rsidR="0006531E" w:rsidRPr="00561C62">
        <w:rPr>
          <w:lang w:val="sr-Cyrl-RS"/>
        </w:rPr>
        <w:t>од</w:t>
      </w:r>
      <w:r w:rsidR="0006531E" w:rsidRPr="00561C62">
        <w:t xml:space="preserve"> 0</w:t>
      </w:r>
      <w:r w:rsidR="00F81ECA">
        <w:rPr>
          <w:lang w:val="sr-Cyrl-RS"/>
        </w:rPr>
        <w:t>1</w:t>
      </w:r>
      <w:r w:rsidR="00F81ECA">
        <w:t>.</w:t>
      </w:r>
      <w:r w:rsidR="00F81ECA">
        <w:rPr>
          <w:lang w:val="sr-Cyrl-RS"/>
        </w:rPr>
        <w:t>06</w:t>
      </w:r>
      <w:r w:rsidR="00F81ECA">
        <w:t>.201</w:t>
      </w:r>
      <w:r w:rsidR="00F81ECA">
        <w:rPr>
          <w:lang w:val="sr-Cyrl-RS"/>
        </w:rPr>
        <w:t>8</w:t>
      </w:r>
      <w:r w:rsidR="0006531E" w:rsidRPr="00561C62">
        <w:t>.</w:t>
      </w:r>
      <w:r w:rsidRPr="00561C62">
        <w:t xml:space="preserve"> </w:t>
      </w:r>
      <w:r w:rsidRPr="00561C62">
        <w:rPr>
          <w:rStyle w:val="OsnovniChar"/>
        </w:rPr>
        <w:t>(„Службени лист града Крушевца“, бр</w:t>
      </w:r>
      <w:r w:rsidRPr="00D43245">
        <w:rPr>
          <w:rStyle w:val="OsnovniChar"/>
        </w:rPr>
        <w:t xml:space="preserve">. </w:t>
      </w:r>
      <w:r w:rsidR="00D43245" w:rsidRPr="00D43245">
        <w:rPr>
          <w:rStyle w:val="OsnovniChar"/>
          <w:lang w:val="sr-Cyrl-RS"/>
        </w:rPr>
        <w:t>10</w:t>
      </w:r>
      <w:r w:rsidRPr="00D43245">
        <w:rPr>
          <w:rStyle w:val="OsnovniChar"/>
        </w:rPr>
        <w:t>/1</w:t>
      </w:r>
      <w:r w:rsidR="00D43245" w:rsidRPr="00D43245">
        <w:rPr>
          <w:rStyle w:val="OsnovniChar"/>
          <w:lang w:val="sr-Cyrl-RS"/>
        </w:rPr>
        <w:t>8</w:t>
      </w:r>
      <w:r w:rsidRPr="00D43245">
        <w:rPr>
          <w:rStyle w:val="OsnovniChar"/>
        </w:rPr>
        <w:t>).</w:t>
      </w:r>
    </w:p>
    <w:p w:rsidR="0013585B" w:rsidRPr="00982095" w:rsidRDefault="0013585B" w:rsidP="004142B6">
      <w:pPr>
        <w:pStyle w:val="Osnovni"/>
        <w:rPr>
          <w:rFonts w:eastAsia="SimSun"/>
          <w:lang w:eastAsia="hi-IN" w:bidi="hi-IN"/>
        </w:rPr>
      </w:pPr>
      <w:r w:rsidRPr="00982095">
        <w:rPr>
          <w:rFonts w:eastAsia="SimSun"/>
          <w:b/>
          <w:lang w:eastAsia="hi-IN" w:bidi="hi-IN"/>
        </w:rPr>
        <w:t>Плански основ</w:t>
      </w:r>
      <w:r w:rsidRPr="00982095">
        <w:rPr>
          <w:rFonts w:eastAsia="SimSun"/>
          <w:lang w:eastAsia="hi-IN" w:bidi="hi-IN"/>
        </w:rPr>
        <w:t xml:space="preserve"> за израду </w:t>
      </w:r>
      <w:r w:rsidR="00566772" w:rsidRPr="00982095">
        <w:t xml:space="preserve">Плана </w:t>
      </w:r>
      <w:r w:rsidR="00845511" w:rsidRPr="004142B6">
        <w:t>генералне</w:t>
      </w:r>
      <w:r w:rsidR="00566772" w:rsidRPr="00982095">
        <w:t xml:space="preserve"> регулације</w:t>
      </w:r>
      <w:r w:rsidRPr="00982095">
        <w:rPr>
          <w:rFonts w:eastAsia="SimSun"/>
          <w:lang w:eastAsia="hi-IN" w:bidi="hi-IN"/>
        </w:rPr>
        <w:t xml:space="preserve">: </w:t>
      </w:r>
    </w:p>
    <w:p w:rsidR="0013585B" w:rsidRPr="00982095" w:rsidRDefault="008167A5" w:rsidP="00561C62">
      <w:pPr>
        <w:pStyle w:val="Tacka1"/>
      </w:pPr>
      <w:r w:rsidRPr="00982095">
        <w:t xml:space="preserve">Генерални </w:t>
      </w:r>
      <w:r w:rsidRPr="004142B6">
        <w:t>урбанистички</w:t>
      </w:r>
      <w:r w:rsidR="0013585B" w:rsidRPr="00982095">
        <w:t xml:space="preserve"> план </w:t>
      </w:r>
      <w:r w:rsidRPr="00982095">
        <w:t>Крушевац</w:t>
      </w:r>
      <w:r w:rsidR="0013585B" w:rsidRPr="00982095">
        <w:t xml:space="preserve"> </w:t>
      </w:r>
      <w:r w:rsidRPr="00982095">
        <w:t xml:space="preserve">2025 </w:t>
      </w:r>
      <w:r w:rsidR="00F62451" w:rsidRPr="00982095">
        <w:t xml:space="preserve">(„Сл. лист града Крушевца“, бр. </w:t>
      </w:r>
      <w:r w:rsidR="000A1572" w:rsidRPr="00982095">
        <w:t>3</w:t>
      </w:r>
      <w:r w:rsidR="00F62451" w:rsidRPr="00982095">
        <w:t>/15)</w:t>
      </w:r>
    </w:p>
    <w:p w:rsidR="001B034B" w:rsidRPr="00970FE1" w:rsidRDefault="00377AA2" w:rsidP="004142B6">
      <w:pPr>
        <w:pStyle w:val="Heading2"/>
        <w:rPr>
          <w:lang w:val="sr-Cyrl-RS"/>
        </w:rPr>
      </w:pPr>
      <w:bookmarkStart w:id="11" w:name="_Toc400960203"/>
      <w:bookmarkStart w:id="12" w:name="_Toc33701551"/>
      <w:r w:rsidRPr="00982095">
        <w:t xml:space="preserve">1.2. </w:t>
      </w:r>
      <w:bookmarkEnd w:id="11"/>
      <w:r w:rsidR="001B034B" w:rsidRPr="00982095">
        <w:t xml:space="preserve">Обавезе, услови и смернице из плана вишег </w:t>
      </w:r>
      <w:r w:rsidR="001B034B" w:rsidRPr="004142B6">
        <w:t>реда</w:t>
      </w:r>
      <w:r w:rsidR="001B034B" w:rsidRPr="00982095">
        <w:t xml:space="preserve"> и других докумената значајних за израду </w:t>
      </w:r>
      <w:r w:rsidR="00FF45F5">
        <w:t>Плана</w:t>
      </w:r>
      <w:bookmarkEnd w:id="12"/>
    </w:p>
    <w:p w:rsidR="004F25E5" w:rsidRPr="00982095" w:rsidRDefault="00586618" w:rsidP="004142B6">
      <w:pPr>
        <w:pStyle w:val="Heading3"/>
      </w:pPr>
      <w:bookmarkStart w:id="13" w:name="_Toc400960204"/>
      <w:r w:rsidRPr="00982095">
        <w:t xml:space="preserve">1.2.1. </w:t>
      </w:r>
      <w:r w:rsidR="000F61EB" w:rsidRPr="00982095">
        <w:t xml:space="preserve">Генерални урбанистички </w:t>
      </w:r>
      <w:r w:rsidR="000F61EB" w:rsidRPr="004142B6">
        <w:t>плана</w:t>
      </w:r>
      <w:r w:rsidR="000F61EB" w:rsidRPr="00982095">
        <w:t xml:space="preserve"> Крушевца 2025</w:t>
      </w:r>
    </w:p>
    <w:p w:rsidR="00E9604E" w:rsidRDefault="00F81ECA" w:rsidP="00F81ECA">
      <w:pPr>
        <w:spacing w:after="120"/>
        <w:ind w:left="454"/>
        <w:jc w:val="both"/>
        <w:rPr>
          <w:lang w:val="sr-Cyrl-RS"/>
        </w:rPr>
        <w:sectPr w:rsidR="00E9604E" w:rsidSect="00D7494B">
          <w:headerReference w:type="default" r:id="rId11"/>
          <w:footerReference w:type="default" r:id="rId12"/>
          <w:headerReference w:type="first" r:id="rId13"/>
          <w:footnotePr>
            <w:pos w:val="beneathText"/>
          </w:footnotePr>
          <w:pgSz w:w="11905" w:h="16837" w:code="9"/>
          <w:pgMar w:top="2268" w:right="1134" w:bottom="1701" w:left="1701" w:header="1701" w:footer="567" w:gutter="0"/>
          <w:cols w:space="720"/>
          <w:docGrid w:linePitch="360"/>
        </w:sectPr>
      </w:pPr>
      <w:r w:rsidRPr="00F81ECA">
        <w:rPr>
          <w:lang w:val="sr-Cyrl-CS"/>
        </w:rPr>
        <w:t>Планским документом вишег реда који је основ за израду предметног плана, односно Генералним урбанистичким планом Крушевац 2025 („Сл. лист града Крушевца“, бр. 3/15“), као подручје за израду плана опредељен</w:t>
      </w:r>
      <w:r w:rsidRPr="00F81ECA">
        <w:rPr>
          <w:lang w:val="sr-Cyrl-RS"/>
        </w:rPr>
        <w:t>а</w:t>
      </w:r>
      <w:r w:rsidRPr="00F81ECA">
        <w:rPr>
          <w:lang w:val="sr-Cyrl-CS"/>
        </w:rPr>
        <w:t xml:space="preserve"> је </w:t>
      </w:r>
      <w:r w:rsidRPr="00F81ECA">
        <w:rPr>
          <w:lang w:val="sr-Cyrl-RS"/>
        </w:rPr>
        <w:t>општа стамбена зона</w:t>
      </w:r>
      <w:r w:rsidRPr="00F81ECA">
        <w:rPr>
          <w:lang w:val="sr-Cyrl-CS"/>
        </w:rPr>
        <w:t xml:space="preserve"> „</w:t>
      </w:r>
      <w:r w:rsidRPr="00F81ECA">
        <w:rPr>
          <w:lang w:val="sr-Cyrl-RS"/>
        </w:rPr>
        <w:t>Запад</w:t>
      </w:r>
      <w:r w:rsidRPr="00F81ECA">
        <w:rPr>
          <w:lang w:val="sr-Cyrl-CS"/>
        </w:rPr>
        <w:t>“, кој</w:t>
      </w:r>
      <w:r w:rsidRPr="00F81ECA">
        <w:rPr>
          <w:lang w:val="sr-Cyrl-RS"/>
        </w:rPr>
        <w:t xml:space="preserve">у чине урбанистичке </w:t>
      </w:r>
      <w:r w:rsidRPr="00F81ECA">
        <w:rPr>
          <w:lang w:val="sr-Cyrl-CS"/>
        </w:rPr>
        <w:t>целине 5.1., 5.2., 5.3., 5.4., 5.5., 5.6., 5.7., 5.8., 5.9., 5.10. и 5.11.,</w:t>
      </w:r>
      <w:r w:rsidRPr="00F81ECA">
        <w:rPr>
          <w:lang w:val="sr-Cyrl-RS"/>
        </w:rPr>
        <w:t xml:space="preserve"> део рубне зоне </w:t>
      </w:r>
      <w:r w:rsidRPr="00F81ECA">
        <w:rPr>
          <w:lang w:val="sr-Cyrl-CS"/>
        </w:rPr>
        <w:t>„</w:t>
      </w:r>
      <w:r w:rsidRPr="00F81ECA">
        <w:rPr>
          <w:lang w:val="sr-Cyrl-RS"/>
        </w:rPr>
        <w:t>Запад</w:t>
      </w:r>
      <w:r w:rsidRPr="00F81ECA">
        <w:rPr>
          <w:lang w:val="sr-Cyrl-CS"/>
        </w:rPr>
        <w:t>“</w:t>
      </w:r>
      <w:r w:rsidRPr="00F81ECA">
        <w:rPr>
          <w:lang w:val="sr-Cyrl-RS"/>
        </w:rPr>
        <w:t>, и то</w:t>
      </w:r>
      <w:r w:rsidRPr="00F81ECA">
        <w:rPr>
          <w:lang w:val="sr-Latn-RS"/>
        </w:rPr>
        <w:t xml:space="preserve"> </w:t>
      </w:r>
      <w:r w:rsidRPr="00F81ECA">
        <w:rPr>
          <w:lang w:val="sr-Cyrl-CS"/>
        </w:rPr>
        <w:t>урбанистичк</w:t>
      </w:r>
      <w:r w:rsidRPr="00F81ECA">
        <w:rPr>
          <w:lang w:val="sr-Cyrl-RS"/>
        </w:rPr>
        <w:t>е</w:t>
      </w:r>
      <w:r w:rsidRPr="00F81ECA">
        <w:rPr>
          <w:lang w:val="sr-Cyrl-CS"/>
        </w:rPr>
        <w:t xml:space="preserve"> целин</w:t>
      </w:r>
      <w:r w:rsidRPr="00F81ECA">
        <w:rPr>
          <w:lang w:val="sr-Cyrl-RS"/>
        </w:rPr>
        <w:t>е</w:t>
      </w:r>
      <w:r w:rsidRPr="00F81ECA">
        <w:rPr>
          <w:lang w:val="sr-Cyrl-CS"/>
        </w:rPr>
        <w:t xml:space="preserve"> </w:t>
      </w:r>
      <w:r w:rsidRPr="00F81ECA">
        <w:rPr>
          <w:lang w:val="sr-Cyrl-RS"/>
        </w:rPr>
        <w:t>10.1., 10.2., 10.3., 10</w:t>
      </w:r>
      <w:r w:rsidRPr="00F81ECA">
        <w:rPr>
          <w:lang w:val="sr-Cyrl-CS"/>
        </w:rPr>
        <w:t>.</w:t>
      </w:r>
      <w:r w:rsidRPr="00F81ECA">
        <w:rPr>
          <w:lang w:val="sr-Cyrl-RS"/>
        </w:rPr>
        <w:t>4.</w:t>
      </w:r>
      <w:r w:rsidRPr="00F81ECA">
        <w:rPr>
          <w:lang w:val="sr-Cyrl-CS"/>
        </w:rPr>
        <w:t>. и енклав</w:t>
      </w:r>
      <w:r w:rsidRPr="00F81ECA">
        <w:rPr>
          <w:lang w:val="sr-Cyrl-RS"/>
        </w:rPr>
        <w:t>е</w:t>
      </w:r>
      <w:r w:rsidRPr="00F81ECA">
        <w:rPr>
          <w:lang w:val="sr-Cyrl-CS"/>
        </w:rPr>
        <w:t xml:space="preserve"> </w:t>
      </w:r>
      <w:r w:rsidRPr="00F81ECA">
        <w:rPr>
          <w:lang w:val="sr-Cyrl-RS"/>
        </w:rPr>
        <w:t>10</w:t>
      </w:r>
      <w:r w:rsidRPr="00F81ECA">
        <w:rPr>
          <w:lang w:val="sr-Cyrl-CS"/>
        </w:rPr>
        <w:t>.</w:t>
      </w:r>
      <w:r w:rsidRPr="00F81ECA">
        <w:rPr>
          <w:lang w:val="sr-Cyrl-RS"/>
        </w:rPr>
        <w:t>А</w:t>
      </w:r>
      <w:r w:rsidRPr="00F81ECA">
        <w:rPr>
          <w:lang w:val="sr-Cyrl-CS"/>
        </w:rPr>
        <w:t>.,</w:t>
      </w:r>
      <w:r w:rsidRPr="00F81ECA">
        <w:rPr>
          <w:lang w:val="sr-Cyrl-RS"/>
        </w:rPr>
        <w:t xml:space="preserve"> 10.Б. и 10.В.</w:t>
      </w:r>
      <w:r w:rsidRPr="00F81ECA">
        <w:rPr>
          <w:lang w:val="sr-Cyrl-CS"/>
        </w:rPr>
        <w:t xml:space="preserve"> </w:t>
      </w:r>
      <w:r w:rsidRPr="00F81ECA">
        <w:rPr>
          <w:lang w:val="sr-Cyrl-RS"/>
        </w:rPr>
        <w:t xml:space="preserve">и део рубне зоне </w:t>
      </w:r>
      <w:r w:rsidRPr="00F81ECA">
        <w:rPr>
          <w:lang w:val="sr-Cyrl-CS"/>
        </w:rPr>
        <w:t>„</w:t>
      </w:r>
      <w:r w:rsidRPr="00F81ECA">
        <w:rPr>
          <w:lang w:val="sr-Cyrl-RS"/>
        </w:rPr>
        <w:t>Југ</w:t>
      </w:r>
      <w:r w:rsidRPr="00F81ECA">
        <w:rPr>
          <w:lang w:val="sr-Cyrl-CS"/>
        </w:rPr>
        <w:t>“</w:t>
      </w:r>
      <w:r w:rsidRPr="00F81ECA">
        <w:rPr>
          <w:lang w:val="sr-Cyrl-RS"/>
        </w:rPr>
        <w:t>, који чини пољопривредно и шумско земљиште.</w:t>
      </w:r>
    </w:p>
    <w:p w:rsidR="00F81ECA" w:rsidRPr="00F81ECA" w:rsidRDefault="00F81ECA" w:rsidP="00F81ECA">
      <w:pPr>
        <w:spacing w:after="120"/>
        <w:ind w:left="454"/>
        <w:jc w:val="both"/>
        <w:rPr>
          <w:lang w:val="sr-Cyrl-RS"/>
        </w:rPr>
      </w:pPr>
    </w:p>
    <w:p w:rsidR="00F81ECA" w:rsidRPr="00F81ECA" w:rsidRDefault="00F81ECA" w:rsidP="00F81ECA">
      <w:pPr>
        <w:spacing w:after="120"/>
        <w:ind w:left="454"/>
        <w:jc w:val="both"/>
        <w:rPr>
          <w:lang w:val="sr-Cyrl-RS"/>
        </w:rPr>
      </w:pPr>
      <w:r w:rsidRPr="00F81ECA">
        <w:rPr>
          <w:lang w:val="sr-Cyrl-RS"/>
        </w:rPr>
        <w:t xml:space="preserve">Општа стамбена зона </w:t>
      </w:r>
      <w:r w:rsidRPr="00F81ECA">
        <w:rPr>
          <w:lang w:val="sr-Cyrl-CS"/>
        </w:rPr>
        <w:t>„</w:t>
      </w:r>
      <w:r w:rsidRPr="00F81ECA">
        <w:rPr>
          <w:lang w:val="sr-Cyrl-RS"/>
        </w:rPr>
        <w:t>Запад</w:t>
      </w:r>
      <w:r w:rsidRPr="00F81ECA">
        <w:rPr>
          <w:lang w:val="sr-Cyrl-CS"/>
        </w:rPr>
        <w:t>“</w:t>
      </w:r>
    </w:p>
    <w:p w:rsidR="00F81ECA" w:rsidRPr="00F81ECA" w:rsidRDefault="00F81ECA" w:rsidP="00F81ECA">
      <w:pPr>
        <w:spacing w:after="120"/>
        <w:ind w:left="454"/>
        <w:jc w:val="both"/>
        <w:rPr>
          <w:lang w:val="sr-Cyrl-CS" w:eastAsia="sr-Latn-RS"/>
        </w:rPr>
      </w:pPr>
      <w:r w:rsidRPr="00F81ECA">
        <w:rPr>
          <w:lang w:val="sr-Cyrl-CS"/>
        </w:rPr>
        <w:t>„</w:t>
      </w:r>
      <w:r w:rsidRPr="00F81ECA">
        <w:rPr>
          <w:lang w:val="sr-Cyrl-CS" w:eastAsia="sr-Latn-RS"/>
        </w:rPr>
        <w:t>Зона се наставља на стамбено мешовиту зону према западу, развијајући се од примарне гра</w:t>
      </w:r>
      <w:r w:rsidRPr="00F81ECA">
        <w:rPr>
          <w:lang w:val="sr-Cyrl-CS" w:eastAsia="sr-Latn-RS"/>
        </w:rPr>
        <w:softHyphen/>
        <w:t>дске саобраћајнице улице Цара лазара највише ка југу са наменом породичног становања и делом ка северу као неформално стамбено насеље које је од саобраћајнице одвојено железничком пругом. Претежна намена ове зоне је породично становање са ниским индексима изграђености и заузетости.</w:t>
      </w:r>
    </w:p>
    <w:p w:rsidR="00F81ECA" w:rsidRPr="00F81ECA" w:rsidRDefault="00F81ECA" w:rsidP="00F81ECA">
      <w:pPr>
        <w:spacing w:after="120"/>
        <w:ind w:left="454"/>
        <w:jc w:val="both"/>
        <w:rPr>
          <w:lang w:val="sr-Cyrl-CS" w:eastAsia="sr-Latn-RS"/>
        </w:rPr>
      </w:pPr>
      <w:r w:rsidRPr="00F81ECA">
        <w:rPr>
          <w:lang w:val="sr-Cyrl-CS" w:eastAsia="sr-Latn-RS"/>
        </w:rPr>
        <w:t>Траса планиране примарне градске саобраћајнице заокружује ову зону, у оквиру које је и комплекс Новог гробља и простор Лазаричког гробља. Комплекс Новог гробља разрађен досадашњом урбанистичком документацијом представља заокружену целину која се неће проширивати у временском хоризонту овог Генералног урбанистичког плана.</w:t>
      </w:r>
    </w:p>
    <w:p w:rsidR="00F81ECA" w:rsidRPr="00F81ECA" w:rsidRDefault="00F81ECA" w:rsidP="00F81ECA">
      <w:pPr>
        <w:spacing w:after="120"/>
        <w:ind w:left="454"/>
        <w:jc w:val="both"/>
        <w:rPr>
          <w:lang w:val="sr-Cyrl-CS" w:eastAsia="sr-Latn-RS"/>
        </w:rPr>
      </w:pPr>
      <w:r w:rsidRPr="00F81ECA">
        <w:rPr>
          <w:lang w:val="sr-Cyrl-CS" w:eastAsia="sr-Latn-RS"/>
        </w:rPr>
        <w:t>У оквиру зоне налази се велики јединствени комплекс привредне делатности, као и нова трафо станица 110kV (КШ 5) као посебан комплекс.</w:t>
      </w:r>
    </w:p>
    <w:p w:rsidR="00F81ECA" w:rsidRPr="00F81ECA" w:rsidRDefault="00F81ECA" w:rsidP="00F81ECA">
      <w:pPr>
        <w:spacing w:after="120"/>
        <w:ind w:left="454"/>
        <w:jc w:val="both"/>
        <w:rPr>
          <w:lang w:val="sr-Cyrl-CS" w:eastAsia="sr-Latn-RS"/>
        </w:rPr>
      </w:pPr>
      <w:r w:rsidRPr="00F81ECA">
        <w:rPr>
          <w:lang w:val="sr-Cyrl-CS" w:eastAsia="sr-Latn-RS"/>
        </w:rPr>
        <w:t xml:space="preserve">Планиране намене на овом простору су у складу са рационалнијом изградњом усмереном на квалитет садржаја у складу са стварним потребама и одрживим развојем, настављање побољшања комуналне опремљености, испуњење потреба за површинама за спорт и рекреацију и подизање квалитета јавних садржаја. </w:t>
      </w:r>
      <w:r w:rsidRPr="00F81ECA">
        <w:rPr>
          <w:lang w:val="sr-Cyrl-CS"/>
        </w:rPr>
        <w:t>“</w:t>
      </w:r>
    </w:p>
    <w:p w:rsidR="00F81ECA" w:rsidRPr="00F81ECA" w:rsidRDefault="00F81ECA" w:rsidP="00F81ECA">
      <w:pPr>
        <w:spacing w:after="120"/>
        <w:ind w:left="454"/>
        <w:jc w:val="both"/>
        <w:rPr>
          <w:lang w:val="sr-Cyrl-RS"/>
        </w:rPr>
      </w:pPr>
    </w:p>
    <w:p w:rsidR="00F81ECA" w:rsidRPr="00F81ECA" w:rsidRDefault="00F81ECA" w:rsidP="00F81ECA">
      <w:pPr>
        <w:spacing w:after="120"/>
        <w:ind w:left="454"/>
        <w:jc w:val="both"/>
        <w:rPr>
          <w:lang w:val="sr-Cyrl-RS"/>
        </w:rPr>
      </w:pPr>
      <w:r w:rsidRPr="00F81ECA">
        <w:rPr>
          <w:lang w:val="sr-Cyrl-RS"/>
        </w:rPr>
        <w:t xml:space="preserve">Рубна зона </w:t>
      </w:r>
      <w:r w:rsidRPr="00F81ECA">
        <w:rPr>
          <w:lang w:val="sr-Cyrl-CS"/>
        </w:rPr>
        <w:t>„</w:t>
      </w:r>
      <w:r w:rsidRPr="00F81ECA">
        <w:rPr>
          <w:lang w:val="sr-Cyrl-RS"/>
        </w:rPr>
        <w:t>Запад</w:t>
      </w:r>
      <w:r w:rsidRPr="00F81ECA">
        <w:rPr>
          <w:lang w:val="sr-Cyrl-CS"/>
        </w:rPr>
        <w:t>“</w:t>
      </w:r>
    </w:p>
    <w:p w:rsidR="00F81ECA" w:rsidRPr="00F81ECA" w:rsidRDefault="00F81ECA" w:rsidP="00F81ECA">
      <w:pPr>
        <w:spacing w:after="120"/>
        <w:ind w:left="454"/>
        <w:jc w:val="both"/>
        <w:rPr>
          <w:lang w:val="sr-Cyrl-CS" w:eastAsia="sr-Latn-RS"/>
        </w:rPr>
      </w:pPr>
      <w:r w:rsidRPr="00F81ECA">
        <w:rPr>
          <w:lang w:val="sr-Cyrl-CS"/>
        </w:rPr>
        <w:t>„</w:t>
      </w:r>
      <w:r w:rsidRPr="00F81ECA">
        <w:rPr>
          <w:lang w:val="sr-Cyrl-CS" w:eastAsia="sr-Latn-RS"/>
        </w:rPr>
        <w:t>Наставља се на општу стамбену зону «Запад» и чине је...., делови насеља... Вучак и Пакашница, са претежном наменом породичног и периурбаног стано</w:t>
      </w:r>
      <w:r w:rsidRPr="00F81ECA">
        <w:rPr>
          <w:lang w:val="sr-Cyrl-CS" w:eastAsia="sr-Latn-RS"/>
        </w:rPr>
        <w:softHyphen/>
        <w:t>вања која карактеришу ниски индекси изграђености и заузетости.</w:t>
      </w:r>
    </w:p>
    <w:p w:rsidR="00F81ECA" w:rsidRPr="00F81ECA" w:rsidRDefault="00F81ECA" w:rsidP="00F81ECA">
      <w:pPr>
        <w:spacing w:after="120"/>
        <w:ind w:left="454"/>
        <w:jc w:val="both"/>
        <w:rPr>
          <w:lang w:val="sr-Cyrl-CS" w:eastAsia="sr-Latn-RS"/>
        </w:rPr>
      </w:pPr>
      <w:r w:rsidRPr="00F81ECA">
        <w:rPr>
          <w:lang w:val="sr-Cyrl-CS" w:eastAsia="sr-Latn-RS"/>
        </w:rPr>
        <w:t>У деловима насеља у заштитним зонама мреже далековода који се у великом броју протежу кроз ову зону није планирана нова изградња.</w:t>
      </w:r>
    </w:p>
    <w:p w:rsidR="00F81ECA" w:rsidRPr="00F81ECA" w:rsidRDefault="00F81ECA" w:rsidP="00F81ECA">
      <w:pPr>
        <w:spacing w:after="120"/>
        <w:ind w:left="454"/>
        <w:jc w:val="both"/>
        <w:rPr>
          <w:lang w:val="sr-Cyrl-CS" w:eastAsia="sr-Latn-RS"/>
        </w:rPr>
      </w:pPr>
      <w:r w:rsidRPr="00F81ECA">
        <w:rPr>
          <w:lang w:val="sr-Cyrl-CS" w:eastAsia="sr-Latn-RS"/>
        </w:rPr>
        <w:t>Површине за становање планиране су ради рационалног коришћења простора и постојеће инфраструктуре.</w:t>
      </w:r>
    </w:p>
    <w:p w:rsidR="00F81ECA" w:rsidRPr="00F81ECA" w:rsidRDefault="00F81ECA" w:rsidP="00F81ECA">
      <w:pPr>
        <w:spacing w:after="120"/>
        <w:ind w:left="454"/>
        <w:jc w:val="both"/>
        <w:rPr>
          <w:lang w:val="sr-Cyrl-RS" w:eastAsia="sr-Latn-RS"/>
        </w:rPr>
      </w:pPr>
      <w:r w:rsidRPr="00F81ECA">
        <w:rPr>
          <w:lang w:val="sr-Cyrl-CS" w:eastAsia="sr-Latn-RS"/>
        </w:rPr>
        <w:t>Од осталих намена значајне целине су: као посебна намена војни комплекс Равњак и простор у Пакашници</w:t>
      </w:r>
      <w:r w:rsidRPr="00F81ECA">
        <w:rPr>
          <w:lang w:val="sr-Cyrl-RS" w:eastAsia="sr-Latn-RS"/>
        </w:rPr>
        <w:t>...</w:t>
      </w:r>
    </w:p>
    <w:p w:rsidR="00F81ECA" w:rsidRPr="00F81ECA" w:rsidRDefault="00F81ECA" w:rsidP="00F81ECA">
      <w:pPr>
        <w:spacing w:after="120"/>
        <w:ind w:left="454"/>
        <w:jc w:val="both"/>
        <w:rPr>
          <w:lang w:val="sr-Cyrl-RS" w:eastAsia="sr-Latn-RS"/>
        </w:rPr>
      </w:pPr>
      <w:r w:rsidRPr="00F81ECA">
        <w:rPr>
          <w:lang w:val="sr-Cyrl-CS" w:eastAsia="sr-Latn-RS"/>
        </w:rPr>
        <w:t xml:space="preserve">Планиране су и значајне површине са наменом зеланила </w:t>
      </w:r>
      <w:r w:rsidRPr="00F81ECA">
        <w:rPr>
          <w:lang w:val="sr-Cyrl-RS" w:eastAsia="sr-Latn-RS"/>
        </w:rPr>
        <w:t>...</w:t>
      </w:r>
    </w:p>
    <w:p w:rsidR="00F81ECA" w:rsidRPr="00F81ECA" w:rsidRDefault="00F81ECA" w:rsidP="00F81ECA">
      <w:pPr>
        <w:spacing w:after="120"/>
        <w:ind w:left="454"/>
        <w:jc w:val="both"/>
        <w:rPr>
          <w:lang w:val="sr-Cyrl-CS" w:eastAsia="sr-Latn-RS"/>
        </w:rPr>
      </w:pPr>
      <w:r w:rsidRPr="00F81ECA">
        <w:rPr>
          <w:lang w:val="sr-Cyrl-CS" w:eastAsia="sr-Latn-RS"/>
        </w:rPr>
        <w:t>Значајне површине ове зоне су ван граница грађевинског подручја чија је основна намена пољопривредно земљиште.</w:t>
      </w:r>
    </w:p>
    <w:p w:rsidR="00F81ECA" w:rsidRPr="00F81ECA" w:rsidRDefault="00F81ECA" w:rsidP="00F81ECA">
      <w:pPr>
        <w:spacing w:after="120"/>
        <w:ind w:left="454"/>
        <w:jc w:val="both"/>
        <w:rPr>
          <w:lang w:val="sr-Cyrl-CS" w:eastAsia="sr-Latn-RS"/>
        </w:rPr>
      </w:pPr>
      <w:r w:rsidRPr="00F81ECA">
        <w:rPr>
          <w:lang w:val="sr-Cyrl-CS" w:eastAsia="sr-Latn-RS"/>
        </w:rPr>
        <w:t>Унутар просторних зона, а према урбанистичким показатељима, претежној намени простора, природним и створеним карактеристикама, одређене су урбанистичке целине, односно свака просторна зона подељена је на одређени број урбанистичких целина.</w:t>
      </w:r>
      <w:r w:rsidRPr="00F81ECA">
        <w:rPr>
          <w:lang w:val="sr-Cyrl-CS"/>
        </w:rPr>
        <w:t xml:space="preserve"> “</w:t>
      </w:r>
    </w:p>
    <w:p w:rsidR="00F81ECA" w:rsidRPr="00F81ECA" w:rsidRDefault="00F81ECA" w:rsidP="00F81ECA">
      <w:pPr>
        <w:spacing w:after="120"/>
        <w:ind w:left="454"/>
        <w:jc w:val="both"/>
        <w:rPr>
          <w:lang w:val="sr-Cyrl-RS"/>
        </w:rPr>
      </w:pPr>
      <w:r w:rsidRPr="00F81ECA">
        <w:rPr>
          <w:lang w:val="sr-Cyrl-RS"/>
        </w:rPr>
        <w:t xml:space="preserve">Рубна зона </w:t>
      </w:r>
      <w:r w:rsidRPr="00F81ECA">
        <w:rPr>
          <w:lang w:val="sr-Cyrl-CS"/>
        </w:rPr>
        <w:t>„</w:t>
      </w:r>
      <w:r w:rsidRPr="00F81ECA">
        <w:rPr>
          <w:lang w:val="sr-Cyrl-RS"/>
        </w:rPr>
        <w:t>Југ</w:t>
      </w:r>
      <w:r w:rsidRPr="00F81ECA">
        <w:rPr>
          <w:lang w:val="sr-Cyrl-CS"/>
        </w:rPr>
        <w:t>“</w:t>
      </w:r>
    </w:p>
    <w:p w:rsidR="00F81ECA" w:rsidRPr="00F81ECA" w:rsidRDefault="00F81ECA" w:rsidP="00F81ECA">
      <w:pPr>
        <w:spacing w:after="120"/>
        <w:ind w:left="454"/>
        <w:jc w:val="both"/>
        <w:rPr>
          <w:lang w:val="sr-Cyrl-RS"/>
        </w:rPr>
      </w:pPr>
      <w:r w:rsidRPr="00F81ECA">
        <w:rPr>
          <w:lang w:val="sr-Cyrl-RS"/>
        </w:rPr>
        <w:t xml:space="preserve">У обухвату ПГР </w:t>
      </w:r>
      <w:r w:rsidRPr="00F81ECA">
        <w:rPr>
          <w:lang w:val="sr-Cyrl-CS"/>
        </w:rPr>
        <w:t>„</w:t>
      </w:r>
      <w:r w:rsidRPr="00F81ECA">
        <w:rPr>
          <w:lang w:val="sr-Cyrl-RS"/>
        </w:rPr>
        <w:t>Запад 1</w:t>
      </w:r>
      <w:r w:rsidRPr="00F81ECA">
        <w:rPr>
          <w:lang w:val="sr-Cyrl-CS"/>
        </w:rPr>
        <w:t>“</w:t>
      </w:r>
      <w:r w:rsidRPr="00F81ECA">
        <w:rPr>
          <w:lang w:val="sr-Cyrl-RS"/>
        </w:rPr>
        <w:t xml:space="preserve"> је и део рубне зоне </w:t>
      </w:r>
      <w:r w:rsidRPr="00F81ECA">
        <w:rPr>
          <w:lang w:val="sr-Cyrl-CS"/>
        </w:rPr>
        <w:t>„</w:t>
      </w:r>
      <w:r w:rsidRPr="00F81ECA">
        <w:rPr>
          <w:lang w:val="sr-Cyrl-RS"/>
        </w:rPr>
        <w:t>Југ</w:t>
      </w:r>
      <w:r w:rsidRPr="00F81ECA">
        <w:rPr>
          <w:lang w:val="sr-Cyrl-CS"/>
        </w:rPr>
        <w:t>“</w:t>
      </w:r>
      <w:r w:rsidRPr="00F81ECA">
        <w:rPr>
          <w:lang w:val="sr-Cyrl-RS"/>
        </w:rPr>
        <w:t xml:space="preserve"> који чини пољопривредно и шумско земљиште.</w:t>
      </w:r>
    </w:p>
    <w:p w:rsidR="00F81ECA" w:rsidRDefault="00F81ECA" w:rsidP="00F81ECA">
      <w:pPr>
        <w:spacing w:after="120"/>
        <w:ind w:left="454"/>
        <w:jc w:val="both"/>
        <w:rPr>
          <w:lang w:val="sr-Cyrl-CS"/>
        </w:rPr>
      </w:pPr>
      <w:r w:rsidRPr="00F81ECA">
        <w:rPr>
          <w:lang w:val="sr-Cyrl-CS"/>
        </w:rPr>
        <w:t>Претежне, допунске</w:t>
      </w:r>
      <w:r w:rsidR="00DE1A26">
        <w:rPr>
          <w:lang w:val="sr-Cyrl-CS"/>
        </w:rPr>
        <w:t xml:space="preserve"> </w:t>
      </w:r>
      <w:r w:rsidR="00DE1A26">
        <w:rPr>
          <w:lang w:val="sr-Cyrl-RS"/>
        </w:rPr>
        <w:t>(компатибилне)</w:t>
      </w:r>
      <w:r w:rsidRPr="00F81ECA">
        <w:rPr>
          <w:lang w:val="sr-Cyrl-CS"/>
        </w:rPr>
        <w:t xml:space="preserve"> и пратеће намене за обухват плана,  дате у ГУП-у Крушевца 2025 приказана су табеларно.</w:t>
      </w:r>
    </w:p>
    <w:p w:rsidR="00F81ECA" w:rsidRDefault="00F81ECA" w:rsidP="00F81ECA">
      <w:pPr>
        <w:spacing w:after="120"/>
        <w:ind w:left="454"/>
        <w:jc w:val="both"/>
        <w:rPr>
          <w:lang w:val="sr-Cyrl-CS"/>
        </w:rPr>
      </w:pPr>
    </w:p>
    <w:p w:rsidR="00F81ECA" w:rsidRDefault="00F81ECA" w:rsidP="00F81ECA">
      <w:pPr>
        <w:spacing w:after="120"/>
        <w:ind w:left="454"/>
        <w:jc w:val="both"/>
        <w:rPr>
          <w:lang w:val="sr-Cyrl-CS"/>
        </w:rPr>
      </w:pPr>
    </w:p>
    <w:p w:rsidR="00F81ECA" w:rsidRDefault="00F81ECA" w:rsidP="00F81ECA">
      <w:pPr>
        <w:spacing w:after="120"/>
        <w:ind w:left="454"/>
        <w:jc w:val="both"/>
        <w:rPr>
          <w:lang w:val="sr-Cyrl-CS"/>
        </w:rPr>
      </w:pPr>
    </w:p>
    <w:p w:rsidR="00F81ECA" w:rsidRPr="00F81ECA" w:rsidRDefault="00F81ECA" w:rsidP="00F81ECA">
      <w:pPr>
        <w:spacing w:before="240" w:after="120"/>
        <w:ind w:left="454"/>
        <w:jc w:val="both"/>
        <w:rPr>
          <w:rFonts w:cs="Tahoma"/>
          <w:u w:val="single"/>
          <w:lang w:val="sr-Cyrl-RS"/>
        </w:rPr>
      </w:pPr>
      <w:r w:rsidRPr="00F81ECA">
        <w:rPr>
          <w:rFonts w:cs="Tahoma"/>
          <w:u w:val="single"/>
          <w:lang w:val="sr-Cyrl-RS"/>
        </w:rPr>
        <w:lastRenderedPageBreak/>
        <w:t>Просторна зона 5 – Општа стамбена зона «ЗАПАД»</w:t>
      </w:r>
    </w:p>
    <w:tbl>
      <w:tblPr>
        <w:tblW w:w="8618"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A0" w:firstRow="1" w:lastRow="0" w:firstColumn="1" w:lastColumn="0" w:noHBand="0" w:noVBand="1"/>
      </w:tblPr>
      <w:tblGrid>
        <w:gridCol w:w="963"/>
        <w:gridCol w:w="1417"/>
        <w:gridCol w:w="1134"/>
        <w:gridCol w:w="1418"/>
        <w:gridCol w:w="1134"/>
        <w:gridCol w:w="1418"/>
        <w:gridCol w:w="1134"/>
      </w:tblGrid>
      <w:tr w:rsidR="00F81ECA" w:rsidRPr="00F81ECA" w:rsidTr="00F81ECA">
        <w:trPr>
          <w:cantSplit/>
        </w:trPr>
        <w:tc>
          <w:tcPr>
            <w:tcW w:w="963" w:type="dxa"/>
            <w:vMerge w:val="restart"/>
            <w:tcBorders>
              <w:top w:val="single" w:sz="6" w:space="0" w:color="F79646"/>
              <w:bottom w:val="single" w:sz="6" w:space="0" w:color="FFFFFF"/>
              <w:right w:val="single" w:sz="6" w:space="0" w:color="FFFFFF"/>
            </w:tcBorders>
            <w:shd w:val="clear" w:color="auto" w:fill="F79646"/>
          </w:tcPr>
          <w:p w:rsidR="00F81ECA" w:rsidRPr="00F81ECA" w:rsidRDefault="00F81ECA" w:rsidP="00F81ECA">
            <w:pPr>
              <w:jc w:val="center"/>
              <w:rPr>
                <w:rFonts w:cs="Tahoma"/>
                <w:b/>
                <w:bCs/>
                <w:color w:val="FFFFFF"/>
                <w:sz w:val="18"/>
                <w:szCs w:val="18"/>
                <w:lang w:val="sr-Cyrl-RS"/>
              </w:rPr>
            </w:pPr>
            <w:r w:rsidRPr="00F81ECA">
              <w:rPr>
                <w:rFonts w:cs="Tahoma"/>
                <w:b/>
                <w:bCs/>
                <w:color w:val="FFFFFF"/>
                <w:sz w:val="18"/>
                <w:szCs w:val="18"/>
                <w:lang w:val="sr-Cyrl-RS"/>
              </w:rPr>
              <w:t>Ознака урб. целине</w:t>
            </w:r>
          </w:p>
        </w:tc>
        <w:tc>
          <w:tcPr>
            <w:tcW w:w="2551" w:type="dxa"/>
            <w:gridSpan w:val="2"/>
            <w:tcBorders>
              <w:left w:val="single" w:sz="6" w:space="0" w:color="FFFFFF"/>
              <w:right w:val="single" w:sz="6" w:space="0" w:color="FFFFFF"/>
            </w:tcBorders>
            <w:shd w:val="clear" w:color="auto" w:fill="F79646"/>
          </w:tcPr>
          <w:p w:rsidR="00F81ECA" w:rsidRPr="00F81ECA" w:rsidRDefault="00F81ECA" w:rsidP="00F81ECA">
            <w:pPr>
              <w:rPr>
                <w:rFonts w:cs="Tahoma"/>
                <w:b/>
                <w:bCs/>
                <w:color w:val="FFFFFF"/>
                <w:sz w:val="18"/>
                <w:szCs w:val="18"/>
                <w:lang w:val="sr-Cyrl-RS"/>
              </w:rPr>
            </w:pPr>
            <w:r w:rsidRPr="00F81ECA">
              <w:rPr>
                <w:rFonts w:cs="Tahoma"/>
                <w:b/>
                <w:bCs/>
                <w:color w:val="FFFFFF"/>
                <w:sz w:val="18"/>
                <w:szCs w:val="18"/>
                <w:lang w:val="sr-Cyrl-RS"/>
              </w:rPr>
              <w:t>Претежна намена</w:t>
            </w:r>
          </w:p>
        </w:tc>
        <w:tc>
          <w:tcPr>
            <w:tcW w:w="2552" w:type="dxa"/>
            <w:gridSpan w:val="2"/>
            <w:tcBorders>
              <w:left w:val="single" w:sz="6" w:space="0" w:color="FFFFFF"/>
              <w:right w:val="single" w:sz="6" w:space="0" w:color="FFFFFF"/>
            </w:tcBorders>
            <w:shd w:val="clear" w:color="auto" w:fill="F79646"/>
          </w:tcPr>
          <w:p w:rsidR="00F81ECA" w:rsidRPr="00F81ECA" w:rsidRDefault="00F81ECA" w:rsidP="00F81ECA">
            <w:pPr>
              <w:rPr>
                <w:rFonts w:cs="Tahoma"/>
                <w:b/>
                <w:bCs/>
                <w:color w:val="FFFFFF"/>
                <w:sz w:val="18"/>
                <w:szCs w:val="18"/>
                <w:lang w:val="sr-Cyrl-RS"/>
              </w:rPr>
            </w:pPr>
            <w:r w:rsidRPr="00F81ECA">
              <w:rPr>
                <w:rFonts w:cs="Tahoma"/>
                <w:b/>
                <w:bCs/>
                <w:color w:val="FFFFFF"/>
                <w:sz w:val="18"/>
                <w:szCs w:val="18"/>
                <w:lang w:val="sr-Cyrl-RS"/>
              </w:rPr>
              <w:t>Допунска намена</w:t>
            </w:r>
          </w:p>
        </w:tc>
        <w:tc>
          <w:tcPr>
            <w:tcW w:w="2552" w:type="dxa"/>
            <w:gridSpan w:val="2"/>
            <w:tcBorders>
              <w:left w:val="single" w:sz="6" w:space="0" w:color="FFFFFF"/>
            </w:tcBorders>
            <w:shd w:val="clear" w:color="auto" w:fill="F79646"/>
          </w:tcPr>
          <w:p w:rsidR="00F81ECA" w:rsidRPr="00F81ECA" w:rsidRDefault="00F81ECA" w:rsidP="00F81ECA">
            <w:pPr>
              <w:rPr>
                <w:rFonts w:cs="Tahoma"/>
                <w:b/>
                <w:bCs/>
                <w:color w:val="FFFFFF"/>
                <w:sz w:val="18"/>
                <w:szCs w:val="18"/>
                <w:lang w:val="sr-Cyrl-RS"/>
              </w:rPr>
            </w:pPr>
            <w:r w:rsidRPr="00F81ECA">
              <w:rPr>
                <w:rFonts w:cs="Tahoma"/>
                <w:b/>
                <w:bCs/>
                <w:color w:val="FFFFFF"/>
                <w:sz w:val="18"/>
                <w:szCs w:val="18"/>
                <w:lang w:val="sr-Cyrl-RS"/>
              </w:rPr>
              <w:t>Пратећа намена</w:t>
            </w:r>
          </w:p>
        </w:tc>
      </w:tr>
      <w:tr w:rsidR="00F81ECA" w:rsidRPr="00F81ECA" w:rsidTr="00F81ECA">
        <w:trPr>
          <w:cantSplit/>
        </w:trPr>
        <w:tc>
          <w:tcPr>
            <w:tcW w:w="963" w:type="dxa"/>
            <w:vMerge/>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p>
        </w:tc>
        <w:tc>
          <w:tcPr>
            <w:tcW w:w="1417" w:type="dxa"/>
            <w:tcBorders>
              <w:bottom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намена</w:t>
            </w:r>
          </w:p>
        </w:tc>
        <w:tc>
          <w:tcPr>
            <w:tcW w:w="1134" w:type="dxa"/>
            <w:tcBorders>
              <w:bottom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тип</w:t>
            </w:r>
          </w:p>
        </w:tc>
        <w:tc>
          <w:tcPr>
            <w:tcW w:w="1418" w:type="dxa"/>
            <w:tcBorders>
              <w:bottom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намена</w:t>
            </w:r>
          </w:p>
        </w:tc>
        <w:tc>
          <w:tcPr>
            <w:tcW w:w="1134" w:type="dxa"/>
            <w:tcBorders>
              <w:bottom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тип</w:t>
            </w:r>
          </w:p>
        </w:tc>
        <w:tc>
          <w:tcPr>
            <w:tcW w:w="1418" w:type="dxa"/>
            <w:tcBorders>
              <w:bottom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намена</w:t>
            </w:r>
          </w:p>
        </w:tc>
        <w:tc>
          <w:tcPr>
            <w:tcW w:w="1134" w:type="dxa"/>
            <w:tcBorders>
              <w:bottom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тип</w:t>
            </w:r>
          </w:p>
        </w:tc>
      </w:tr>
      <w:tr w:rsidR="00F81ECA" w:rsidRPr="00F81ECA" w:rsidTr="00F81ECA">
        <w:trPr>
          <w:cantSplit/>
        </w:trPr>
        <w:tc>
          <w:tcPr>
            <w:tcW w:w="963" w:type="dxa"/>
            <w:vMerge w:val="restart"/>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r w:rsidRPr="00F81ECA">
              <w:rPr>
                <w:rFonts w:cs="Tahoma"/>
                <w:b/>
                <w:color w:val="FFFFFF"/>
                <w:sz w:val="18"/>
                <w:szCs w:val="18"/>
                <w:lang w:val="sr-Cyrl-RS"/>
              </w:rPr>
              <w:t>5.1.</w:t>
            </w:r>
          </w:p>
        </w:tc>
        <w:tc>
          <w:tcPr>
            <w:tcW w:w="1417" w:type="dxa"/>
            <w:vMerge w:val="restart"/>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становање густине до 100ст/ха</w:t>
            </w:r>
          </w:p>
        </w:tc>
        <w:tc>
          <w:tcPr>
            <w:tcW w:w="1134" w:type="dxa"/>
            <w:vMerge w:val="restart"/>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ПС-01</w:t>
            </w:r>
          </w:p>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ПС-03</w:t>
            </w:r>
          </w:p>
        </w:tc>
        <w:tc>
          <w:tcPr>
            <w:tcW w:w="1418" w:type="dxa"/>
            <w:tcBorders>
              <w:top w:val="single" w:sz="6" w:space="0" w:color="F79646"/>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комерцијалне делатности</w:t>
            </w:r>
          </w:p>
        </w:tc>
        <w:tc>
          <w:tcPr>
            <w:tcW w:w="1134" w:type="dxa"/>
            <w:tcBorders>
              <w:top w:val="single" w:sz="6" w:space="0" w:color="F79646"/>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КД-02</w:t>
            </w:r>
          </w:p>
        </w:tc>
        <w:tc>
          <w:tcPr>
            <w:tcW w:w="1418" w:type="dxa"/>
            <w:tcBorders>
              <w:top w:val="single" w:sz="6" w:space="0" w:color="F79646"/>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заштитно зеленило</w:t>
            </w:r>
          </w:p>
          <w:p w:rsidR="00F81ECA" w:rsidRPr="00F81ECA" w:rsidRDefault="00F81ECA" w:rsidP="00F81ECA">
            <w:pPr>
              <w:rPr>
                <w:rFonts w:cs="Tahoma"/>
                <w:color w:val="000000"/>
                <w:sz w:val="18"/>
                <w:szCs w:val="18"/>
                <w:lang w:val="sr-Cyrl-RS"/>
              </w:rPr>
            </w:pPr>
          </w:p>
        </w:tc>
        <w:tc>
          <w:tcPr>
            <w:tcW w:w="1134" w:type="dxa"/>
            <w:tcBorders>
              <w:top w:val="single" w:sz="6" w:space="0" w:color="F79646"/>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 -</w:t>
            </w:r>
          </w:p>
        </w:tc>
      </w:tr>
      <w:tr w:rsidR="00F81ECA" w:rsidRPr="00F81ECA" w:rsidTr="00F81ECA">
        <w:trPr>
          <w:cantSplit/>
        </w:trPr>
        <w:tc>
          <w:tcPr>
            <w:tcW w:w="963" w:type="dxa"/>
            <w:vMerge/>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p>
        </w:tc>
        <w:tc>
          <w:tcPr>
            <w:tcW w:w="1417" w:type="dxa"/>
            <w:vMerge/>
            <w:shd w:val="clear" w:color="auto" w:fill="FFFFFF"/>
          </w:tcPr>
          <w:p w:rsidR="00F81ECA" w:rsidRPr="00F81ECA" w:rsidRDefault="00F81ECA" w:rsidP="00F81ECA">
            <w:pPr>
              <w:rPr>
                <w:rFonts w:cs="Tahoma"/>
                <w:color w:val="000000"/>
                <w:sz w:val="18"/>
                <w:szCs w:val="18"/>
                <w:lang w:val="sr-Cyrl-RS"/>
              </w:rPr>
            </w:pPr>
          </w:p>
        </w:tc>
        <w:tc>
          <w:tcPr>
            <w:tcW w:w="1134" w:type="dxa"/>
            <w:vMerge/>
            <w:shd w:val="clear" w:color="auto" w:fill="FFFFFF"/>
          </w:tcPr>
          <w:p w:rsidR="00F81ECA" w:rsidRPr="00F81ECA" w:rsidRDefault="00F81ECA" w:rsidP="00F81ECA">
            <w:pPr>
              <w:rPr>
                <w:rFonts w:cs="Tahoma"/>
                <w:color w:val="000000"/>
                <w:sz w:val="18"/>
                <w:szCs w:val="18"/>
                <w:lang w:val="sr-Cyrl-RS"/>
              </w:rPr>
            </w:pPr>
          </w:p>
        </w:tc>
        <w:tc>
          <w:tcPr>
            <w:tcW w:w="1418" w:type="dxa"/>
            <w:vMerge w:val="restart"/>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привредне делатности</w:t>
            </w:r>
          </w:p>
        </w:tc>
        <w:tc>
          <w:tcPr>
            <w:tcW w:w="1134" w:type="dxa"/>
            <w:vMerge w:val="restart"/>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ПД-03</w:t>
            </w:r>
          </w:p>
        </w:tc>
        <w:tc>
          <w:tcPr>
            <w:tcW w:w="1418" w:type="dxa"/>
            <w:tcBorders>
              <w:top w:val="single" w:sz="6" w:space="0" w:color="F79646"/>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парк</w:t>
            </w:r>
          </w:p>
        </w:tc>
        <w:tc>
          <w:tcPr>
            <w:tcW w:w="1134" w:type="dxa"/>
            <w:tcBorders>
              <w:top w:val="single" w:sz="6" w:space="0" w:color="F79646"/>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рејонски парк</w:t>
            </w:r>
          </w:p>
        </w:tc>
      </w:tr>
      <w:tr w:rsidR="00F81ECA" w:rsidRPr="00F81ECA" w:rsidTr="00F81ECA">
        <w:trPr>
          <w:cantSplit/>
        </w:trPr>
        <w:tc>
          <w:tcPr>
            <w:tcW w:w="963" w:type="dxa"/>
            <w:vMerge/>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p>
        </w:tc>
        <w:tc>
          <w:tcPr>
            <w:tcW w:w="1417" w:type="dxa"/>
            <w:vMerge/>
            <w:shd w:val="clear" w:color="auto" w:fill="FFFFFF"/>
          </w:tcPr>
          <w:p w:rsidR="00F81ECA" w:rsidRPr="00F81ECA" w:rsidRDefault="00F81ECA" w:rsidP="00F81ECA">
            <w:pPr>
              <w:rPr>
                <w:rFonts w:cs="Tahoma"/>
                <w:color w:val="000000"/>
                <w:sz w:val="18"/>
                <w:szCs w:val="18"/>
                <w:lang w:val="sr-Cyrl-RS"/>
              </w:rPr>
            </w:pPr>
          </w:p>
        </w:tc>
        <w:tc>
          <w:tcPr>
            <w:tcW w:w="1134" w:type="dxa"/>
            <w:vMerge/>
            <w:shd w:val="clear" w:color="auto" w:fill="FFFFFF"/>
          </w:tcPr>
          <w:p w:rsidR="00F81ECA" w:rsidRPr="00F81ECA" w:rsidRDefault="00F81ECA" w:rsidP="00F81ECA">
            <w:pPr>
              <w:rPr>
                <w:rFonts w:cs="Tahoma"/>
                <w:color w:val="000000"/>
                <w:sz w:val="18"/>
                <w:szCs w:val="18"/>
                <w:lang w:val="sr-Cyrl-RS"/>
              </w:rPr>
            </w:pPr>
          </w:p>
        </w:tc>
        <w:tc>
          <w:tcPr>
            <w:tcW w:w="1418" w:type="dxa"/>
            <w:vMerge/>
            <w:shd w:val="clear" w:color="auto" w:fill="FFFFFF"/>
          </w:tcPr>
          <w:p w:rsidR="00F81ECA" w:rsidRPr="00F81ECA" w:rsidRDefault="00F81ECA" w:rsidP="00F81ECA">
            <w:pPr>
              <w:rPr>
                <w:rFonts w:cs="Tahoma"/>
                <w:color w:val="000000"/>
                <w:sz w:val="18"/>
                <w:szCs w:val="18"/>
                <w:lang w:val="sr-Cyrl-RS"/>
              </w:rPr>
            </w:pPr>
          </w:p>
        </w:tc>
        <w:tc>
          <w:tcPr>
            <w:tcW w:w="1134" w:type="dxa"/>
            <w:vMerge/>
            <w:shd w:val="clear" w:color="auto" w:fill="FFFFFF"/>
          </w:tcPr>
          <w:p w:rsidR="00F81ECA" w:rsidRPr="00F81ECA" w:rsidRDefault="00F81ECA" w:rsidP="00F81ECA">
            <w:pPr>
              <w:rPr>
                <w:rFonts w:cs="Tahoma"/>
                <w:color w:val="000000"/>
                <w:sz w:val="18"/>
                <w:szCs w:val="18"/>
                <w:lang w:val="sr-Cyrl-RS"/>
              </w:rPr>
            </w:pPr>
          </w:p>
        </w:tc>
        <w:tc>
          <w:tcPr>
            <w:tcW w:w="1418" w:type="dxa"/>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спорт и рекреација</w:t>
            </w:r>
          </w:p>
        </w:tc>
        <w:tc>
          <w:tcPr>
            <w:tcW w:w="1134" w:type="dxa"/>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СР-02</w:t>
            </w:r>
          </w:p>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СР-03</w:t>
            </w:r>
          </w:p>
        </w:tc>
      </w:tr>
      <w:tr w:rsidR="00F81ECA" w:rsidRPr="00F81ECA" w:rsidTr="00F81ECA">
        <w:trPr>
          <w:cantSplit/>
        </w:trPr>
        <w:tc>
          <w:tcPr>
            <w:tcW w:w="963" w:type="dxa"/>
            <w:vMerge w:val="restart"/>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r w:rsidRPr="00F81ECA">
              <w:rPr>
                <w:rFonts w:cs="Tahoma"/>
                <w:b/>
                <w:color w:val="FFFFFF"/>
                <w:sz w:val="18"/>
                <w:szCs w:val="18"/>
                <w:lang w:val="sr-Cyrl-RS"/>
              </w:rPr>
              <w:t>5.2.</w:t>
            </w:r>
          </w:p>
        </w:tc>
        <w:tc>
          <w:tcPr>
            <w:tcW w:w="1417" w:type="dxa"/>
            <w:vMerge w:val="restart"/>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становање густине до 100ст/ха</w:t>
            </w:r>
          </w:p>
        </w:tc>
        <w:tc>
          <w:tcPr>
            <w:tcW w:w="1134" w:type="dxa"/>
            <w:vMerge w:val="restart"/>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ПС-01</w:t>
            </w:r>
          </w:p>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ПС-02</w:t>
            </w:r>
          </w:p>
        </w:tc>
        <w:tc>
          <w:tcPr>
            <w:tcW w:w="1418" w:type="dxa"/>
            <w:tcBorders>
              <w:bottom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комерцијалне делатности</w:t>
            </w:r>
          </w:p>
        </w:tc>
        <w:tc>
          <w:tcPr>
            <w:tcW w:w="1134" w:type="dxa"/>
            <w:tcBorders>
              <w:bottom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КД-02</w:t>
            </w:r>
          </w:p>
        </w:tc>
        <w:tc>
          <w:tcPr>
            <w:tcW w:w="1418" w:type="dxa"/>
            <w:vMerge w:val="restart"/>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 -</w:t>
            </w:r>
          </w:p>
        </w:tc>
        <w:tc>
          <w:tcPr>
            <w:tcW w:w="1134" w:type="dxa"/>
            <w:vMerge w:val="restart"/>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 -</w:t>
            </w:r>
          </w:p>
        </w:tc>
      </w:tr>
      <w:tr w:rsidR="00F81ECA" w:rsidRPr="00F81ECA" w:rsidTr="00F81ECA">
        <w:trPr>
          <w:cantSplit/>
        </w:trPr>
        <w:tc>
          <w:tcPr>
            <w:tcW w:w="963" w:type="dxa"/>
            <w:vMerge/>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p>
        </w:tc>
        <w:tc>
          <w:tcPr>
            <w:tcW w:w="1417" w:type="dxa"/>
            <w:vMerge/>
            <w:shd w:val="clear" w:color="auto" w:fill="FDE9D9"/>
          </w:tcPr>
          <w:p w:rsidR="00F81ECA" w:rsidRPr="00F81ECA" w:rsidRDefault="00F81ECA" w:rsidP="00F81ECA">
            <w:pPr>
              <w:rPr>
                <w:rFonts w:cs="Tahoma"/>
                <w:color w:val="000000"/>
                <w:sz w:val="18"/>
                <w:szCs w:val="18"/>
                <w:lang w:val="sr-Cyrl-RS"/>
              </w:rPr>
            </w:pPr>
          </w:p>
        </w:tc>
        <w:tc>
          <w:tcPr>
            <w:tcW w:w="1134" w:type="dxa"/>
            <w:vMerge/>
            <w:shd w:val="clear" w:color="auto" w:fill="FDE9D9"/>
          </w:tcPr>
          <w:p w:rsidR="00F81ECA" w:rsidRPr="00F81ECA" w:rsidRDefault="00F81ECA" w:rsidP="00F81ECA">
            <w:pPr>
              <w:rPr>
                <w:rFonts w:cs="Tahoma"/>
                <w:color w:val="000000"/>
                <w:sz w:val="18"/>
                <w:szCs w:val="18"/>
                <w:lang w:val="sr-Cyrl-RS"/>
              </w:rPr>
            </w:pPr>
          </w:p>
        </w:tc>
        <w:tc>
          <w:tcPr>
            <w:tcW w:w="1418" w:type="dxa"/>
            <w:tcBorders>
              <w:top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привредне делатности</w:t>
            </w:r>
          </w:p>
        </w:tc>
        <w:tc>
          <w:tcPr>
            <w:tcW w:w="1134" w:type="dxa"/>
            <w:tcBorders>
              <w:top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ПД-03</w:t>
            </w:r>
          </w:p>
        </w:tc>
        <w:tc>
          <w:tcPr>
            <w:tcW w:w="1418" w:type="dxa"/>
            <w:vMerge/>
            <w:shd w:val="clear" w:color="auto" w:fill="FDE9D9"/>
          </w:tcPr>
          <w:p w:rsidR="00F81ECA" w:rsidRPr="00F81ECA" w:rsidRDefault="00F81ECA" w:rsidP="00F81ECA">
            <w:pPr>
              <w:rPr>
                <w:rFonts w:cs="Tahoma"/>
                <w:color w:val="000000"/>
                <w:sz w:val="18"/>
                <w:szCs w:val="18"/>
                <w:lang w:val="sr-Cyrl-RS"/>
              </w:rPr>
            </w:pPr>
          </w:p>
        </w:tc>
        <w:tc>
          <w:tcPr>
            <w:tcW w:w="1134" w:type="dxa"/>
            <w:vMerge/>
            <w:shd w:val="clear" w:color="auto" w:fill="FDE9D9"/>
          </w:tcPr>
          <w:p w:rsidR="00F81ECA" w:rsidRPr="00F81ECA" w:rsidRDefault="00F81ECA" w:rsidP="00F81ECA">
            <w:pPr>
              <w:rPr>
                <w:rFonts w:cs="Tahoma"/>
                <w:color w:val="000000"/>
                <w:sz w:val="18"/>
                <w:szCs w:val="18"/>
                <w:lang w:val="sr-Cyrl-RS"/>
              </w:rPr>
            </w:pPr>
          </w:p>
        </w:tc>
      </w:tr>
      <w:tr w:rsidR="00F81ECA" w:rsidRPr="00F81ECA" w:rsidTr="00F81ECA">
        <w:trPr>
          <w:cantSplit/>
        </w:trPr>
        <w:tc>
          <w:tcPr>
            <w:tcW w:w="963" w:type="dxa"/>
            <w:vMerge w:val="restart"/>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r w:rsidRPr="00F81ECA">
              <w:rPr>
                <w:rFonts w:cs="Tahoma"/>
                <w:b/>
                <w:color w:val="FFFFFF"/>
                <w:sz w:val="18"/>
                <w:szCs w:val="18"/>
                <w:lang w:val="sr-Cyrl-RS"/>
              </w:rPr>
              <w:t>5.3.</w:t>
            </w:r>
          </w:p>
        </w:tc>
        <w:tc>
          <w:tcPr>
            <w:tcW w:w="1417" w:type="dxa"/>
            <w:vMerge w:val="restart"/>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становање, густине преко 200ст/ха</w:t>
            </w:r>
          </w:p>
        </w:tc>
        <w:tc>
          <w:tcPr>
            <w:tcW w:w="1134" w:type="dxa"/>
            <w:vMerge w:val="restart"/>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ВС-04</w:t>
            </w:r>
          </w:p>
        </w:tc>
        <w:tc>
          <w:tcPr>
            <w:tcW w:w="1418" w:type="dxa"/>
            <w:tcBorders>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становање густине до 100ст/ха</w:t>
            </w:r>
          </w:p>
        </w:tc>
        <w:tc>
          <w:tcPr>
            <w:tcW w:w="1134" w:type="dxa"/>
            <w:vMerge w:val="restart"/>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ПС-01</w:t>
            </w:r>
          </w:p>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ПС-02</w:t>
            </w:r>
          </w:p>
        </w:tc>
        <w:tc>
          <w:tcPr>
            <w:tcW w:w="1418" w:type="dxa"/>
            <w:tcBorders>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парк</w:t>
            </w:r>
          </w:p>
          <w:p w:rsidR="00F81ECA" w:rsidRPr="00F81ECA" w:rsidRDefault="00F81ECA" w:rsidP="00F81ECA">
            <w:pPr>
              <w:rPr>
                <w:rFonts w:cs="Tahoma"/>
                <w:color w:val="000000"/>
                <w:sz w:val="18"/>
                <w:szCs w:val="18"/>
                <w:lang w:val="sr-Cyrl-RS"/>
              </w:rPr>
            </w:pPr>
          </w:p>
        </w:tc>
        <w:tc>
          <w:tcPr>
            <w:tcW w:w="1134" w:type="dxa"/>
            <w:tcBorders>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парк суседства</w:t>
            </w:r>
          </w:p>
        </w:tc>
      </w:tr>
      <w:tr w:rsidR="00F81ECA" w:rsidRPr="00F81ECA" w:rsidTr="00F81ECA">
        <w:trPr>
          <w:cantSplit/>
        </w:trPr>
        <w:tc>
          <w:tcPr>
            <w:tcW w:w="963" w:type="dxa"/>
            <w:vMerge/>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p>
        </w:tc>
        <w:tc>
          <w:tcPr>
            <w:tcW w:w="1417" w:type="dxa"/>
            <w:vMerge/>
            <w:shd w:val="clear" w:color="auto" w:fill="FFFFFF"/>
          </w:tcPr>
          <w:p w:rsidR="00F81ECA" w:rsidRPr="00F81ECA" w:rsidRDefault="00F81ECA" w:rsidP="00F81ECA">
            <w:pPr>
              <w:rPr>
                <w:rFonts w:cs="Tahoma"/>
                <w:color w:val="000000"/>
                <w:sz w:val="18"/>
                <w:szCs w:val="18"/>
                <w:lang w:val="sr-Cyrl-RS"/>
              </w:rPr>
            </w:pPr>
          </w:p>
        </w:tc>
        <w:tc>
          <w:tcPr>
            <w:tcW w:w="1134" w:type="dxa"/>
            <w:vMerge/>
            <w:shd w:val="clear" w:color="auto" w:fill="FFFFFF"/>
          </w:tcPr>
          <w:p w:rsidR="00F81ECA" w:rsidRPr="00F81ECA" w:rsidRDefault="00F81ECA" w:rsidP="00F81ECA">
            <w:pPr>
              <w:rPr>
                <w:rFonts w:cs="Tahoma"/>
                <w:color w:val="000000"/>
                <w:sz w:val="18"/>
                <w:szCs w:val="18"/>
                <w:lang w:val="sr-Cyrl-RS"/>
              </w:rPr>
            </w:pPr>
          </w:p>
        </w:tc>
        <w:tc>
          <w:tcPr>
            <w:tcW w:w="1418" w:type="dxa"/>
            <w:tcBorders>
              <w:top w:val="single" w:sz="6" w:space="0" w:color="F79646"/>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становање, 100-200ст/ха</w:t>
            </w:r>
          </w:p>
        </w:tc>
        <w:tc>
          <w:tcPr>
            <w:tcW w:w="1134" w:type="dxa"/>
            <w:vMerge/>
            <w:tcBorders>
              <w:bottom w:val="single" w:sz="6" w:space="0" w:color="F79646"/>
            </w:tcBorders>
            <w:shd w:val="clear" w:color="auto" w:fill="FFFFFF"/>
          </w:tcPr>
          <w:p w:rsidR="00F81ECA" w:rsidRPr="00F81ECA" w:rsidRDefault="00F81ECA" w:rsidP="00F81ECA">
            <w:pPr>
              <w:rPr>
                <w:rFonts w:cs="Tahoma"/>
                <w:color w:val="000000"/>
                <w:sz w:val="18"/>
                <w:szCs w:val="18"/>
                <w:lang w:val="sr-Cyrl-RS"/>
              </w:rPr>
            </w:pPr>
          </w:p>
        </w:tc>
        <w:tc>
          <w:tcPr>
            <w:tcW w:w="1418" w:type="dxa"/>
            <w:vMerge w:val="restart"/>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јавне функције</w:t>
            </w:r>
          </w:p>
        </w:tc>
        <w:tc>
          <w:tcPr>
            <w:tcW w:w="1134" w:type="dxa"/>
            <w:tcBorders>
              <w:top w:val="single" w:sz="6" w:space="0" w:color="F79646"/>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дечија заштита (ДЗ)</w:t>
            </w:r>
          </w:p>
        </w:tc>
      </w:tr>
      <w:tr w:rsidR="00F81ECA" w:rsidRPr="00F81ECA" w:rsidTr="00F81ECA">
        <w:trPr>
          <w:cantSplit/>
        </w:trPr>
        <w:tc>
          <w:tcPr>
            <w:tcW w:w="963" w:type="dxa"/>
            <w:vMerge/>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p>
        </w:tc>
        <w:tc>
          <w:tcPr>
            <w:tcW w:w="1417" w:type="dxa"/>
            <w:vMerge/>
            <w:shd w:val="clear" w:color="auto" w:fill="FFFFFF"/>
          </w:tcPr>
          <w:p w:rsidR="00F81ECA" w:rsidRPr="00F81ECA" w:rsidRDefault="00F81ECA" w:rsidP="00F81ECA">
            <w:pPr>
              <w:rPr>
                <w:rFonts w:cs="Tahoma"/>
                <w:color w:val="000000"/>
                <w:sz w:val="18"/>
                <w:szCs w:val="18"/>
                <w:lang w:val="sr-Cyrl-RS"/>
              </w:rPr>
            </w:pPr>
          </w:p>
        </w:tc>
        <w:tc>
          <w:tcPr>
            <w:tcW w:w="1134" w:type="dxa"/>
            <w:vMerge/>
            <w:shd w:val="clear" w:color="auto" w:fill="FFFFFF"/>
          </w:tcPr>
          <w:p w:rsidR="00F81ECA" w:rsidRPr="00F81ECA" w:rsidRDefault="00F81ECA" w:rsidP="00F81ECA">
            <w:pPr>
              <w:rPr>
                <w:rFonts w:cs="Tahoma"/>
                <w:color w:val="000000"/>
                <w:sz w:val="18"/>
                <w:szCs w:val="18"/>
                <w:lang w:val="sr-Cyrl-RS"/>
              </w:rPr>
            </w:pPr>
          </w:p>
        </w:tc>
        <w:tc>
          <w:tcPr>
            <w:tcW w:w="1418" w:type="dxa"/>
            <w:tcBorders>
              <w:top w:val="single" w:sz="6" w:space="0" w:color="F79646"/>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комерцијалне делатности</w:t>
            </w:r>
          </w:p>
        </w:tc>
        <w:tc>
          <w:tcPr>
            <w:tcW w:w="1134" w:type="dxa"/>
            <w:tcBorders>
              <w:top w:val="single" w:sz="6" w:space="0" w:color="F79646"/>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КД-02</w:t>
            </w:r>
          </w:p>
        </w:tc>
        <w:tc>
          <w:tcPr>
            <w:tcW w:w="1418" w:type="dxa"/>
            <w:vMerge/>
            <w:shd w:val="clear" w:color="auto" w:fill="FFFFFF"/>
          </w:tcPr>
          <w:p w:rsidR="00F81ECA" w:rsidRPr="00F81ECA" w:rsidRDefault="00F81ECA" w:rsidP="00F81ECA">
            <w:pPr>
              <w:rPr>
                <w:rFonts w:cs="Tahoma"/>
                <w:color w:val="000000"/>
                <w:sz w:val="18"/>
                <w:szCs w:val="18"/>
                <w:lang w:val="sr-Cyrl-RS"/>
              </w:rPr>
            </w:pPr>
          </w:p>
        </w:tc>
        <w:tc>
          <w:tcPr>
            <w:tcW w:w="1134" w:type="dxa"/>
            <w:vMerge w:val="restart"/>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верски објекат (ЦР)</w:t>
            </w:r>
          </w:p>
        </w:tc>
      </w:tr>
      <w:tr w:rsidR="00F81ECA" w:rsidRPr="00F81ECA" w:rsidTr="00F81ECA">
        <w:trPr>
          <w:cantSplit/>
        </w:trPr>
        <w:tc>
          <w:tcPr>
            <w:tcW w:w="963" w:type="dxa"/>
            <w:vMerge/>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p>
        </w:tc>
        <w:tc>
          <w:tcPr>
            <w:tcW w:w="1417" w:type="dxa"/>
            <w:vMerge/>
            <w:shd w:val="clear" w:color="auto" w:fill="FFFFFF"/>
          </w:tcPr>
          <w:p w:rsidR="00F81ECA" w:rsidRPr="00F81ECA" w:rsidRDefault="00F81ECA" w:rsidP="00F81ECA">
            <w:pPr>
              <w:rPr>
                <w:rFonts w:cs="Tahoma"/>
                <w:color w:val="000000"/>
                <w:sz w:val="18"/>
                <w:szCs w:val="18"/>
                <w:lang w:val="sr-Cyrl-RS"/>
              </w:rPr>
            </w:pPr>
          </w:p>
        </w:tc>
        <w:tc>
          <w:tcPr>
            <w:tcW w:w="1134" w:type="dxa"/>
            <w:vMerge/>
            <w:shd w:val="clear" w:color="auto" w:fill="FFFFFF"/>
          </w:tcPr>
          <w:p w:rsidR="00F81ECA" w:rsidRPr="00F81ECA" w:rsidRDefault="00F81ECA" w:rsidP="00F81ECA">
            <w:pPr>
              <w:rPr>
                <w:rFonts w:cs="Tahoma"/>
                <w:color w:val="000000"/>
                <w:sz w:val="18"/>
                <w:szCs w:val="18"/>
                <w:lang w:val="sr-Cyrl-RS"/>
              </w:rPr>
            </w:pPr>
          </w:p>
        </w:tc>
        <w:tc>
          <w:tcPr>
            <w:tcW w:w="1418" w:type="dxa"/>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спорт и рекреација</w:t>
            </w:r>
          </w:p>
        </w:tc>
        <w:tc>
          <w:tcPr>
            <w:tcW w:w="1134" w:type="dxa"/>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СР-03</w:t>
            </w:r>
          </w:p>
        </w:tc>
        <w:tc>
          <w:tcPr>
            <w:tcW w:w="1418" w:type="dxa"/>
            <w:vMerge/>
            <w:shd w:val="clear" w:color="auto" w:fill="FFFFFF"/>
          </w:tcPr>
          <w:p w:rsidR="00F81ECA" w:rsidRPr="00F81ECA" w:rsidRDefault="00F81ECA" w:rsidP="00F81ECA">
            <w:pPr>
              <w:rPr>
                <w:rFonts w:cs="Tahoma"/>
                <w:color w:val="000000"/>
                <w:sz w:val="18"/>
                <w:szCs w:val="18"/>
                <w:lang w:val="sr-Cyrl-RS"/>
              </w:rPr>
            </w:pPr>
          </w:p>
        </w:tc>
        <w:tc>
          <w:tcPr>
            <w:tcW w:w="1134" w:type="dxa"/>
            <w:vMerge/>
            <w:shd w:val="clear" w:color="auto" w:fill="FFFFFF"/>
          </w:tcPr>
          <w:p w:rsidR="00F81ECA" w:rsidRPr="00F81ECA" w:rsidRDefault="00F81ECA" w:rsidP="00F81ECA">
            <w:pPr>
              <w:rPr>
                <w:rFonts w:cs="Tahoma"/>
                <w:color w:val="000000"/>
                <w:sz w:val="18"/>
                <w:szCs w:val="18"/>
                <w:lang w:val="sr-Cyrl-RS"/>
              </w:rPr>
            </w:pPr>
          </w:p>
        </w:tc>
      </w:tr>
      <w:tr w:rsidR="00F81ECA" w:rsidRPr="00F81ECA" w:rsidTr="00F81ECA">
        <w:trPr>
          <w:cantSplit/>
        </w:trPr>
        <w:tc>
          <w:tcPr>
            <w:tcW w:w="963" w:type="dxa"/>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r w:rsidRPr="00F81ECA">
              <w:rPr>
                <w:rFonts w:cs="Tahoma"/>
                <w:b/>
                <w:color w:val="FFFFFF"/>
                <w:sz w:val="18"/>
                <w:szCs w:val="18"/>
                <w:lang w:val="sr-Cyrl-RS"/>
              </w:rPr>
              <w:t>5.4.</w:t>
            </w:r>
          </w:p>
        </w:tc>
        <w:tc>
          <w:tcPr>
            <w:tcW w:w="1417" w:type="dxa"/>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становање, 100-200ст/ха</w:t>
            </w:r>
          </w:p>
        </w:tc>
        <w:tc>
          <w:tcPr>
            <w:tcW w:w="1134" w:type="dxa"/>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ПС-01</w:t>
            </w:r>
          </w:p>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ПС-02</w:t>
            </w:r>
          </w:p>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 xml:space="preserve">ВС-02 </w:t>
            </w:r>
          </w:p>
        </w:tc>
        <w:tc>
          <w:tcPr>
            <w:tcW w:w="1418" w:type="dxa"/>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комерцијалне делатности</w:t>
            </w:r>
          </w:p>
        </w:tc>
        <w:tc>
          <w:tcPr>
            <w:tcW w:w="1134" w:type="dxa"/>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КД-02</w:t>
            </w:r>
          </w:p>
        </w:tc>
        <w:tc>
          <w:tcPr>
            <w:tcW w:w="1418" w:type="dxa"/>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 -</w:t>
            </w:r>
          </w:p>
        </w:tc>
        <w:tc>
          <w:tcPr>
            <w:tcW w:w="1134" w:type="dxa"/>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 -</w:t>
            </w:r>
          </w:p>
        </w:tc>
      </w:tr>
      <w:tr w:rsidR="00F81ECA" w:rsidRPr="00F81ECA" w:rsidTr="00F81ECA">
        <w:trPr>
          <w:cantSplit/>
        </w:trPr>
        <w:tc>
          <w:tcPr>
            <w:tcW w:w="963" w:type="dxa"/>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r w:rsidRPr="00F81ECA">
              <w:rPr>
                <w:rFonts w:cs="Tahoma"/>
                <w:b/>
                <w:color w:val="FFFFFF"/>
                <w:sz w:val="18"/>
                <w:szCs w:val="18"/>
                <w:lang w:val="sr-Cyrl-RS"/>
              </w:rPr>
              <w:t>5.5.</w:t>
            </w:r>
          </w:p>
        </w:tc>
        <w:tc>
          <w:tcPr>
            <w:tcW w:w="1417" w:type="dxa"/>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привредне делатности</w:t>
            </w:r>
          </w:p>
        </w:tc>
        <w:tc>
          <w:tcPr>
            <w:tcW w:w="1134" w:type="dxa"/>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ПД-01</w:t>
            </w:r>
          </w:p>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ПД-02</w:t>
            </w:r>
          </w:p>
        </w:tc>
        <w:tc>
          <w:tcPr>
            <w:tcW w:w="1418" w:type="dxa"/>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комерцијалне делатности</w:t>
            </w:r>
          </w:p>
        </w:tc>
        <w:tc>
          <w:tcPr>
            <w:tcW w:w="1134" w:type="dxa"/>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КД-02</w:t>
            </w:r>
          </w:p>
        </w:tc>
        <w:tc>
          <w:tcPr>
            <w:tcW w:w="1418" w:type="dxa"/>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становање до 100ст/ха</w:t>
            </w:r>
          </w:p>
        </w:tc>
        <w:tc>
          <w:tcPr>
            <w:tcW w:w="1134" w:type="dxa"/>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ПС-01</w:t>
            </w:r>
          </w:p>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ПС-02</w:t>
            </w:r>
          </w:p>
        </w:tc>
      </w:tr>
      <w:tr w:rsidR="00F81ECA" w:rsidRPr="00F81ECA" w:rsidTr="00F81ECA">
        <w:trPr>
          <w:cantSplit/>
        </w:trPr>
        <w:tc>
          <w:tcPr>
            <w:tcW w:w="963" w:type="dxa"/>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r w:rsidRPr="00F81ECA">
              <w:rPr>
                <w:rFonts w:cs="Tahoma"/>
                <w:b/>
                <w:color w:val="FFFFFF"/>
                <w:sz w:val="18"/>
                <w:szCs w:val="18"/>
                <w:lang w:val="sr-Cyrl-RS"/>
              </w:rPr>
              <w:t>5.6.</w:t>
            </w:r>
          </w:p>
        </w:tc>
        <w:tc>
          <w:tcPr>
            <w:tcW w:w="1417" w:type="dxa"/>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становање густине до 100ст/ха</w:t>
            </w:r>
          </w:p>
        </w:tc>
        <w:tc>
          <w:tcPr>
            <w:tcW w:w="1134" w:type="dxa"/>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ПС-01</w:t>
            </w:r>
          </w:p>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ПС-02</w:t>
            </w:r>
          </w:p>
        </w:tc>
        <w:tc>
          <w:tcPr>
            <w:tcW w:w="1418" w:type="dxa"/>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комерцијалне делатности</w:t>
            </w:r>
          </w:p>
        </w:tc>
        <w:tc>
          <w:tcPr>
            <w:tcW w:w="1134" w:type="dxa"/>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КД-02</w:t>
            </w:r>
          </w:p>
        </w:tc>
        <w:tc>
          <w:tcPr>
            <w:tcW w:w="1418" w:type="dxa"/>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 -</w:t>
            </w:r>
          </w:p>
        </w:tc>
        <w:tc>
          <w:tcPr>
            <w:tcW w:w="1134" w:type="dxa"/>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 -</w:t>
            </w:r>
          </w:p>
        </w:tc>
      </w:tr>
      <w:tr w:rsidR="00F81ECA" w:rsidRPr="00F81ECA" w:rsidTr="00F81ECA">
        <w:trPr>
          <w:cantSplit/>
        </w:trPr>
        <w:tc>
          <w:tcPr>
            <w:tcW w:w="963" w:type="dxa"/>
            <w:vMerge w:val="restart"/>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r w:rsidRPr="00F81ECA">
              <w:rPr>
                <w:rFonts w:cs="Tahoma"/>
                <w:b/>
                <w:color w:val="FFFFFF"/>
                <w:sz w:val="18"/>
                <w:szCs w:val="18"/>
                <w:lang w:val="sr-Cyrl-RS"/>
              </w:rPr>
              <w:t>5.7.</w:t>
            </w:r>
          </w:p>
        </w:tc>
        <w:tc>
          <w:tcPr>
            <w:tcW w:w="1417" w:type="dxa"/>
            <w:vMerge w:val="restart"/>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становање густине до 100ст/ха</w:t>
            </w:r>
          </w:p>
        </w:tc>
        <w:tc>
          <w:tcPr>
            <w:tcW w:w="1134" w:type="dxa"/>
            <w:vMerge w:val="restart"/>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ПС-01</w:t>
            </w:r>
          </w:p>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ВС-02</w:t>
            </w:r>
          </w:p>
        </w:tc>
        <w:tc>
          <w:tcPr>
            <w:tcW w:w="1418" w:type="dxa"/>
            <w:tcBorders>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комерцијалне делатности</w:t>
            </w:r>
          </w:p>
        </w:tc>
        <w:tc>
          <w:tcPr>
            <w:tcW w:w="1134" w:type="dxa"/>
            <w:tcBorders>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КД-02</w:t>
            </w:r>
          </w:p>
        </w:tc>
        <w:tc>
          <w:tcPr>
            <w:tcW w:w="1418" w:type="dxa"/>
            <w:tcBorders>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парк</w:t>
            </w:r>
          </w:p>
        </w:tc>
        <w:tc>
          <w:tcPr>
            <w:tcW w:w="1134" w:type="dxa"/>
            <w:tcBorders>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парк суседства</w:t>
            </w:r>
          </w:p>
        </w:tc>
      </w:tr>
      <w:tr w:rsidR="00F81ECA" w:rsidRPr="00F81ECA" w:rsidTr="00F81ECA">
        <w:trPr>
          <w:cantSplit/>
        </w:trPr>
        <w:tc>
          <w:tcPr>
            <w:tcW w:w="963" w:type="dxa"/>
            <w:vMerge/>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p>
        </w:tc>
        <w:tc>
          <w:tcPr>
            <w:tcW w:w="1417" w:type="dxa"/>
            <w:vMerge/>
            <w:shd w:val="clear" w:color="auto" w:fill="FFFFFF"/>
          </w:tcPr>
          <w:p w:rsidR="00F81ECA" w:rsidRPr="00F81ECA" w:rsidRDefault="00F81ECA" w:rsidP="00F81ECA">
            <w:pPr>
              <w:rPr>
                <w:rFonts w:cs="Tahoma"/>
                <w:color w:val="000000"/>
                <w:sz w:val="18"/>
                <w:szCs w:val="18"/>
                <w:lang w:val="sr-Cyrl-RS"/>
              </w:rPr>
            </w:pPr>
          </w:p>
        </w:tc>
        <w:tc>
          <w:tcPr>
            <w:tcW w:w="1134" w:type="dxa"/>
            <w:vMerge/>
            <w:shd w:val="clear" w:color="auto" w:fill="FFFFFF"/>
          </w:tcPr>
          <w:p w:rsidR="00F81ECA" w:rsidRPr="00F81ECA" w:rsidRDefault="00F81ECA" w:rsidP="00F81ECA">
            <w:pPr>
              <w:rPr>
                <w:rFonts w:cs="Tahoma"/>
                <w:color w:val="000000"/>
                <w:sz w:val="18"/>
                <w:szCs w:val="18"/>
                <w:lang w:val="sr-Cyrl-RS"/>
              </w:rPr>
            </w:pPr>
          </w:p>
        </w:tc>
        <w:tc>
          <w:tcPr>
            <w:tcW w:w="1418" w:type="dxa"/>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спорт и рекреација</w:t>
            </w:r>
          </w:p>
        </w:tc>
        <w:tc>
          <w:tcPr>
            <w:tcW w:w="1134" w:type="dxa"/>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СР-03</w:t>
            </w:r>
          </w:p>
        </w:tc>
        <w:tc>
          <w:tcPr>
            <w:tcW w:w="1418" w:type="dxa"/>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комуналне делатности</w:t>
            </w:r>
          </w:p>
        </w:tc>
        <w:tc>
          <w:tcPr>
            <w:tcW w:w="1134" w:type="dxa"/>
            <w:tcBorders>
              <w:top w:val="single" w:sz="6" w:space="0" w:color="F79646"/>
            </w:tcBorders>
            <w:shd w:val="clear" w:color="auto" w:fill="FFFFFF"/>
          </w:tcPr>
          <w:p w:rsidR="00F81ECA" w:rsidRPr="00F81ECA" w:rsidRDefault="00F81ECA" w:rsidP="00F81ECA">
            <w:pPr>
              <w:rPr>
                <w:rFonts w:cs="Tahoma"/>
                <w:color w:val="000000"/>
                <w:sz w:val="16"/>
                <w:szCs w:val="16"/>
                <w:lang w:val="sr-Cyrl-RS"/>
              </w:rPr>
            </w:pPr>
            <w:r w:rsidRPr="00F81ECA">
              <w:rPr>
                <w:rFonts w:cs="Tahoma"/>
                <w:color w:val="000000"/>
                <w:sz w:val="16"/>
                <w:szCs w:val="16"/>
                <w:lang w:val="sr-Cyrl-RS"/>
              </w:rPr>
              <w:t>ЕЕпостројење – КШ 5</w:t>
            </w:r>
          </w:p>
        </w:tc>
      </w:tr>
      <w:tr w:rsidR="00F81ECA" w:rsidRPr="00F81ECA" w:rsidTr="00F81ECA">
        <w:trPr>
          <w:cantSplit/>
        </w:trPr>
        <w:tc>
          <w:tcPr>
            <w:tcW w:w="963" w:type="dxa"/>
            <w:vMerge w:val="restart"/>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r w:rsidRPr="00F81ECA">
              <w:rPr>
                <w:rFonts w:cs="Tahoma"/>
                <w:b/>
                <w:color w:val="FFFFFF"/>
                <w:sz w:val="18"/>
                <w:szCs w:val="18"/>
                <w:lang w:val="sr-Cyrl-RS"/>
              </w:rPr>
              <w:t>5.8.</w:t>
            </w:r>
          </w:p>
        </w:tc>
        <w:tc>
          <w:tcPr>
            <w:tcW w:w="1417" w:type="dxa"/>
            <w:vMerge w:val="restart"/>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становање густине до 100ст/ха</w:t>
            </w:r>
          </w:p>
        </w:tc>
        <w:tc>
          <w:tcPr>
            <w:tcW w:w="1134" w:type="dxa"/>
            <w:vMerge w:val="restart"/>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ПС-01</w:t>
            </w:r>
          </w:p>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ВС-02</w:t>
            </w:r>
          </w:p>
          <w:p w:rsidR="00F81ECA" w:rsidRPr="00F81ECA" w:rsidRDefault="00F81ECA" w:rsidP="00F81ECA">
            <w:pPr>
              <w:rPr>
                <w:rFonts w:cs="Tahoma"/>
                <w:color w:val="000000"/>
                <w:sz w:val="18"/>
                <w:szCs w:val="18"/>
                <w:lang w:val="sr-Cyrl-RS"/>
              </w:rPr>
            </w:pPr>
          </w:p>
        </w:tc>
        <w:tc>
          <w:tcPr>
            <w:tcW w:w="1418" w:type="dxa"/>
            <w:tcBorders>
              <w:bottom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комерцијалне делатности</w:t>
            </w:r>
          </w:p>
        </w:tc>
        <w:tc>
          <w:tcPr>
            <w:tcW w:w="1134" w:type="dxa"/>
            <w:tcBorders>
              <w:bottom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КД-02</w:t>
            </w:r>
          </w:p>
        </w:tc>
        <w:tc>
          <w:tcPr>
            <w:tcW w:w="1418" w:type="dxa"/>
            <w:tcBorders>
              <w:bottom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привредне делатности</w:t>
            </w:r>
          </w:p>
        </w:tc>
        <w:tc>
          <w:tcPr>
            <w:tcW w:w="1134" w:type="dxa"/>
            <w:tcBorders>
              <w:bottom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ПД-02</w:t>
            </w:r>
          </w:p>
        </w:tc>
      </w:tr>
      <w:tr w:rsidR="00F81ECA" w:rsidRPr="00F81ECA" w:rsidTr="00F81ECA">
        <w:trPr>
          <w:cantSplit/>
        </w:trPr>
        <w:tc>
          <w:tcPr>
            <w:tcW w:w="963" w:type="dxa"/>
            <w:vMerge/>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p>
        </w:tc>
        <w:tc>
          <w:tcPr>
            <w:tcW w:w="1417" w:type="dxa"/>
            <w:vMerge/>
            <w:shd w:val="clear" w:color="auto" w:fill="FDE9D9"/>
          </w:tcPr>
          <w:p w:rsidR="00F81ECA" w:rsidRPr="00F81ECA" w:rsidRDefault="00F81ECA" w:rsidP="00F81ECA">
            <w:pPr>
              <w:rPr>
                <w:rFonts w:cs="Tahoma"/>
                <w:color w:val="000000"/>
                <w:sz w:val="18"/>
                <w:szCs w:val="18"/>
                <w:lang w:val="sr-Cyrl-RS"/>
              </w:rPr>
            </w:pPr>
          </w:p>
        </w:tc>
        <w:tc>
          <w:tcPr>
            <w:tcW w:w="1134" w:type="dxa"/>
            <w:vMerge/>
            <w:shd w:val="clear" w:color="auto" w:fill="FDE9D9"/>
          </w:tcPr>
          <w:p w:rsidR="00F81ECA" w:rsidRPr="00F81ECA" w:rsidRDefault="00F81ECA" w:rsidP="00F81ECA">
            <w:pPr>
              <w:rPr>
                <w:rFonts w:cs="Tahoma"/>
                <w:color w:val="000000"/>
                <w:sz w:val="18"/>
                <w:szCs w:val="18"/>
                <w:lang w:val="sr-Cyrl-RS"/>
              </w:rPr>
            </w:pPr>
          </w:p>
        </w:tc>
        <w:tc>
          <w:tcPr>
            <w:tcW w:w="1418" w:type="dxa"/>
            <w:vMerge w:val="restart"/>
            <w:tcBorders>
              <w:top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спорт и рекреација</w:t>
            </w:r>
          </w:p>
        </w:tc>
        <w:tc>
          <w:tcPr>
            <w:tcW w:w="1134" w:type="dxa"/>
            <w:vMerge w:val="restart"/>
            <w:tcBorders>
              <w:top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СР-03</w:t>
            </w:r>
          </w:p>
        </w:tc>
        <w:tc>
          <w:tcPr>
            <w:tcW w:w="1418" w:type="dxa"/>
            <w:tcBorders>
              <w:top w:val="single" w:sz="6" w:space="0" w:color="F79646"/>
              <w:bottom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парк</w:t>
            </w:r>
          </w:p>
        </w:tc>
        <w:tc>
          <w:tcPr>
            <w:tcW w:w="1134" w:type="dxa"/>
            <w:tcBorders>
              <w:top w:val="single" w:sz="6" w:space="0" w:color="F79646"/>
              <w:bottom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парк суседства</w:t>
            </w:r>
          </w:p>
        </w:tc>
      </w:tr>
      <w:tr w:rsidR="00F81ECA" w:rsidRPr="00F81ECA" w:rsidTr="00F81ECA">
        <w:trPr>
          <w:cantSplit/>
        </w:trPr>
        <w:tc>
          <w:tcPr>
            <w:tcW w:w="963" w:type="dxa"/>
            <w:vMerge/>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p>
        </w:tc>
        <w:tc>
          <w:tcPr>
            <w:tcW w:w="1417" w:type="dxa"/>
            <w:vMerge/>
            <w:shd w:val="clear" w:color="auto" w:fill="FDE9D9"/>
          </w:tcPr>
          <w:p w:rsidR="00F81ECA" w:rsidRPr="00F81ECA" w:rsidRDefault="00F81ECA" w:rsidP="00F81ECA">
            <w:pPr>
              <w:rPr>
                <w:rFonts w:cs="Tahoma"/>
                <w:color w:val="000000"/>
                <w:sz w:val="18"/>
                <w:szCs w:val="18"/>
                <w:lang w:val="sr-Cyrl-RS"/>
              </w:rPr>
            </w:pPr>
          </w:p>
        </w:tc>
        <w:tc>
          <w:tcPr>
            <w:tcW w:w="1134" w:type="dxa"/>
            <w:vMerge/>
            <w:shd w:val="clear" w:color="auto" w:fill="FDE9D9"/>
          </w:tcPr>
          <w:p w:rsidR="00F81ECA" w:rsidRPr="00F81ECA" w:rsidRDefault="00F81ECA" w:rsidP="00F81ECA">
            <w:pPr>
              <w:rPr>
                <w:rFonts w:cs="Tahoma"/>
                <w:color w:val="000000"/>
                <w:sz w:val="18"/>
                <w:szCs w:val="18"/>
                <w:lang w:val="sr-Cyrl-RS"/>
              </w:rPr>
            </w:pPr>
          </w:p>
        </w:tc>
        <w:tc>
          <w:tcPr>
            <w:tcW w:w="1418" w:type="dxa"/>
            <w:vMerge/>
            <w:shd w:val="clear" w:color="auto" w:fill="FDE9D9"/>
          </w:tcPr>
          <w:p w:rsidR="00F81ECA" w:rsidRPr="00F81ECA" w:rsidRDefault="00F81ECA" w:rsidP="00F81ECA">
            <w:pPr>
              <w:rPr>
                <w:rFonts w:cs="Tahoma"/>
                <w:color w:val="000000"/>
                <w:sz w:val="18"/>
                <w:szCs w:val="18"/>
                <w:lang w:val="sr-Cyrl-RS"/>
              </w:rPr>
            </w:pPr>
          </w:p>
        </w:tc>
        <w:tc>
          <w:tcPr>
            <w:tcW w:w="1134" w:type="dxa"/>
            <w:vMerge/>
            <w:shd w:val="clear" w:color="auto" w:fill="FDE9D9"/>
          </w:tcPr>
          <w:p w:rsidR="00F81ECA" w:rsidRPr="00F81ECA" w:rsidRDefault="00F81ECA" w:rsidP="00F81ECA">
            <w:pPr>
              <w:rPr>
                <w:rFonts w:cs="Tahoma"/>
                <w:color w:val="000000"/>
                <w:sz w:val="18"/>
                <w:szCs w:val="18"/>
                <w:lang w:val="sr-Cyrl-RS"/>
              </w:rPr>
            </w:pPr>
          </w:p>
        </w:tc>
        <w:tc>
          <w:tcPr>
            <w:tcW w:w="1418" w:type="dxa"/>
            <w:tcBorders>
              <w:top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комуналне делатности</w:t>
            </w:r>
          </w:p>
        </w:tc>
        <w:tc>
          <w:tcPr>
            <w:tcW w:w="1134" w:type="dxa"/>
            <w:tcBorders>
              <w:top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гробље (Г)</w:t>
            </w:r>
          </w:p>
        </w:tc>
      </w:tr>
      <w:tr w:rsidR="00F81ECA" w:rsidRPr="00F81ECA" w:rsidTr="00F81ECA">
        <w:trPr>
          <w:cantSplit/>
        </w:trPr>
        <w:tc>
          <w:tcPr>
            <w:tcW w:w="963" w:type="dxa"/>
            <w:vMerge w:val="restart"/>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r w:rsidRPr="00F81ECA">
              <w:rPr>
                <w:rFonts w:cs="Tahoma"/>
                <w:b/>
                <w:color w:val="FFFFFF"/>
                <w:sz w:val="18"/>
                <w:szCs w:val="18"/>
                <w:lang w:val="sr-Cyrl-RS"/>
              </w:rPr>
              <w:t>5.9.</w:t>
            </w:r>
          </w:p>
        </w:tc>
        <w:tc>
          <w:tcPr>
            <w:tcW w:w="1417" w:type="dxa"/>
            <w:vMerge w:val="restart"/>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становање густине до 100ст/ха</w:t>
            </w:r>
          </w:p>
        </w:tc>
        <w:tc>
          <w:tcPr>
            <w:tcW w:w="1134" w:type="dxa"/>
            <w:vMerge w:val="restart"/>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ПС-01</w:t>
            </w:r>
          </w:p>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ПС-02</w:t>
            </w:r>
          </w:p>
        </w:tc>
        <w:tc>
          <w:tcPr>
            <w:tcW w:w="1418" w:type="dxa"/>
            <w:tcBorders>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комерцијалне делатности</w:t>
            </w:r>
          </w:p>
        </w:tc>
        <w:tc>
          <w:tcPr>
            <w:tcW w:w="1134" w:type="dxa"/>
            <w:tcBorders>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КД-02</w:t>
            </w:r>
          </w:p>
        </w:tc>
        <w:tc>
          <w:tcPr>
            <w:tcW w:w="1418" w:type="dxa"/>
            <w:tcBorders>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становање, 100-200ст/ха</w:t>
            </w:r>
          </w:p>
        </w:tc>
        <w:tc>
          <w:tcPr>
            <w:tcW w:w="1134" w:type="dxa"/>
            <w:tcBorders>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ВС-04</w:t>
            </w:r>
          </w:p>
        </w:tc>
      </w:tr>
      <w:tr w:rsidR="00F81ECA" w:rsidRPr="00F81ECA" w:rsidTr="00F81ECA">
        <w:trPr>
          <w:cantSplit/>
        </w:trPr>
        <w:tc>
          <w:tcPr>
            <w:tcW w:w="963" w:type="dxa"/>
            <w:vMerge/>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p>
        </w:tc>
        <w:tc>
          <w:tcPr>
            <w:tcW w:w="1417" w:type="dxa"/>
            <w:vMerge/>
            <w:shd w:val="clear" w:color="auto" w:fill="FFFFFF"/>
          </w:tcPr>
          <w:p w:rsidR="00F81ECA" w:rsidRPr="00F81ECA" w:rsidRDefault="00F81ECA" w:rsidP="00F81ECA">
            <w:pPr>
              <w:rPr>
                <w:rFonts w:cs="Tahoma"/>
                <w:color w:val="000000"/>
                <w:sz w:val="18"/>
                <w:szCs w:val="18"/>
                <w:lang w:val="sr-Cyrl-RS"/>
              </w:rPr>
            </w:pPr>
          </w:p>
        </w:tc>
        <w:tc>
          <w:tcPr>
            <w:tcW w:w="1134" w:type="dxa"/>
            <w:vMerge/>
            <w:shd w:val="clear" w:color="auto" w:fill="FFFFFF"/>
          </w:tcPr>
          <w:p w:rsidR="00F81ECA" w:rsidRPr="00F81ECA" w:rsidRDefault="00F81ECA" w:rsidP="00F81ECA">
            <w:pPr>
              <w:rPr>
                <w:rFonts w:cs="Tahoma"/>
                <w:color w:val="000000"/>
                <w:sz w:val="18"/>
                <w:szCs w:val="18"/>
                <w:lang w:val="sr-Cyrl-RS"/>
              </w:rPr>
            </w:pPr>
          </w:p>
        </w:tc>
        <w:tc>
          <w:tcPr>
            <w:tcW w:w="1418" w:type="dxa"/>
            <w:vMerge w:val="restart"/>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спорт и рекреација</w:t>
            </w:r>
          </w:p>
        </w:tc>
        <w:tc>
          <w:tcPr>
            <w:tcW w:w="1134" w:type="dxa"/>
            <w:vMerge w:val="restart"/>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СР-03</w:t>
            </w:r>
          </w:p>
        </w:tc>
        <w:tc>
          <w:tcPr>
            <w:tcW w:w="1418" w:type="dxa"/>
            <w:tcBorders>
              <w:top w:val="single" w:sz="6" w:space="0" w:color="F79646"/>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парк</w:t>
            </w:r>
          </w:p>
        </w:tc>
        <w:tc>
          <w:tcPr>
            <w:tcW w:w="1134" w:type="dxa"/>
            <w:tcBorders>
              <w:top w:val="single" w:sz="6" w:space="0" w:color="F79646"/>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парк суседства</w:t>
            </w:r>
          </w:p>
        </w:tc>
      </w:tr>
      <w:tr w:rsidR="00F81ECA" w:rsidRPr="00F81ECA" w:rsidTr="00F81ECA">
        <w:trPr>
          <w:cantSplit/>
        </w:trPr>
        <w:tc>
          <w:tcPr>
            <w:tcW w:w="963" w:type="dxa"/>
            <w:vMerge/>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p>
        </w:tc>
        <w:tc>
          <w:tcPr>
            <w:tcW w:w="1417" w:type="dxa"/>
            <w:vMerge/>
            <w:shd w:val="clear" w:color="auto" w:fill="FFFFFF"/>
          </w:tcPr>
          <w:p w:rsidR="00F81ECA" w:rsidRPr="00F81ECA" w:rsidRDefault="00F81ECA" w:rsidP="00F81ECA">
            <w:pPr>
              <w:rPr>
                <w:rFonts w:cs="Tahoma"/>
                <w:color w:val="000000"/>
                <w:sz w:val="18"/>
                <w:szCs w:val="18"/>
                <w:lang w:val="sr-Cyrl-RS"/>
              </w:rPr>
            </w:pPr>
          </w:p>
        </w:tc>
        <w:tc>
          <w:tcPr>
            <w:tcW w:w="1134" w:type="dxa"/>
            <w:vMerge/>
            <w:shd w:val="clear" w:color="auto" w:fill="FFFFFF"/>
          </w:tcPr>
          <w:p w:rsidR="00F81ECA" w:rsidRPr="00F81ECA" w:rsidRDefault="00F81ECA" w:rsidP="00F81ECA">
            <w:pPr>
              <w:rPr>
                <w:rFonts w:cs="Tahoma"/>
                <w:color w:val="000000"/>
                <w:sz w:val="18"/>
                <w:szCs w:val="18"/>
                <w:lang w:val="sr-Cyrl-RS"/>
              </w:rPr>
            </w:pPr>
          </w:p>
        </w:tc>
        <w:tc>
          <w:tcPr>
            <w:tcW w:w="1418" w:type="dxa"/>
            <w:vMerge/>
            <w:shd w:val="clear" w:color="auto" w:fill="FFFFFF"/>
          </w:tcPr>
          <w:p w:rsidR="00F81ECA" w:rsidRPr="00F81ECA" w:rsidRDefault="00F81ECA" w:rsidP="00F81ECA">
            <w:pPr>
              <w:rPr>
                <w:rFonts w:cs="Tahoma"/>
                <w:color w:val="000000"/>
                <w:sz w:val="18"/>
                <w:szCs w:val="18"/>
                <w:lang w:val="sr-Cyrl-RS"/>
              </w:rPr>
            </w:pPr>
          </w:p>
        </w:tc>
        <w:tc>
          <w:tcPr>
            <w:tcW w:w="1134" w:type="dxa"/>
            <w:vMerge/>
            <w:shd w:val="clear" w:color="auto" w:fill="FFFFFF"/>
          </w:tcPr>
          <w:p w:rsidR="00F81ECA" w:rsidRPr="00F81ECA" w:rsidRDefault="00F81ECA" w:rsidP="00F81ECA">
            <w:pPr>
              <w:rPr>
                <w:rFonts w:cs="Tahoma"/>
                <w:color w:val="000000"/>
                <w:sz w:val="18"/>
                <w:szCs w:val="18"/>
                <w:lang w:val="sr-Cyrl-RS"/>
              </w:rPr>
            </w:pPr>
          </w:p>
        </w:tc>
        <w:tc>
          <w:tcPr>
            <w:tcW w:w="1418" w:type="dxa"/>
            <w:vMerge w:val="restart"/>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јавне функције</w:t>
            </w:r>
          </w:p>
        </w:tc>
        <w:tc>
          <w:tcPr>
            <w:tcW w:w="1134" w:type="dxa"/>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школство (Ш)</w:t>
            </w:r>
          </w:p>
        </w:tc>
      </w:tr>
      <w:tr w:rsidR="00F81ECA" w:rsidRPr="00F81ECA" w:rsidTr="00F81ECA">
        <w:trPr>
          <w:cantSplit/>
        </w:trPr>
        <w:tc>
          <w:tcPr>
            <w:tcW w:w="963" w:type="dxa"/>
            <w:vMerge/>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p>
        </w:tc>
        <w:tc>
          <w:tcPr>
            <w:tcW w:w="1417" w:type="dxa"/>
            <w:vMerge/>
            <w:shd w:val="clear" w:color="auto" w:fill="FFFFFF"/>
          </w:tcPr>
          <w:p w:rsidR="00F81ECA" w:rsidRPr="00F81ECA" w:rsidRDefault="00F81ECA" w:rsidP="00F81ECA">
            <w:pPr>
              <w:rPr>
                <w:rFonts w:cs="Tahoma"/>
                <w:color w:val="000000"/>
                <w:sz w:val="18"/>
                <w:szCs w:val="18"/>
                <w:lang w:val="sr-Cyrl-RS"/>
              </w:rPr>
            </w:pPr>
          </w:p>
        </w:tc>
        <w:tc>
          <w:tcPr>
            <w:tcW w:w="1134" w:type="dxa"/>
            <w:vMerge/>
            <w:shd w:val="clear" w:color="auto" w:fill="FFFFFF"/>
          </w:tcPr>
          <w:p w:rsidR="00F81ECA" w:rsidRPr="00F81ECA" w:rsidRDefault="00F81ECA" w:rsidP="00F81ECA">
            <w:pPr>
              <w:rPr>
                <w:rFonts w:cs="Tahoma"/>
                <w:color w:val="000000"/>
                <w:sz w:val="18"/>
                <w:szCs w:val="18"/>
                <w:lang w:val="sr-Cyrl-RS"/>
              </w:rPr>
            </w:pPr>
          </w:p>
        </w:tc>
        <w:tc>
          <w:tcPr>
            <w:tcW w:w="1418" w:type="dxa"/>
            <w:vMerge/>
            <w:shd w:val="clear" w:color="auto" w:fill="FFFFFF"/>
          </w:tcPr>
          <w:p w:rsidR="00F81ECA" w:rsidRPr="00F81ECA" w:rsidRDefault="00F81ECA" w:rsidP="00F81ECA">
            <w:pPr>
              <w:rPr>
                <w:rFonts w:cs="Tahoma"/>
                <w:color w:val="000000"/>
                <w:sz w:val="18"/>
                <w:szCs w:val="18"/>
                <w:lang w:val="sr-Cyrl-RS"/>
              </w:rPr>
            </w:pPr>
          </w:p>
        </w:tc>
        <w:tc>
          <w:tcPr>
            <w:tcW w:w="1134" w:type="dxa"/>
            <w:vMerge/>
            <w:shd w:val="clear" w:color="auto" w:fill="FFFFFF"/>
          </w:tcPr>
          <w:p w:rsidR="00F81ECA" w:rsidRPr="00F81ECA" w:rsidRDefault="00F81ECA" w:rsidP="00F81ECA">
            <w:pPr>
              <w:rPr>
                <w:rFonts w:cs="Tahoma"/>
                <w:color w:val="000000"/>
                <w:sz w:val="18"/>
                <w:szCs w:val="18"/>
                <w:lang w:val="sr-Cyrl-RS"/>
              </w:rPr>
            </w:pPr>
          </w:p>
        </w:tc>
        <w:tc>
          <w:tcPr>
            <w:tcW w:w="1418" w:type="dxa"/>
            <w:vMerge/>
            <w:shd w:val="clear" w:color="auto" w:fill="FFFFFF"/>
          </w:tcPr>
          <w:p w:rsidR="00F81ECA" w:rsidRPr="00F81ECA" w:rsidRDefault="00F81ECA" w:rsidP="00F81ECA">
            <w:pPr>
              <w:rPr>
                <w:rFonts w:cs="Tahoma"/>
                <w:color w:val="000000"/>
                <w:sz w:val="18"/>
                <w:szCs w:val="18"/>
                <w:lang w:val="sr-Cyrl-RS"/>
              </w:rPr>
            </w:pPr>
          </w:p>
        </w:tc>
        <w:tc>
          <w:tcPr>
            <w:tcW w:w="1134" w:type="dxa"/>
            <w:tcBorders>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дечија заштита (ДЗ)</w:t>
            </w:r>
          </w:p>
        </w:tc>
      </w:tr>
      <w:tr w:rsidR="00F81ECA" w:rsidRPr="00F81ECA" w:rsidTr="00F81ECA">
        <w:trPr>
          <w:cantSplit/>
        </w:trPr>
        <w:tc>
          <w:tcPr>
            <w:tcW w:w="963" w:type="dxa"/>
            <w:vMerge/>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p>
        </w:tc>
        <w:tc>
          <w:tcPr>
            <w:tcW w:w="1417" w:type="dxa"/>
            <w:vMerge/>
            <w:shd w:val="clear" w:color="auto" w:fill="FFFFFF"/>
          </w:tcPr>
          <w:p w:rsidR="00F81ECA" w:rsidRPr="00F81ECA" w:rsidRDefault="00F81ECA" w:rsidP="00F81ECA">
            <w:pPr>
              <w:rPr>
                <w:rFonts w:cs="Tahoma"/>
                <w:color w:val="000000"/>
                <w:sz w:val="18"/>
                <w:szCs w:val="18"/>
                <w:lang w:val="sr-Cyrl-RS"/>
              </w:rPr>
            </w:pPr>
          </w:p>
        </w:tc>
        <w:tc>
          <w:tcPr>
            <w:tcW w:w="1134" w:type="dxa"/>
            <w:vMerge/>
            <w:shd w:val="clear" w:color="auto" w:fill="FFFFFF"/>
          </w:tcPr>
          <w:p w:rsidR="00F81ECA" w:rsidRPr="00F81ECA" w:rsidRDefault="00F81ECA" w:rsidP="00F81ECA">
            <w:pPr>
              <w:rPr>
                <w:rFonts w:cs="Tahoma"/>
                <w:color w:val="000000"/>
                <w:sz w:val="18"/>
                <w:szCs w:val="18"/>
                <w:lang w:val="sr-Cyrl-RS"/>
              </w:rPr>
            </w:pPr>
          </w:p>
        </w:tc>
        <w:tc>
          <w:tcPr>
            <w:tcW w:w="1418" w:type="dxa"/>
            <w:vMerge/>
            <w:shd w:val="clear" w:color="auto" w:fill="FFFFFF"/>
          </w:tcPr>
          <w:p w:rsidR="00F81ECA" w:rsidRPr="00F81ECA" w:rsidRDefault="00F81ECA" w:rsidP="00F81ECA">
            <w:pPr>
              <w:rPr>
                <w:rFonts w:cs="Tahoma"/>
                <w:color w:val="000000"/>
                <w:sz w:val="18"/>
                <w:szCs w:val="18"/>
                <w:lang w:val="sr-Cyrl-RS"/>
              </w:rPr>
            </w:pPr>
          </w:p>
        </w:tc>
        <w:tc>
          <w:tcPr>
            <w:tcW w:w="1134" w:type="dxa"/>
            <w:vMerge/>
            <w:shd w:val="clear" w:color="auto" w:fill="FFFFFF"/>
          </w:tcPr>
          <w:p w:rsidR="00F81ECA" w:rsidRPr="00F81ECA" w:rsidRDefault="00F81ECA" w:rsidP="00F81ECA">
            <w:pPr>
              <w:rPr>
                <w:rFonts w:cs="Tahoma"/>
                <w:color w:val="000000"/>
                <w:sz w:val="18"/>
                <w:szCs w:val="18"/>
                <w:lang w:val="sr-Cyrl-RS"/>
              </w:rPr>
            </w:pPr>
          </w:p>
        </w:tc>
        <w:tc>
          <w:tcPr>
            <w:tcW w:w="1418" w:type="dxa"/>
            <w:vMerge/>
            <w:shd w:val="clear" w:color="auto" w:fill="FFFFFF"/>
          </w:tcPr>
          <w:p w:rsidR="00F81ECA" w:rsidRPr="00F81ECA" w:rsidRDefault="00F81ECA" w:rsidP="00F81ECA">
            <w:pPr>
              <w:rPr>
                <w:rFonts w:cs="Tahoma"/>
                <w:color w:val="000000"/>
                <w:sz w:val="18"/>
                <w:szCs w:val="18"/>
                <w:lang w:val="sr-Cyrl-RS"/>
              </w:rPr>
            </w:pPr>
          </w:p>
        </w:tc>
        <w:tc>
          <w:tcPr>
            <w:tcW w:w="1134" w:type="dxa"/>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верски објекат (ЦР)</w:t>
            </w:r>
          </w:p>
        </w:tc>
      </w:tr>
      <w:tr w:rsidR="00F81ECA" w:rsidRPr="00F81ECA" w:rsidTr="00F81ECA">
        <w:trPr>
          <w:cantSplit/>
        </w:trPr>
        <w:tc>
          <w:tcPr>
            <w:tcW w:w="963" w:type="dxa"/>
            <w:vMerge w:val="restart"/>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r w:rsidRPr="00F81ECA">
              <w:rPr>
                <w:rFonts w:cs="Tahoma"/>
                <w:b/>
                <w:color w:val="FFFFFF"/>
                <w:sz w:val="18"/>
                <w:szCs w:val="18"/>
                <w:lang w:val="sr-Cyrl-RS"/>
              </w:rPr>
              <w:lastRenderedPageBreak/>
              <w:t>5.10.</w:t>
            </w:r>
          </w:p>
        </w:tc>
        <w:tc>
          <w:tcPr>
            <w:tcW w:w="1417" w:type="dxa"/>
            <w:vMerge w:val="restart"/>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комуналне делатности</w:t>
            </w:r>
          </w:p>
        </w:tc>
        <w:tc>
          <w:tcPr>
            <w:tcW w:w="1134" w:type="dxa"/>
            <w:vMerge w:val="restart"/>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гробље (Г)</w:t>
            </w:r>
          </w:p>
        </w:tc>
        <w:tc>
          <w:tcPr>
            <w:tcW w:w="1418" w:type="dxa"/>
            <w:vMerge w:val="restart"/>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јавне функције</w:t>
            </w:r>
          </w:p>
        </w:tc>
        <w:tc>
          <w:tcPr>
            <w:tcW w:w="1134" w:type="dxa"/>
            <w:vMerge w:val="restart"/>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верски објекат - ЦР</w:t>
            </w:r>
          </w:p>
        </w:tc>
        <w:tc>
          <w:tcPr>
            <w:tcW w:w="1418" w:type="dxa"/>
            <w:tcBorders>
              <w:bottom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становање,</w:t>
            </w:r>
          </w:p>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 xml:space="preserve"> до 100ст/ха</w:t>
            </w:r>
          </w:p>
        </w:tc>
        <w:tc>
          <w:tcPr>
            <w:tcW w:w="1134" w:type="dxa"/>
            <w:tcBorders>
              <w:bottom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ПС-01</w:t>
            </w:r>
          </w:p>
        </w:tc>
      </w:tr>
      <w:tr w:rsidR="00F81ECA" w:rsidRPr="00F81ECA" w:rsidTr="00F81ECA">
        <w:trPr>
          <w:cantSplit/>
        </w:trPr>
        <w:tc>
          <w:tcPr>
            <w:tcW w:w="963" w:type="dxa"/>
            <w:vMerge/>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p>
        </w:tc>
        <w:tc>
          <w:tcPr>
            <w:tcW w:w="1417" w:type="dxa"/>
            <w:vMerge/>
            <w:shd w:val="clear" w:color="auto" w:fill="FDE9D9"/>
          </w:tcPr>
          <w:p w:rsidR="00F81ECA" w:rsidRPr="00F81ECA" w:rsidRDefault="00F81ECA" w:rsidP="00F81ECA">
            <w:pPr>
              <w:rPr>
                <w:rFonts w:cs="Tahoma"/>
                <w:color w:val="000000"/>
                <w:sz w:val="18"/>
                <w:szCs w:val="18"/>
                <w:lang w:val="sr-Cyrl-RS"/>
              </w:rPr>
            </w:pPr>
          </w:p>
        </w:tc>
        <w:tc>
          <w:tcPr>
            <w:tcW w:w="1134" w:type="dxa"/>
            <w:vMerge/>
            <w:shd w:val="clear" w:color="auto" w:fill="FDE9D9"/>
          </w:tcPr>
          <w:p w:rsidR="00F81ECA" w:rsidRPr="00F81ECA" w:rsidRDefault="00F81ECA" w:rsidP="00F81ECA">
            <w:pPr>
              <w:rPr>
                <w:rFonts w:cs="Tahoma"/>
                <w:color w:val="000000"/>
                <w:sz w:val="18"/>
                <w:szCs w:val="18"/>
                <w:lang w:val="sr-Cyrl-RS"/>
              </w:rPr>
            </w:pPr>
          </w:p>
        </w:tc>
        <w:tc>
          <w:tcPr>
            <w:tcW w:w="1418" w:type="dxa"/>
            <w:vMerge/>
            <w:shd w:val="clear" w:color="auto" w:fill="FDE9D9"/>
          </w:tcPr>
          <w:p w:rsidR="00F81ECA" w:rsidRPr="00F81ECA" w:rsidRDefault="00F81ECA" w:rsidP="00F81ECA">
            <w:pPr>
              <w:rPr>
                <w:rFonts w:cs="Tahoma"/>
                <w:color w:val="000000"/>
                <w:sz w:val="18"/>
                <w:szCs w:val="18"/>
                <w:lang w:val="sr-Cyrl-RS"/>
              </w:rPr>
            </w:pPr>
          </w:p>
        </w:tc>
        <w:tc>
          <w:tcPr>
            <w:tcW w:w="1134" w:type="dxa"/>
            <w:vMerge/>
            <w:shd w:val="clear" w:color="auto" w:fill="FDE9D9"/>
          </w:tcPr>
          <w:p w:rsidR="00F81ECA" w:rsidRPr="00F81ECA" w:rsidRDefault="00F81ECA" w:rsidP="00F81ECA">
            <w:pPr>
              <w:rPr>
                <w:rFonts w:cs="Tahoma"/>
                <w:color w:val="000000"/>
                <w:sz w:val="18"/>
                <w:szCs w:val="18"/>
                <w:lang w:val="sr-Cyrl-RS"/>
              </w:rPr>
            </w:pPr>
          </w:p>
        </w:tc>
        <w:tc>
          <w:tcPr>
            <w:tcW w:w="1418" w:type="dxa"/>
            <w:tcBorders>
              <w:top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заштитно зеленило</w:t>
            </w:r>
          </w:p>
        </w:tc>
        <w:tc>
          <w:tcPr>
            <w:tcW w:w="1134" w:type="dxa"/>
            <w:tcBorders>
              <w:top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 -</w:t>
            </w:r>
          </w:p>
        </w:tc>
      </w:tr>
      <w:tr w:rsidR="00F81ECA" w:rsidRPr="00F81ECA" w:rsidTr="00F81ECA">
        <w:trPr>
          <w:cantSplit/>
        </w:trPr>
        <w:tc>
          <w:tcPr>
            <w:tcW w:w="963" w:type="dxa"/>
            <w:vMerge w:val="restart"/>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r w:rsidRPr="00F81ECA">
              <w:rPr>
                <w:rFonts w:cs="Tahoma"/>
                <w:b/>
                <w:color w:val="FFFFFF"/>
                <w:sz w:val="18"/>
                <w:szCs w:val="18"/>
                <w:lang w:val="sr-Cyrl-RS"/>
              </w:rPr>
              <w:t>5.11.</w:t>
            </w:r>
          </w:p>
        </w:tc>
        <w:tc>
          <w:tcPr>
            <w:tcW w:w="1417" w:type="dxa"/>
            <w:vMerge w:val="restart"/>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Становање,</w:t>
            </w:r>
          </w:p>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до 100ст/ха</w:t>
            </w:r>
          </w:p>
        </w:tc>
        <w:tc>
          <w:tcPr>
            <w:tcW w:w="1134" w:type="dxa"/>
            <w:vMerge w:val="restart"/>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ПС-01</w:t>
            </w:r>
          </w:p>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ПС-02</w:t>
            </w:r>
          </w:p>
        </w:tc>
        <w:tc>
          <w:tcPr>
            <w:tcW w:w="1418" w:type="dxa"/>
            <w:tcBorders>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комерцијалне делатности</w:t>
            </w:r>
          </w:p>
        </w:tc>
        <w:tc>
          <w:tcPr>
            <w:tcW w:w="1134" w:type="dxa"/>
            <w:tcBorders>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КД-02</w:t>
            </w:r>
          </w:p>
        </w:tc>
        <w:tc>
          <w:tcPr>
            <w:tcW w:w="1418" w:type="dxa"/>
            <w:tcBorders>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становање, 100-200ст/ха</w:t>
            </w:r>
          </w:p>
        </w:tc>
        <w:tc>
          <w:tcPr>
            <w:tcW w:w="1134" w:type="dxa"/>
            <w:tcBorders>
              <w:bottom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ВС-04</w:t>
            </w:r>
          </w:p>
        </w:tc>
      </w:tr>
      <w:tr w:rsidR="00F81ECA" w:rsidRPr="00F81ECA" w:rsidTr="00F81ECA">
        <w:trPr>
          <w:cantSplit/>
          <w:trHeight w:val="450"/>
        </w:trPr>
        <w:tc>
          <w:tcPr>
            <w:tcW w:w="963" w:type="dxa"/>
            <w:vMerge/>
            <w:tcBorders>
              <w:top w:val="single" w:sz="6" w:space="0" w:color="FFFFFF"/>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p>
        </w:tc>
        <w:tc>
          <w:tcPr>
            <w:tcW w:w="1417" w:type="dxa"/>
            <w:vMerge/>
            <w:shd w:val="clear" w:color="auto" w:fill="FFFFFF"/>
          </w:tcPr>
          <w:p w:rsidR="00F81ECA" w:rsidRPr="00F81ECA" w:rsidRDefault="00F81ECA" w:rsidP="00F81ECA">
            <w:pPr>
              <w:rPr>
                <w:rFonts w:cs="Tahoma"/>
                <w:color w:val="000000"/>
                <w:sz w:val="18"/>
                <w:szCs w:val="18"/>
                <w:lang w:val="sr-Cyrl-RS"/>
              </w:rPr>
            </w:pPr>
          </w:p>
        </w:tc>
        <w:tc>
          <w:tcPr>
            <w:tcW w:w="1134" w:type="dxa"/>
            <w:vMerge/>
            <w:shd w:val="clear" w:color="auto" w:fill="FFFFFF"/>
          </w:tcPr>
          <w:p w:rsidR="00F81ECA" w:rsidRPr="00F81ECA" w:rsidRDefault="00F81ECA" w:rsidP="00F81ECA">
            <w:pPr>
              <w:rPr>
                <w:rFonts w:cs="Tahoma"/>
                <w:color w:val="000000"/>
                <w:sz w:val="18"/>
                <w:szCs w:val="18"/>
                <w:lang w:val="sr-Cyrl-RS"/>
              </w:rPr>
            </w:pPr>
          </w:p>
        </w:tc>
        <w:tc>
          <w:tcPr>
            <w:tcW w:w="1418" w:type="dxa"/>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спорт и рекреација</w:t>
            </w:r>
          </w:p>
        </w:tc>
        <w:tc>
          <w:tcPr>
            <w:tcW w:w="1134" w:type="dxa"/>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СР-03</w:t>
            </w:r>
          </w:p>
        </w:tc>
        <w:tc>
          <w:tcPr>
            <w:tcW w:w="1418" w:type="dxa"/>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парк шума</w:t>
            </w:r>
          </w:p>
        </w:tc>
        <w:tc>
          <w:tcPr>
            <w:tcW w:w="1134" w:type="dxa"/>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 -</w:t>
            </w:r>
          </w:p>
        </w:tc>
      </w:tr>
    </w:tbl>
    <w:p w:rsidR="00F81ECA" w:rsidRPr="00F81ECA" w:rsidRDefault="00F81ECA" w:rsidP="00F81ECA">
      <w:pPr>
        <w:spacing w:after="120"/>
        <w:ind w:left="454"/>
        <w:jc w:val="both"/>
        <w:rPr>
          <w:color w:val="FF0000"/>
          <w:lang w:val="sr-Cyrl-RS"/>
        </w:rPr>
      </w:pPr>
    </w:p>
    <w:p w:rsidR="00F81ECA" w:rsidRPr="00F81ECA" w:rsidRDefault="00F81ECA" w:rsidP="00F81ECA">
      <w:pPr>
        <w:spacing w:before="120" w:after="120"/>
        <w:ind w:left="461"/>
        <w:jc w:val="both"/>
        <w:rPr>
          <w:rFonts w:cs="Tahoma"/>
          <w:u w:val="single"/>
          <w:lang w:val="sr-Cyrl-RS"/>
        </w:rPr>
      </w:pPr>
      <w:r w:rsidRPr="00F81ECA">
        <w:rPr>
          <w:rFonts w:cs="Tahoma"/>
          <w:u w:val="single"/>
          <w:lang w:val="sr-Cyrl-RS"/>
        </w:rPr>
        <w:t>Просторна зона 10 – Рубна зона «ЗАПАД»</w:t>
      </w:r>
    </w:p>
    <w:tbl>
      <w:tblPr>
        <w:tblW w:w="8618"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A0" w:firstRow="1" w:lastRow="0" w:firstColumn="1" w:lastColumn="0" w:noHBand="0" w:noVBand="1"/>
      </w:tblPr>
      <w:tblGrid>
        <w:gridCol w:w="963"/>
        <w:gridCol w:w="1417"/>
        <w:gridCol w:w="1134"/>
        <w:gridCol w:w="1418"/>
        <w:gridCol w:w="1134"/>
        <w:gridCol w:w="1418"/>
        <w:gridCol w:w="1134"/>
      </w:tblGrid>
      <w:tr w:rsidR="00F81ECA" w:rsidRPr="00F81ECA" w:rsidTr="00F81ECA">
        <w:trPr>
          <w:trHeight w:val="397"/>
        </w:trPr>
        <w:tc>
          <w:tcPr>
            <w:tcW w:w="963" w:type="dxa"/>
            <w:vMerge w:val="restart"/>
            <w:tcBorders>
              <w:top w:val="single" w:sz="6" w:space="0" w:color="F79646"/>
              <w:bottom w:val="single" w:sz="6" w:space="0" w:color="FFFFFF"/>
              <w:right w:val="single" w:sz="6" w:space="0" w:color="FFFFFF"/>
            </w:tcBorders>
            <w:shd w:val="clear" w:color="auto" w:fill="F79646"/>
          </w:tcPr>
          <w:p w:rsidR="00F81ECA" w:rsidRPr="00F81ECA" w:rsidRDefault="00F81ECA" w:rsidP="00F81ECA">
            <w:pPr>
              <w:jc w:val="center"/>
              <w:rPr>
                <w:rFonts w:cs="Tahoma"/>
                <w:b/>
                <w:bCs/>
                <w:color w:val="FFFFFF"/>
                <w:sz w:val="18"/>
                <w:szCs w:val="18"/>
                <w:lang w:val="sr-Cyrl-RS"/>
              </w:rPr>
            </w:pPr>
            <w:r w:rsidRPr="00F81ECA">
              <w:rPr>
                <w:rFonts w:cs="Tahoma"/>
                <w:b/>
                <w:bCs/>
                <w:color w:val="FFFFFF"/>
                <w:sz w:val="18"/>
                <w:szCs w:val="18"/>
                <w:lang w:val="sr-Cyrl-RS"/>
              </w:rPr>
              <w:t>Ознака урб. целине</w:t>
            </w:r>
          </w:p>
        </w:tc>
        <w:tc>
          <w:tcPr>
            <w:tcW w:w="2551" w:type="dxa"/>
            <w:gridSpan w:val="2"/>
            <w:tcBorders>
              <w:left w:val="single" w:sz="6" w:space="0" w:color="FFFFFF"/>
              <w:right w:val="single" w:sz="6" w:space="0" w:color="FFFFFF"/>
            </w:tcBorders>
            <w:shd w:val="clear" w:color="auto" w:fill="F79646"/>
          </w:tcPr>
          <w:p w:rsidR="00F81ECA" w:rsidRPr="00F81ECA" w:rsidRDefault="00F81ECA" w:rsidP="00F81ECA">
            <w:pPr>
              <w:rPr>
                <w:rFonts w:cs="Tahoma"/>
                <w:b/>
                <w:bCs/>
                <w:color w:val="FFFFFF"/>
                <w:sz w:val="18"/>
                <w:szCs w:val="18"/>
                <w:lang w:val="sr-Cyrl-RS"/>
              </w:rPr>
            </w:pPr>
            <w:r w:rsidRPr="00F81ECA">
              <w:rPr>
                <w:rFonts w:cs="Tahoma"/>
                <w:b/>
                <w:bCs/>
                <w:color w:val="FFFFFF"/>
                <w:sz w:val="18"/>
                <w:szCs w:val="18"/>
                <w:lang w:val="sr-Cyrl-RS"/>
              </w:rPr>
              <w:t>Претежна намена</w:t>
            </w:r>
          </w:p>
        </w:tc>
        <w:tc>
          <w:tcPr>
            <w:tcW w:w="2552" w:type="dxa"/>
            <w:gridSpan w:val="2"/>
            <w:tcBorders>
              <w:left w:val="single" w:sz="6" w:space="0" w:color="FFFFFF"/>
              <w:right w:val="single" w:sz="6" w:space="0" w:color="FFFFFF"/>
            </w:tcBorders>
            <w:shd w:val="clear" w:color="auto" w:fill="F79646"/>
          </w:tcPr>
          <w:p w:rsidR="00F81ECA" w:rsidRPr="00F81ECA" w:rsidRDefault="00F81ECA" w:rsidP="00F81ECA">
            <w:pPr>
              <w:rPr>
                <w:rFonts w:cs="Tahoma"/>
                <w:b/>
                <w:bCs/>
                <w:color w:val="FFFFFF"/>
                <w:sz w:val="18"/>
                <w:szCs w:val="18"/>
                <w:lang w:val="sr-Cyrl-RS"/>
              </w:rPr>
            </w:pPr>
            <w:r w:rsidRPr="00F81ECA">
              <w:rPr>
                <w:rFonts w:cs="Tahoma"/>
                <w:b/>
                <w:bCs/>
                <w:color w:val="FFFFFF"/>
                <w:sz w:val="18"/>
                <w:szCs w:val="18"/>
                <w:lang w:val="sr-Cyrl-RS"/>
              </w:rPr>
              <w:t>Допунска намена</w:t>
            </w:r>
          </w:p>
        </w:tc>
        <w:tc>
          <w:tcPr>
            <w:tcW w:w="2552" w:type="dxa"/>
            <w:gridSpan w:val="2"/>
            <w:tcBorders>
              <w:left w:val="single" w:sz="6" w:space="0" w:color="FFFFFF"/>
            </w:tcBorders>
            <w:shd w:val="clear" w:color="auto" w:fill="F79646"/>
          </w:tcPr>
          <w:p w:rsidR="00F81ECA" w:rsidRPr="00F81ECA" w:rsidRDefault="00F81ECA" w:rsidP="00F81ECA">
            <w:pPr>
              <w:rPr>
                <w:rFonts w:cs="Tahoma"/>
                <w:b/>
                <w:bCs/>
                <w:color w:val="FFFFFF"/>
                <w:sz w:val="18"/>
                <w:szCs w:val="18"/>
                <w:lang w:val="sr-Cyrl-RS"/>
              </w:rPr>
            </w:pPr>
            <w:r w:rsidRPr="00F81ECA">
              <w:rPr>
                <w:rFonts w:cs="Tahoma"/>
                <w:b/>
                <w:bCs/>
                <w:color w:val="FFFFFF"/>
                <w:sz w:val="18"/>
                <w:szCs w:val="18"/>
                <w:lang w:val="sr-Cyrl-RS"/>
              </w:rPr>
              <w:t>Пратећа намена</w:t>
            </w:r>
          </w:p>
        </w:tc>
      </w:tr>
      <w:tr w:rsidR="00F81ECA" w:rsidRPr="00F81ECA" w:rsidTr="00F81ECA">
        <w:trPr>
          <w:trHeight w:val="397"/>
        </w:trPr>
        <w:tc>
          <w:tcPr>
            <w:tcW w:w="963" w:type="dxa"/>
            <w:vMerge/>
            <w:tcBorders>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p>
        </w:tc>
        <w:tc>
          <w:tcPr>
            <w:tcW w:w="1417" w:type="dxa"/>
            <w:tcBorders>
              <w:bottom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намена</w:t>
            </w:r>
          </w:p>
        </w:tc>
        <w:tc>
          <w:tcPr>
            <w:tcW w:w="1134" w:type="dxa"/>
            <w:tcBorders>
              <w:bottom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тип</w:t>
            </w:r>
          </w:p>
        </w:tc>
        <w:tc>
          <w:tcPr>
            <w:tcW w:w="1418" w:type="dxa"/>
            <w:tcBorders>
              <w:bottom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намена</w:t>
            </w:r>
          </w:p>
        </w:tc>
        <w:tc>
          <w:tcPr>
            <w:tcW w:w="1134" w:type="dxa"/>
            <w:tcBorders>
              <w:bottom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тип</w:t>
            </w:r>
          </w:p>
        </w:tc>
        <w:tc>
          <w:tcPr>
            <w:tcW w:w="1418" w:type="dxa"/>
            <w:tcBorders>
              <w:bottom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намена</w:t>
            </w:r>
          </w:p>
        </w:tc>
        <w:tc>
          <w:tcPr>
            <w:tcW w:w="1134" w:type="dxa"/>
            <w:tcBorders>
              <w:bottom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тип</w:t>
            </w:r>
          </w:p>
        </w:tc>
      </w:tr>
      <w:tr w:rsidR="00F81ECA" w:rsidRPr="00F81ECA" w:rsidTr="00F81ECA">
        <w:tc>
          <w:tcPr>
            <w:tcW w:w="963" w:type="dxa"/>
            <w:tcBorders>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r w:rsidRPr="00F81ECA">
              <w:rPr>
                <w:rFonts w:cs="Tahoma"/>
                <w:b/>
                <w:color w:val="FFFFFF"/>
                <w:sz w:val="18"/>
                <w:szCs w:val="18"/>
                <w:lang w:val="sr-Cyrl-RS"/>
              </w:rPr>
              <w:t>10.1.</w:t>
            </w:r>
          </w:p>
        </w:tc>
        <w:tc>
          <w:tcPr>
            <w:tcW w:w="1417" w:type="dxa"/>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посебна намена</w:t>
            </w:r>
          </w:p>
        </w:tc>
        <w:tc>
          <w:tcPr>
            <w:tcW w:w="1134" w:type="dxa"/>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војни комплекс (ВК)</w:t>
            </w:r>
          </w:p>
        </w:tc>
        <w:tc>
          <w:tcPr>
            <w:tcW w:w="1418" w:type="dxa"/>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 -</w:t>
            </w:r>
          </w:p>
        </w:tc>
        <w:tc>
          <w:tcPr>
            <w:tcW w:w="1134" w:type="dxa"/>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 -</w:t>
            </w:r>
          </w:p>
        </w:tc>
        <w:tc>
          <w:tcPr>
            <w:tcW w:w="1418" w:type="dxa"/>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 -</w:t>
            </w:r>
          </w:p>
        </w:tc>
        <w:tc>
          <w:tcPr>
            <w:tcW w:w="1134" w:type="dxa"/>
            <w:tcBorders>
              <w:top w:val="single" w:sz="6" w:space="0" w:color="F79646"/>
            </w:tcBorders>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 -</w:t>
            </w:r>
          </w:p>
        </w:tc>
      </w:tr>
      <w:tr w:rsidR="00F81ECA" w:rsidRPr="00F81ECA" w:rsidTr="00F81ECA">
        <w:tc>
          <w:tcPr>
            <w:tcW w:w="963" w:type="dxa"/>
            <w:vMerge w:val="restart"/>
            <w:tcBorders>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r w:rsidRPr="00F81ECA">
              <w:rPr>
                <w:rFonts w:cs="Tahoma"/>
                <w:b/>
                <w:color w:val="FFFFFF"/>
                <w:sz w:val="18"/>
                <w:szCs w:val="18"/>
                <w:lang w:val="sr-Cyrl-RS"/>
              </w:rPr>
              <w:t>10.2.</w:t>
            </w:r>
          </w:p>
        </w:tc>
        <w:tc>
          <w:tcPr>
            <w:tcW w:w="1417" w:type="dxa"/>
            <w:vMerge w:val="restart"/>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становање густине до 100ст/ха</w:t>
            </w:r>
          </w:p>
        </w:tc>
        <w:tc>
          <w:tcPr>
            <w:tcW w:w="1134" w:type="dxa"/>
            <w:vMerge w:val="restart"/>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ПС-03</w:t>
            </w:r>
          </w:p>
        </w:tc>
        <w:tc>
          <w:tcPr>
            <w:tcW w:w="1418" w:type="dxa"/>
            <w:tcBorders>
              <w:bottom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комерцијалне делатности</w:t>
            </w:r>
          </w:p>
        </w:tc>
        <w:tc>
          <w:tcPr>
            <w:tcW w:w="1134" w:type="dxa"/>
            <w:tcBorders>
              <w:bottom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КД-02</w:t>
            </w:r>
          </w:p>
        </w:tc>
        <w:tc>
          <w:tcPr>
            <w:tcW w:w="1418" w:type="dxa"/>
            <w:vMerge w:val="restart"/>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спорт и рекреација</w:t>
            </w:r>
          </w:p>
        </w:tc>
        <w:tc>
          <w:tcPr>
            <w:tcW w:w="1134" w:type="dxa"/>
            <w:vMerge w:val="restart"/>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СР-02</w:t>
            </w:r>
          </w:p>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СР-03</w:t>
            </w:r>
          </w:p>
        </w:tc>
      </w:tr>
      <w:tr w:rsidR="00F81ECA" w:rsidRPr="00F81ECA" w:rsidTr="00F81ECA">
        <w:tc>
          <w:tcPr>
            <w:tcW w:w="963" w:type="dxa"/>
            <w:vMerge/>
            <w:tcBorders>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p>
        </w:tc>
        <w:tc>
          <w:tcPr>
            <w:tcW w:w="1417" w:type="dxa"/>
            <w:vMerge/>
            <w:shd w:val="clear" w:color="auto" w:fill="FDE9D9"/>
          </w:tcPr>
          <w:p w:rsidR="00F81ECA" w:rsidRPr="00F81ECA" w:rsidRDefault="00F81ECA" w:rsidP="00F81ECA">
            <w:pPr>
              <w:rPr>
                <w:rFonts w:cs="Tahoma"/>
                <w:color w:val="000000"/>
                <w:sz w:val="18"/>
                <w:szCs w:val="18"/>
                <w:lang w:val="sr-Cyrl-RS"/>
              </w:rPr>
            </w:pPr>
          </w:p>
        </w:tc>
        <w:tc>
          <w:tcPr>
            <w:tcW w:w="1134" w:type="dxa"/>
            <w:vMerge/>
            <w:shd w:val="clear" w:color="auto" w:fill="FDE9D9"/>
          </w:tcPr>
          <w:p w:rsidR="00F81ECA" w:rsidRPr="00F81ECA" w:rsidRDefault="00F81ECA" w:rsidP="00F81ECA">
            <w:pPr>
              <w:rPr>
                <w:rFonts w:cs="Tahoma"/>
                <w:color w:val="000000"/>
                <w:sz w:val="18"/>
                <w:szCs w:val="18"/>
                <w:lang w:val="sr-Cyrl-RS"/>
              </w:rPr>
            </w:pPr>
          </w:p>
        </w:tc>
        <w:tc>
          <w:tcPr>
            <w:tcW w:w="1418" w:type="dxa"/>
            <w:tcBorders>
              <w:top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привредне делатности</w:t>
            </w:r>
          </w:p>
        </w:tc>
        <w:tc>
          <w:tcPr>
            <w:tcW w:w="1134" w:type="dxa"/>
            <w:tcBorders>
              <w:top w:val="single" w:sz="6" w:space="0" w:color="F79646"/>
            </w:tcBorders>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ПД-03</w:t>
            </w:r>
          </w:p>
        </w:tc>
        <w:tc>
          <w:tcPr>
            <w:tcW w:w="1418" w:type="dxa"/>
            <w:vMerge/>
            <w:shd w:val="clear" w:color="auto" w:fill="FDE9D9"/>
          </w:tcPr>
          <w:p w:rsidR="00F81ECA" w:rsidRPr="00F81ECA" w:rsidRDefault="00F81ECA" w:rsidP="00F81ECA">
            <w:pPr>
              <w:rPr>
                <w:rFonts w:cs="Tahoma"/>
                <w:color w:val="000000"/>
                <w:sz w:val="18"/>
                <w:szCs w:val="18"/>
                <w:lang w:val="sr-Cyrl-RS"/>
              </w:rPr>
            </w:pPr>
          </w:p>
        </w:tc>
        <w:tc>
          <w:tcPr>
            <w:tcW w:w="1134" w:type="dxa"/>
            <w:vMerge/>
            <w:shd w:val="clear" w:color="auto" w:fill="FDE9D9"/>
          </w:tcPr>
          <w:p w:rsidR="00F81ECA" w:rsidRPr="00F81ECA" w:rsidRDefault="00F81ECA" w:rsidP="00F81ECA">
            <w:pPr>
              <w:rPr>
                <w:rFonts w:cs="Tahoma"/>
                <w:color w:val="000000"/>
                <w:sz w:val="18"/>
                <w:szCs w:val="18"/>
                <w:lang w:val="sr-Cyrl-RS"/>
              </w:rPr>
            </w:pPr>
          </w:p>
        </w:tc>
      </w:tr>
      <w:tr w:rsidR="00F81ECA" w:rsidRPr="00F81ECA" w:rsidTr="00F81ECA">
        <w:tc>
          <w:tcPr>
            <w:tcW w:w="963" w:type="dxa"/>
            <w:tcBorders>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r w:rsidRPr="00F81ECA">
              <w:rPr>
                <w:rFonts w:cs="Tahoma"/>
                <w:b/>
                <w:color w:val="FFFFFF"/>
                <w:sz w:val="18"/>
                <w:szCs w:val="18"/>
                <w:lang w:val="sr-Cyrl-RS"/>
              </w:rPr>
              <w:t>10.3.</w:t>
            </w:r>
          </w:p>
        </w:tc>
        <w:tc>
          <w:tcPr>
            <w:tcW w:w="1417" w:type="dxa"/>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становање густине до 100ст/ха</w:t>
            </w:r>
          </w:p>
        </w:tc>
        <w:tc>
          <w:tcPr>
            <w:tcW w:w="1134" w:type="dxa"/>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ПС-03</w:t>
            </w:r>
          </w:p>
        </w:tc>
        <w:tc>
          <w:tcPr>
            <w:tcW w:w="1418" w:type="dxa"/>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комерцијалне делатности</w:t>
            </w:r>
          </w:p>
        </w:tc>
        <w:tc>
          <w:tcPr>
            <w:tcW w:w="1134" w:type="dxa"/>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КД-02</w:t>
            </w:r>
          </w:p>
        </w:tc>
        <w:tc>
          <w:tcPr>
            <w:tcW w:w="1418" w:type="dxa"/>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 -</w:t>
            </w:r>
          </w:p>
        </w:tc>
        <w:tc>
          <w:tcPr>
            <w:tcW w:w="1134" w:type="dxa"/>
            <w:shd w:val="clear" w:color="auto" w:fill="FFFFFF"/>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 -</w:t>
            </w:r>
          </w:p>
        </w:tc>
      </w:tr>
      <w:tr w:rsidR="00F81ECA" w:rsidRPr="00F81ECA" w:rsidTr="00F81ECA">
        <w:tc>
          <w:tcPr>
            <w:tcW w:w="963" w:type="dxa"/>
            <w:tcBorders>
              <w:bottom w:val="single" w:sz="6" w:space="0" w:color="FFFFFF"/>
            </w:tcBorders>
            <w:shd w:val="clear" w:color="auto" w:fill="F79646"/>
          </w:tcPr>
          <w:p w:rsidR="00F81ECA" w:rsidRPr="00F81ECA" w:rsidRDefault="00F81ECA" w:rsidP="00F81ECA">
            <w:pPr>
              <w:jc w:val="center"/>
              <w:rPr>
                <w:rFonts w:cs="Tahoma"/>
                <w:b/>
                <w:color w:val="FFFFFF"/>
                <w:sz w:val="18"/>
                <w:szCs w:val="18"/>
                <w:lang w:val="sr-Cyrl-RS"/>
              </w:rPr>
            </w:pPr>
            <w:r w:rsidRPr="00F81ECA">
              <w:rPr>
                <w:rFonts w:cs="Tahoma"/>
                <w:b/>
                <w:color w:val="FFFFFF"/>
                <w:sz w:val="18"/>
                <w:szCs w:val="18"/>
                <w:lang w:val="sr-Cyrl-RS"/>
              </w:rPr>
              <w:t>10.4.</w:t>
            </w:r>
          </w:p>
        </w:tc>
        <w:tc>
          <w:tcPr>
            <w:tcW w:w="1417" w:type="dxa"/>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посебна намена</w:t>
            </w:r>
          </w:p>
        </w:tc>
        <w:tc>
          <w:tcPr>
            <w:tcW w:w="1134" w:type="dxa"/>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војни комплекс (ВК)</w:t>
            </w:r>
          </w:p>
        </w:tc>
        <w:tc>
          <w:tcPr>
            <w:tcW w:w="1418" w:type="dxa"/>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 -</w:t>
            </w:r>
          </w:p>
        </w:tc>
        <w:tc>
          <w:tcPr>
            <w:tcW w:w="1134" w:type="dxa"/>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 -</w:t>
            </w:r>
          </w:p>
        </w:tc>
        <w:tc>
          <w:tcPr>
            <w:tcW w:w="1418" w:type="dxa"/>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 -</w:t>
            </w:r>
          </w:p>
        </w:tc>
        <w:tc>
          <w:tcPr>
            <w:tcW w:w="1134" w:type="dxa"/>
            <w:shd w:val="clear" w:color="auto" w:fill="FDE9D9"/>
          </w:tcPr>
          <w:p w:rsidR="00F81ECA" w:rsidRPr="00F81ECA" w:rsidRDefault="00F81ECA" w:rsidP="00F81ECA">
            <w:pPr>
              <w:rPr>
                <w:rFonts w:cs="Tahoma"/>
                <w:color w:val="000000"/>
                <w:sz w:val="18"/>
                <w:szCs w:val="18"/>
                <w:lang w:val="sr-Cyrl-RS"/>
              </w:rPr>
            </w:pPr>
            <w:r w:rsidRPr="00F81ECA">
              <w:rPr>
                <w:rFonts w:cs="Tahoma"/>
                <w:color w:val="000000"/>
                <w:sz w:val="18"/>
                <w:szCs w:val="18"/>
                <w:lang w:val="sr-Cyrl-RS"/>
              </w:rPr>
              <w:t>- -</w:t>
            </w:r>
          </w:p>
        </w:tc>
      </w:tr>
    </w:tbl>
    <w:p w:rsidR="00F81ECA" w:rsidRPr="00F81ECA" w:rsidRDefault="00F81ECA" w:rsidP="00F81ECA">
      <w:pPr>
        <w:rPr>
          <w:rFonts w:cs="Tahoma"/>
          <w:sz w:val="18"/>
          <w:szCs w:val="18"/>
          <w:lang w:val="sr-Cyrl-RS"/>
        </w:rPr>
      </w:pPr>
    </w:p>
    <w:p w:rsidR="00F81ECA" w:rsidRPr="00F81ECA" w:rsidRDefault="00F81ECA" w:rsidP="00F81ECA">
      <w:pPr>
        <w:spacing w:after="120"/>
        <w:ind w:left="454"/>
        <w:jc w:val="both"/>
        <w:rPr>
          <w:rFonts w:cs="Tahoma"/>
          <w:lang w:val="sr-Cyrl-RS"/>
        </w:rPr>
      </w:pPr>
    </w:p>
    <w:p w:rsidR="00F81ECA" w:rsidRPr="00F81ECA" w:rsidRDefault="00F81ECA" w:rsidP="00F81ECA">
      <w:pPr>
        <w:spacing w:after="120"/>
        <w:ind w:left="454"/>
        <w:jc w:val="both"/>
        <w:rPr>
          <w:rFonts w:cs="Tahoma"/>
          <w:lang w:val="sr-Cyrl-RS"/>
        </w:rPr>
      </w:pPr>
      <w:r w:rsidRPr="00F81ECA">
        <w:rPr>
          <w:rFonts w:cs="Tahoma"/>
          <w:lang w:val="sr-Cyrl-RS"/>
        </w:rPr>
        <w:t>У оквиру ове просторне зоне је и грађевинско подручје у виду енклава (10А, 10Б и 10В).</w:t>
      </w:r>
    </w:p>
    <w:p w:rsidR="00F81ECA" w:rsidRPr="00F81ECA" w:rsidRDefault="00F81ECA" w:rsidP="00F81ECA">
      <w:pPr>
        <w:spacing w:after="120"/>
        <w:ind w:left="454"/>
        <w:jc w:val="both"/>
        <w:rPr>
          <w:lang w:val="sr-Cyrl-RS"/>
        </w:rPr>
      </w:pPr>
      <w:r w:rsidRPr="00F81ECA">
        <w:rPr>
          <w:lang w:val="sr-Cyrl-RS"/>
        </w:rPr>
        <w:t>На подручју плана предвиђено је породично, вишепородично и периурбано становање.</w:t>
      </w:r>
    </w:p>
    <w:p w:rsidR="00F81ECA" w:rsidRPr="00F81ECA" w:rsidRDefault="00F81ECA" w:rsidP="00F81ECA">
      <w:pPr>
        <w:spacing w:after="120"/>
        <w:ind w:left="454"/>
        <w:jc w:val="both"/>
        <w:rPr>
          <w:lang w:val="sr-Cyrl-RS"/>
        </w:rPr>
      </w:pPr>
      <w:r w:rsidRPr="00F81ECA">
        <w:rPr>
          <w:lang w:val="sr-Cyrl-RS"/>
        </w:rPr>
        <w:t>„Породични стамбени објекти су стамбени објекти са највише три стамбене јединице.</w:t>
      </w:r>
    </w:p>
    <w:p w:rsidR="00F81ECA" w:rsidRPr="00F81ECA" w:rsidRDefault="00F81ECA" w:rsidP="00F81ECA">
      <w:pPr>
        <w:spacing w:after="120"/>
        <w:ind w:left="454"/>
        <w:jc w:val="both"/>
        <w:rPr>
          <w:lang w:val="sr-Cyrl-RS"/>
        </w:rPr>
      </w:pPr>
      <w:r w:rsidRPr="00F81ECA">
        <w:rPr>
          <w:lang w:val="sr-Cyrl-RS"/>
        </w:rPr>
        <w:t>У оквиру породичног становања, могу бити заступљене и друге компатибилне намене из области јавних функција, комерцијалних, привредних и других делатности (трговина, пословање, услуге и сл.), еколошки и функционално примерене зони становања.</w:t>
      </w:r>
    </w:p>
    <w:p w:rsidR="00F81ECA" w:rsidRPr="00F81ECA" w:rsidRDefault="00F81ECA" w:rsidP="00F81ECA">
      <w:pPr>
        <w:spacing w:after="120"/>
        <w:ind w:left="454"/>
        <w:jc w:val="both"/>
        <w:rPr>
          <w:lang w:val="sr-Cyrl-RS"/>
        </w:rPr>
      </w:pPr>
      <w:r w:rsidRPr="00F81ECA">
        <w:rPr>
          <w:lang w:val="sr-Cyrl-RS"/>
        </w:rPr>
        <w:t>Садржаји компатибилних намена, могу се организовати у приземним етажама стамбеног објекта или у оквиру самосталног објекта на истој парцели.</w:t>
      </w:r>
    </w:p>
    <w:p w:rsidR="00F81ECA" w:rsidRPr="00F81ECA" w:rsidRDefault="00F81ECA" w:rsidP="00F81ECA">
      <w:pPr>
        <w:spacing w:after="120"/>
        <w:ind w:left="454"/>
        <w:jc w:val="both"/>
        <w:rPr>
          <w:lang w:val="sr-Cyrl-RS"/>
        </w:rPr>
      </w:pPr>
      <w:r w:rsidRPr="00F81ECA">
        <w:rPr>
          <w:lang w:val="sr-Cyrl-RS"/>
        </w:rPr>
        <w:t>Однос стамбене према другим наменама је 60% : 40%.“</w:t>
      </w:r>
    </w:p>
    <w:p w:rsidR="00F81ECA" w:rsidRPr="00F81ECA" w:rsidRDefault="00F81ECA" w:rsidP="00F81ECA">
      <w:pPr>
        <w:spacing w:after="120"/>
        <w:ind w:left="454"/>
        <w:jc w:val="both"/>
        <w:rPr>
          <w:lang w:val="sr-Cyrl-CS"/>
        </w:rPr>
      </w:pPr>
      <w:r w:rsidRPr="00F81ECA">
        <w:rPr>
          <w:lang w:val="sr-Cyrl-RS"/>
        </w:rPr>
        <w:t>„</w:t>
      </w:r>
      <w:r w:rsidRPr="00F81ECA">
        <w:rPr>
          <w:lang w:val="sr-Cyrl-CS"/>
        </w:rPr>
        <w:t>Вишепородични стамбени објекти су стамбени објекти са 4 и више стамбених јединица.</w:t>
      </w:r>
    </w:p>
    <w:p w:rsidR="00F81ECA" w:rsidRPr="00F81ECA" w:rsidRDefault="00F81ECA" w:rsidP="00F81ECA">
      <w:pPr>
        <w:spacing w:after="120"/>
        <w:ind w:left="454"/>
        <w:jc w:val="both"/>
        <w:rPr>
          <w:lang w:val="sr-Cyrl-CS"/>
        </w:rPr>
      </w:pPr>
      <w:r w:rsidRPr="00F81ECA">
        <w:rPr>
          <w:lang w:val="sr-Cyrl-CS"/>
        </w:rPr>
        <w:t>У оквиру објеката вишепородичног становања, могу бити заступљене и друге компа</w:t>
      </w:r>
      <w:r w:rsidRPr="00F81ECA">
        <w:rPr>
          <w:lang w:val="sr-Cyrl-CS"/>
        </w:rPr>
        <w:softHyphen/>
        <w:t>ти</w:t>
      </w:r>
      <w:r w:rsidRPr="00F81ECA">
        <w:rPr>
          <w:lang w:val="sr-Cyrl-CS"/>
        </w:rPr>
        <w:softHyphen/>
        <w:t>би</w:t>
      </w:r>
      <w:r w:rsidRPr="00F81ECA">
        <w:rPr>
          <w:lang w:val="sr-Cyrl-CS"/>
        </w:rPr>
        <w:softHyphen/>
        <w:t>лне намене из области јавних функција, комерцијалних, привредних и других делатности (трговина, пословање, услуге и сл.), еколошки и функционално примерене зони становања. У оквиру објекта не могу се организовати садржаји који додатно генеришу потребу за паркинг местима, магацинским простором и сл.</w:t>
      </w:r>
    </w:p>
    <w:p w:rsidR="00F81ECA" w:rsidRPr="00F81ECA" w:rsidRDefault="00F81ECA" w:rsidP="00F81ECA">
      <w:pPr>
        <w:spacing w:after="120"/>
        <w:ind w:left="454"/>
        <w:jc w:val="both"/>
        <w:rPr>
          <w:lang w:val="sr-Cyrl-CS"/>
        </w:rPr>
      </w:pPr>
      <w:r w:rsidRPr="00F81ECA">
        <w:rPr>
          <w:lang w:val="sr-Cyrl-CS"/>
        </w:rPr>
        <w:t>Однос стамбене према другим наменама је 60% : 40%.</w:t>
      </w:r>
    </w:p>
    <w:p w:rsidR="00F81ECA" w:rsidRPr="00F81ECA" w:rsidRDefault="00F81ECA" w:rsidP="00F81ECA">
      <w:pPr>
        <w:spacing w:after="120"/>
        <w:ind w:left="454"/>
        <w:jc w:val="both"/>
        <w:rPr>
          <w:lang w:val="sr-Cyrl-CS"/>
        </w:rPr>
      </w:pPr>
      <w:r w:rsidRPr="00F81ECA">
        <w:rPr>
          <w:lang w:val="sr-Cyrl-CS"/>
        </w:rPr>
        <w:t xml:space="preserve">Садржаји компатибилних намена, могу се организовати и у оквиру другог објекта на истој парцели. </w:t>
      </w:r>
      <w:r w:rsidRPr="00F81ECA">
        <w:rPr>
          <w:lang w:val="sr-Cyrl-RS"/>
        </w:rPr>
        <w:t>“</w:t>
      </w:r>
    </w:p>
    <w:p w:rsidR="00F81ECA" w:rsidRPr="00F81ECA" w:rsidRDefault="00F81ECA" w:rsidP="00F81ECA">
      <w:pPr>
        <w:spacing w:after="120"/>
        <w:ind w:left="454"/>
        <w:jc w:val="both"/>
        <w:rPr>
          <w:lang w:val="sr-Cyrl-RS"/>
        </w:rPr>
      </w:pPr>
      <w:r w:rsidRPr="00F81ECA">
        <w:rPr>
          <w:lang w:val="sr-Cyrl-RS"/>
        </w:rPr>
        <w:lastRenderedPageBreak/>
        <w:t>„Као посебан тип породичног становања издваја се периурбано становање. На територији Плана, периурбано становање заступљено је у рубним зонама и карактеришу га три врсте домаћинстава: непољопривредно, мешовито и пољопривредно, у зависности да ли се уз становање обавља и пољопривредна делатност и у коликој мери.“</w:t>
      </w:r>
    </w:p>
    <w:p w:rsidR="00F81ECA" w:rsidRPr="00F81ECA" w:rsidRDefault="00F81ECA" w:rsidP="00F81ECA">
      <w:pPr>
        <w:spacing w:after="120"/>
        <w:ind w:left="454"/>
        <w:jc w:val="both"/>
        <w:rPr>
          <w:lang w:val="sr-Cyrl-RS"/>
        </w:rPr>
      </w:pPr>
      <w:r w:rsidRPr="00F81ECA">
        <w:rPr>
          <w:lang w:val="sr-Cyrl-RS"/>
        </w:rPr>
        <w:t>На подручју плана предвиђене су комерцијалне делатности – тип КД-02.</w:t>
      </w:r>
    </w:p>
    <w:p w:rsidR="00F81ECA" w:rsidRPr="00F81ECA" w:rsidRDefault="00F81ECA" w:rsidP="00F81ECA">
      <w:pPr>
        <w:spacing w:after="120"/>
        <w:ind w:left="454"/>
        <w:jc w:val="both"/>
        <w:rPr>
          <w:lang w:val="sr-Cyrl-CS"/>
        </w:rPr>
      </w:pPr>
      <w:r w:rsidRPr="00F81ECA">
        <w:rPr>
          <w:lang w:val="sr-Cyrl-RS"/>
        </w:rPr>
        <w:t>„</w:t>
      </w:r>
      <w:r w:rsidRPr="00F81ECA">
        <w:rPr>
          <w:lang w:val="sr-Cyrl-CS"/>
        </w:rPr>
        <w:t>Тип КД-02 - Подразумева комерцијалне делатности (трговину, угоститељство, објекте у функцији туризма, пословање и сл.) у функцији допунске и пратеће намене у оквиру становања.</w:t>
      </w:r>
    </w:p>
    <w:p w:rsidR="00F81ECA" w:rsidRPr="00F81ECA" w:rsidRDefault="00F81ECA" w:rsidP="00F81ECA">
      <w:pPr>
        <w:spacing w:after="120"/>
        <w:ind w:left="454"/>
        <w:jc w:val="both"/>
        <w:rPr>
          <w:lang w:val="sr-Cyrl-RS"/>
        </w:rPr>
      </w:pPr>
      <w:r w:rsidRPr="00F81ECA">
        <w:rPr>
          <w:lang w:val="sr-Cyrl-RS"/>
        </w:rPr>
        <w:t>За изградњу објеката користе се урбанистички параметри дефинисани за претежну намену урбанистичке целине у којој се објекти граде.“</w:t>
      </w:r>
    </w:p>
    <w:p w:rsidR="00F81ECA" w:rsidRPr="00F81ECA" w:rsidRDefault="00F81ECA" w:rsidP="00F81ECA">
      <w:pPr>
        <w:spacing w:after="120"/>
        <w:ind w:left="454"/>
        <w:jc w:val="both"/>
        <w:rPr>
          <w:lang w:val="sr-Cyrl-RS"/>
        </w:rPr>
      </w:pPr>
      <w:r w:rsidRPr="00F81ECA">
        <w:rPr>
          <w:lang w:val="sr-Cyrl-RS"/>
        </w:rPr>
        <w:t>На подручју плана предвиђене су привредне делатности – типови ПД-01, ПД-02 и ПД-03.</w:t>
      </w:r>
    </w:p>
    <w:p w:rsidR="00F81ECA" w:rsidRPr="00F81ECA" w:rsidRDefault="00F81ECA" w:rsidP="00F81ECA">
      <w:pPr>
        <w:spacing w:after="120"/>
        <w:ind w:left="454"/>
        <w:jc w:val="both"/>
        <w:rPr>
          <w:u w:val="single"/>
          <w:lang w:val="sr-Cyrl-CS"/>
        </w:rPr>
      </w:pPr>
      <w:r w:rsidRPr="00F81ECA">
        <w:rPr>
          <w:lang w:val="sr-Cyrl-CS"/>
        </w:rPr>
        <w:t>Тип ПД-01 - Подразумева привредне делатности у функцији претежне намене.</w:t>
      </w:r>
      <w:r w:rsidRPr="00F81ECA">
        <w:rPr>
          <w:u w:val="single"/>
          <w:lang w:val="sr-Cyrl-CS"/>
        </w:rPr>
        <w:t xml:space="preserve"> </w:t>
      </w:r>
      <w:r w:rsidRPr="00F81ECA">
        <w:rPr>
          <w:lang w:val="sr-Cyrl-CS"/>
        </w:rPr>
        <w:t>Привредне делатности могу бити организоване у склопу једног или више објеката на парцели.</w:t>
      </w:r>
    </w:p>
    <w:p w:rsidR="00F81ECA" w:rsidRPr="00F81ECA" w:rsidRDefault="00F81ECA" w:rsidP="00F81ECA">
      <w:pPr>
        <w:spacing w:after="120"/>
        <w:ind w:left="454"/>
        <w:jc w:val="both"/>
        <w:rPr>
          <w:lang w:val="sr-Cyrl-RS"/>
        </w:rPr>
      </w:pPr>
      <w:r w:rsidRPr="00F81ECA">
        <w:rPr>
          <w:lang w:val="sr-Cyrl-CS"/>
        </w:rPr>
        <w:t xml:space="preserve">„Тип ПД-02 </w:t>
      </w:r>
      <w:r w:rsidRPr="00F81ECA">
        <w:rPr>
          <w:lang w:val="sr-Cyrl-RS"/>
        </w:rPr>
        <w:t xml:space="preserve">- </w:t>
      </w:r>
      <w:r w:rsidRPr="00F81ECA">
        <w:rPr>
          <w:lang w:val="sr-Cyrl-CS"/>
        </w:rPr>
        <w:t>Подразумева привредне делатности у функцији претежне намене у оквиру привредно – радних зона, као и привредне делатности у функцији допунске или пратеће намене ван привредно – радних зона, које се организују на нивоу блока или дела блока и чине јединствен комплекс или више појединачних груписаних локација.</w:t>
      </w:r>
      <w:r w:rsidRPr="00F81ECA">
        <w:rPr>
          <w:lang w:val="sr-Cyrl-RS"/>
        </w:rPr>
        <w:t>“</w:t>
      </w:r>
    </w:p>
    <w:p w:rsidR="00F81ECA" w:rsidRPr="00F81ECA" w:rsidRDefault="00F81ECA" w:rsidP="00F81ECA">
      <w:pPr>
        <w:spacing w:after="120"/>
        <w:ind w:left="454"/>
        <w:jc w:val="both"/>
        <w:rPr>
          <w:lang w:val="sr-Cyrl-RS"/>
        </w:rPr>
      </w:pPr>
      <w:r w:rsidRPr="00F81ECA">
        <w:rPr>
          <w:lang w:val="sr-Cyrl-CS"/>
        </w:rPr>
        <w:t>„Тип ПД-03 - Подразумева привредне делатности у функцији, допунске и/или пратеће намене у урбани</w:t>
      </w:r>
      <w:r w:rsidRPr="00F81ECA">
        <w:rPr>
          <w:lang w:val="sr-Cyrl-CS"/>
        </w:rPr>
        <w:softHyphen/>
        <w:t>стичким целинама у којима је претежна намена становање (мање производне јединице, мања занатска производња и сл.).</w:t>
      </w:r>
    </w:p>
    <w:p w:rsidR="00F81ECA" w:rsidRPr="00F81ECA" w:rsidRDefault="00F81ECA" w:rsidP="00F81ECA">
      <w:pPr>
        <w:spacing w:after="120"/>
        <w:ind w:left="454"/>
        <w:jc w:val="both"/>
        <w:rPr>
          <w:lang w:val="sr-Cyrl-RS"/>
        </w:rPr>
      </w:pPr>
      <w:r w:rsidRPr="00F81ECA">
        <w:rPr>
          <w:lang w:val="sr-Cyrl-RS"/>
        </w:rPr>
        <w:t>За изградњу објеката користе се урбанистички параметри дефинисани за претежну намену урбанистичке целине у којој се објекти граде.“</w:t>
      </w:r>
    </w:p>
    <w:p w:rsidR="00F81ECA" w:rsidRDefault="00F81ECA" w:rsidP="00F81ECA">
      <w:pPr>
        <w:spacing w:after="120"/>
        <w:ind w:left="454"/>
        <w:jc w:val="both"/>
        <w:rPr>
          <w:lang w:val="sr-Cyrl-RS"/>
        </w:rPr>
      </w:pPr>
      <w:r w:rsidRPr="00F81ECA">
        <w:rPr>
          <w:lang w:val="sr-Cyrl-CS"/>
        </w:rPr>
        <w:t>На подручју плана налазе се и</w:t>
      </w:r>
      <w:r w:rsidR="00973A64">
        <w:rPr>
          <w:lang w:val="sr-Cyrl-CS"/>
        </w:rPr>
        <w:t xml:space="preserve"> </w:t>
      </w:r>
      <w:r w:rsidRPr="00F81ECA">
        <w:rPr>
          <w:lang w:val="sr-Cyrl-CS"/>
        </w:rPr>
        <w:t>две локације са посебном наменом</w:t>
      </w:r>
      <w:r w:rsidRPr="00F81ECA">
        <w:rPr>
          <w:lang w:val="sr-Cyrl-RS"/>
        </w:rPr>
        <w:t>.</w:t>
      </w:r>
    </w:p>
    <w:p w:rsidR="00164BE3" w:rsidRPr="00F81ECA" w:rsidRDefault="00164BE3" w:rsidP="00164BE3">
      <w:pPr>
        <w:pStyle w:val="Osnovni"/>
        <w:rPr>
          <w:lang w:val="sr-Cyrl-RS"/>
        </w:rPr>
      </w:pPr>
      <w:r>
        <w:rPr>
          <w:lang w:val="sr-Cyrl-RS"/>
        </w:rPr>
        <w:t>...''</w:t>
      </w:r>
      <w:r w:rsidRPr="00164BE3">
        <w:rPr>
          <w:lang w:val="sr-Cyrl-RS"/>
        </w:rPr>
        <w:t>На подручју Плана четири комлекса су са статусом перспективни: Цар Лазар (7. Јули), Пакашница, Расина, Равњак.</w:t>
      </w:r>
      <w:r>
        <w:rPr>
          <w:lang w:val="sr-Cyrl-RS"/>
        </w:rPr>
        <w:t>''</w:t>
      </w:r>
    </w:p>
    <w:p w:rsidR="00F81ECA" w:rsidRDefault="00F81ECA" w:rsidP="00164BE3">
      <w:pPr>
        <w:pStyle w:val="Osnovni"/>
        <w:rPr>
          <w:lang w:val="sr-Cyrl-CS"/>
        </w:rPr>
      </w:pPr>
      <w:r w:rsidRPr="00F81ECA">
        <w:rPr>
          <w:lang w:val="sr-Cyrl-CS"/>
        </w:rPr>
        <w:t>„Део комплекса „Равњак“ у површини од 50а, комплекс „Росуље“ и Дом ВС су са статусом „Мастер план“, тако да је за ове површине могућа промена намене после регулисања својинских односа. Израдом плана детаљне регулације могућа је даља разрада ових локација без промене генералног плана уз поштовање општих урбанистичких начела.</w:t>
      </w:r>
    </w:p>
    <w:p w:rsidR="00164BE3" w:rsidRPr="00164BE3" w:rsidRDefault="00164BE3" w:rsidP="00164BE3">
      <w:pPr>
        <w:pStyle w:val="Osnovni"/>
        <w:rPr>
          <w:lang w:val="sr-Cyrl-RS"/>
        </w:rPr>
      </w:pPr>
      <w:r>
        <w:rPr>
          <w:lang w:val="sr-Cyrl-RS"/>
        </w:rPr>
        <w:t>...''</w:t>
      </w:r>
      <w:r w:rsidRPr="00164BE3">
        <w:rPr>
          <w:lang w:val="sr-Cyrl-RS"/>
        </w:rPr>
        <w:t>При чему се „Перспективним“ сматрају објекти неопходни за функционисање Војске и одбране земље, а објекти у категорији „Мастер план“ могу се под одређеним условима уређивати и мењати им се намена.</w:t>
      </w:r>
    </w:p>
    <w:p w:rsidR="00F81ECA" w:rsidRPr="00F81ECA" w:rsidRDefault="00F81ECA" w:rsidP="00F81ECA">
      <w:pPr>
        <w:spacing w:after="120"/>
        <w:ind w:left="454"/>
        <w:jc w:val="both"/>
        <w:rPr>
          <w:lang w:val="sr-Cyrl-CS"/>
        </w:rPr>
      </w:pPr>
      <w:r w:rsidRPr="00F81ECA">
        <w:rPr>
          <w:lang w:val="sr-Cyrl-CS"/>
        </w:rPr>
        <w:t>До промене намене мора се поштовати „Зона забрањене градње“ у појасу од 50 метара по ободу комплекса „Равњак“.</w:t>
      </w:r>
    </w:p>
    <w:p w:rsidR="00F81ECA" w:rsidRPr="00F81ECA" w:rsidRDefault="00F81ECA" w:rsidP="00F81ECA">
      <w:pPr>
        <w:spacing w:after="120"/>
        <w:ind w:left="454"/>
        <w:jc w:val="both"/>
        <w:rPr>
          <w:lang w:val="sr-Cyrl-CS"/>
        </w:rPr>
      </w:pPr>
      <w:r w:rsidRPr="00F81ECA">
        <w:rPr>
          <w:lang w:val="sr-Cyrl-CS"/>
        </w:rPr>
        <w:t xml:space="preserve"> „Генералним урбанистичким планом за све претежне, као и допунске и пратеће намене у обухвату предметног ПГР-а дати су општи урбанистички услови, који ће бити предмет разраде кроз планове генералне и детаљне регулације.</w:t>
      </w:r>
    </w:p>
    <w:p w:rsidR="00F81ECA" w:rsidRPr="00F81ECA" w:rsidRDefault="00F81ECA" w:rsidP="00F81ECA">
      <w:pPr>
        <w:spacing w:after="120"/>
        <w:ind w:left="454"/>
        <w:jc w:val="both"/>
        <w:rPr>
          <w:lang w:val="sr-Cyrl-RS"/>
        </w:rPr>
      </w:pPr>
      <w:r w:rsidRPr="00F81ECA">
        <w:rPr>
          <w:lang w:val="sr-Cyrl-CS"/>
        </w:rPr>
        <w:t>Планско подруче је Генералним урбанистичким планом предвиђено је за опремање комплетном комуналном инфраструктуром.“</w:t>
      </w:r>
    </w:p>
    <w:p w:rsidR="00F81ECA" w:rsidRDefault="00F81ECA" w:rsidP="00F81ECA">
      <w:pPr>
        <w:spacing w:after="120"/>
        <w:ind w:left="454"/>
        <w:jc w:val="both"/>
        <w:rPr>
          <w:lang w:val="sr-Cyrl-CS"/>
        </w:rPr>
      </w:pPr>
      <w:r w:rsidRPr="00F81ECA">
        <w:rPr>
          <w:lang w:val="sr-Cyrl-CS"/>
        </w:rPr>
        <w:t>„Значајне површине ове зоне су ван граница грађевинског подручја чија је основна намена пољопривредно земљиште.“</w:t>
      </w:r>
    </w:p>
    <w:p w:rsidR="00221E9B" w:rsidRDefault="00221E9B" w:rsidP="00F81ECA">
      <w:pPr>
        <w:spacing w:after="120"/>
        <w:ind w:left="454"/>
        <w:jc w:val="both"/>
        <w:rPr>
          <w:lang w:val="sr-Cyrl-CS"/>
        </w:rPr>
      </w:pPr>
    </w:p>
    <w:p w:rsidR="00221E9B" w:rsidRPr="00F81ECA" w:rsidRDefault="00221E9B" w:rsidP="00F81ECA">
      <w:pPr>
        <w:spacing w:after="120"/>
        <w:ind w:left="454"/>
        <w:jc w:val="both"/>
        <w:rPr>
          <w:lang w:val="sr-Cyrl-RS"/>
        </w:rPr>
      </w:pPr>
    </w:p>
    <w:p w:rsidR="00C57C4B" w:rsidRPr="008D018D" w:rsidRDefault="00586618" w:rsidP="00FA23B8">
      <w:pPr>
        <w:pStyle w:val="Heading3"/>
      </w:pPr>
      <w:r w:rsidRPr="008D018D">
        <w:lastRenderedPageBreak/>
        <w:t xml:space="preserve">1.2.2. </w:t>
      </w:r>
      <w:r w:rsidR="00D51638">
        <w:t>П</w:t>
      </w:r>
      <w:r w:rsidR="00C57C4B" w:rsidRPr="008D018D">
        <w:t>ланска документација од значаја за израду плана</w:t>
      </w:r>
    </w:p>
    <w:p w:rsidR="00C57C4B" w:rsidRPr="00F81ECA" w:rsidRDefault="00C57C4B" w:rsidP="00C57C4B">
      <w:pPr>
        <w:pStyle w:val="BodyText3"/>
        <w:rPr>
          <w:rFonts w:cs="Tahoma"/>
          <w:b w:val="0"/>
          <w:noProof w:val="0"/>
          <w:color w:val="FF0000"/>
          <w:sz w:val="20"/>
        </w:rPr>
      </w:pPr>
    </w:p>
    <w:p w:rsidR="00C57C4B" w:rsidRPr="00221E9B" w:rsidRDefault="00EB1A70" w:rsidP="00347EA4">
      <w:pPr>
        <w:pStyle w:val="Osnovni"/>
        <w:rPr>
          <w:lang w:val="sr-Cyrl-RS"/>
        </w:rPr>
      </w:pPr>
      <w:r w:rsidRPr="00221E9B">
        <w:t>П</w:t>
      </w:r>
      <w:r w:rsidR="00C57C4B" w:rsidRPr="00221E9B">
        <w:t>одручје Плана генералне регулације</w:t>
      </w:r>
      <w:r w:rsidRPr="00221E9B">
        <w:t>,</w:t>
      </w:r>
      <w:r w:rsidR="00C57C4B" w:rsidRPr="00221E9B">
        <w:t xml:space="preserve"> у ранијем периоду</w:t>
      </w:r>
      <w:r w:rsidRPr="00221E9B">
        <w:t>,</w:t>
      </w:r>
      <w:r w:rsidR="00C57C4B" w:rsidRPr="00221E9B">
        <w:t xml:space="preserve"> </w:t>
      </w:r>
      <w:r w:rsidRPr="00221E9B">
        <w:t>третирано је планском</w:t>
      </w:r>
      <w:r w:rsidR="00C57C4B" w:rsidRPr="00221E9B">
        <w:t xml:space="preserve"> докуменат</w:t>
      </w:r>
      <w:r w:rsidRPr="00221E9B">
        <w:t xml:space="preserve">ацијом </w:t>
      </w:r>
      <w:r w:rsidR="00221E9B" w:rsidRPr="00221E9B">
        <w:rPr>
          <w:lang w:val="sr-Cyrl-RS"/>
        </w:rPr>
        <w:t>која је приликом израде плана узета у разматрање. Планска документација која није у супротности са одредбама ГУП Крушевац 2025 остаје у примени.</w:t>
      </w:r>
    </w:p>
    <w:p w:rsidR="00A864B4" w:rsidRPr="00242CA8" w:rsidRDefault="00A864B4" w:rsidP="00141E7B">
      <w:pPr>
        <w:pStyle w:val="Heading2"/>
        <w:rPr>
          <w:lang w:val="sr-Cyrl-RS"/>
        </w:rPr>
      </w:pPr>
      <w:bookmarkStart w:id="14" w:name="_Toc33701552"/>
      <w:r w:rsidRPr="00141E7B">
        <w:t xml:space="preserve">1.3. </w:t>
      </w:r>
      <w:bookmarkEnd w:id="13"/>
      <w:r w:rsidR="00242CA8">
        <w:rPr>
          <w:lang w:val="sr-Cyrl-RS"/>
        </w:rPr>
        <w:t xml:space="preserve">Граница плана и </w:t>
      </w:r>
      <w:r w:rsidR="00242CA8" w:rsidRPr="002E197E">
        <w:t>обухват грађевинског подручја</w:t>
      </w:r>
      <w:r w:rsidR="00242CA8" w:rsidRPr="006B537C">
        <w:rPr>
          <w:color w:val="FF0000"/>
          <w:lang w:val="sr-Cyrl-RS"/>
        </w:rPr>
        <w:t xml:space="preserve"> </w:t>
      </w:r>
      <w:r w:rsidR="00242CA8">
        <w:rPr>
          <w:lang w:val="sr-Cyrl-RS"/>
        </w:rPr>
        <w:t>са пописом катастарских парцела</w:t>
      </w:r>
      <w:bookmarkEnd w:id="14"/>
    </w:p>
    <w:p w:rsidR="0099058E" w:rsidRPr="0099058E" w:rsidRDefault="0099058E" w:rsidP="0099058E">
      <w:pPr>
        <w:pStyle w:val="Osnovni"/>
        <w:rPr>
          <w:lang w:val="sr-Cyrl-RS"/>
        </w:rPr>
      </w:pPr>
      <w:bookmarkStart w:id="15" w:name="_Toc400960205"/>
      <w:r w:rsidRPr="0099058E">
        <w:rPr>
          <w:lang w:val="sr-Cyrl-RS"/>
        </w:rPr>
        <w:t xml:space="preserve">Опис границе ПГР „Запад 1“ (у даљем тексту граница) започиње у јужном делу планског подручја од тромеђе КО Пакашница, КО Гари и КО Лазарица и иде у смеру казаљки на сату према северозападу, поклапајући се са границом ГУП-а, границом КО Гари и КО Лазарица, до тромеђе КО Лазарица,  КО Гари и КО Вучак.  </w:t>
      </w:r>
    </w:p>
    <w:p w:rsidR="0099058E" w:rsidRPr="0099058E" w:rsidRDefault="0099058E" w:rsidP="0099058E">
      <w:pPr>
        <w:pStyle w:val="Osnovni"/>
        <w:rPr>
          <w:lang w:val="sr-Cyrl-RS"/>
        </w:rPr>
      </w:pPr>
      <w:r w:rsidRPr="0099058E">
        <w:rPr>
          <w:lang w:val="sr-Cyrl-RS"/>
        </w:rPr>
        <w:t xml:space="preserve">Од те тромеђе граница се ломи, према северу, границом КО Лазарица и КО Вучак, т.ј. источном границом потока (к.п.бр.1415) КО Вучак, до места наспрам четворомеђе к.п.бр.1415 (поток), 724/2, 720 и 719 КО Вучак, где пресеца поток (к.п.бр.1415) и улази у КО Вучак. </w:t>
      </w:r>
    </w:p>
    <w:p w:rsidR="0099058E" w:rsidRPr="0099058E" w:rsidRDefault="0099058E" w:rsidP="0099058E">
      <w:pPr>
        <w:pStyle w:val="Osnovni"/>
        <w:rPr>
          <w:lang w:val="sr-Cyrl-RS"/>
        </w:rPr>
      </w:pPr>
      <w:r w:rsidRPr="0099058E">
        <w:rPr>
          <w:lang w:val="sr-Cyrl-RS"/>
        </w:rPr>
        <w:t>Кроз КО Вучак граница иде према западу, јужном границом к.п.бр.719, до некатегорисаног пута к.п.бр.1423 КО Вучак, па скреће према југозападу, југоисточном границом к.п.бр.1423 (пут), до места наспрам тромеђе к.п.бр.1423 (пут); 697 и 696, где пресеца к.п.бр.1423 (пут). Даље наставља према северозападу, југозападном границом к.п.бр.697, до некатегорисаног пута к.п.бр.691, т.ј. тромеђе к.п.бр. 691 (пут), 697 и 692/1, све КО Вучак. На том месту пресеца некатегорисани пут (к.п.бр.691) до тромеђе к.п.бр. 691 (пут), 681 и 683 (некатегорисани пут). Југозападном границом тог некатегорисаног пута (к.п.бр.683) наставља према северозападу, до некатегорисаног пута к.п.бр.1419, који у том правцу пресеца, па његовом западном границом, иде према северу до тромеђе к.п.бр.1419 (пут), 657/4 и 341/4, све КО Вучак. Од те тромеђе граница скреће према западу, јужном границом следећих к.п.бр.: 341/4, 341/2 и 342, до јаруге-потока к.п.бр.646, па се ломи према северу, источном границом истог, до четворомеђе к.п.бр. 646 (поток), 346/2, 335 и 334 и даље према северу, западном границом следећих к.п.бр.: 335, 310/1, 310/2, 243/1, 243/2, 243/3, 243/4, 242, 238, 234/3 и 232/1, до тромеђе к.п.бр.232/1; 233 и 239/1, све КО Вучак. На том месту, граница скреће према западу, јужном границом к.п.бр.233, пресецајући у истом правцу некатегорисани пут (к.п.бр.1418) до тромеђе к.п.бр. 1418, 223/3 и 223/2. Од овог места граница се више не поклапа са границом ГУП-а.</w:t>
      </w:r>
    </w:p>
    <w:p w:rsidR="0099058E" w:rsidRPr="0099058E" w:rsidRDefault="0099058E" w:rsidP="0099058E">
      <w:pPr>
        <w:pStyle w:val="Osnovni"/>
        <w:rPr>
          <w:lang w:val="sr-Cyrl-RS"/>
        </w:rPr>
      </w:pPr>
      <w:r w:rsidRPr="0099058E">
        <w:rPr>
          <w:lang w:val="sr-Cyrl-RS"/>
        </w:rPr>
        <w:t xml:space="preserve">Граница наставља кроз КО Вучак у правцу севера и обухвата део пута к.п. 1418 и 77, до границе КО Вучак и КО Лазарица и наставља у истом правцу, поклапајући се са границом катастарских општина до пута к.п.бр. 47, који пресеца и наставља у истом правцу обухватајући к.п.бр. 3, 46 (део пут) до границе КО Вучак и КО Читлук. Наставља границом ових катастарских општина према истоку и обухвата део к.п.2058/1 (поток) до к.п.бр. 2058/3 (поток) и обухватајући исти и његовом западном границом иде према северу до границе КО Читлук и КО Лазарица, коју даље прати у истом смеру, обухвтајући к.п. бр.1959/1 КО Лазарица, до Ул. Цара Лазара (к.п.бр. 2050/1).  </w:t>
      </w:r>
    </w:p>
    <w:p w:rsidR="0099058E" w:rsidRPr="0099058E" w:rsidRDefault="0099058E" w:rsidP="0099058E">
      <w:pPr>
        <w:pStyle w:val="Osnovni"/>
        <w:rPr>
          <w:lang w:val="sr-Cyrl-RS"/>
        </w:rPr>
      </w:pPr>
      <w:r w:rsidRPr="0099058E">
        <w:rPr>
          <w:lang w:val="sr-Cyrl-RS"/>
        </w:rPr>
        <w:t>Кроз КО Читлук граница наставља према северу и пресеца Ул. Цара Лазара (2050/1), као и железничку пругу Сталаћ - Краљево (2052/1) до к.п.бр. 796, где се ломи према истоку и обухвата један њен део као и делове к.п.бр. 795/3 и 795/1. Граница се затим ломи према сверу и обухвата к.п.бр.792, 793 и 791 до границе КО Читлук и КО Лазарица.</w:t>
      </w:r>
    </w:p>
    <w:p w:rsidR="0099058E" w:rsidRPr="0099058E" w:rsidRDefault="0099058E" w:rsidP="0099058E">
      <w:pPr>
        <w:pStyle w:val="Osnovni"/>
        <w:rPr>
          <w:lang w:val="sr-Cyrl-RS"/>
        </w:rPr>
      </w:pPr>
      <w:r w:rsidRPr="0099058E">
        <w:rPr>
          <w:lang w:val="sr-Cyrl-RS"/>
        </w:rPr>
        <w:t xml:space="preserve">Кроз КО Лазарица граница иде према истоку и обухвата к.п.бр. 1008/4 и пресеца 1008/1 (пут), 1008/2- део, 1006/1- део и 1006/3 и обухвата к.п.бр. 1005, 1004, 1003, 1002, 1000/1, 999/2, 999/1, 998/1 (део), 997/1, 993/1(део), 992/2, 992/1, до пута к.п.бр. 991/1, који пресеца </w:t>
      </w:r>
      <w:r w:rsidRPr="0099058E">
        <w:rPr>
          <w:lang w:val="sr-Cyrl-RS"/>
        </w:rPr>
        <w:lastRenderedPageBreak/>
        <w:t>и ломи се према северу, обухватајући следеће к.п. 990/1, 989, 988, 987/2 и 987/1. На том месту граница се ломи према истоку обухватајући к.п. 987/1, пресеца к.п. 2064/2 (поток) и даље обухвата 1038/4, 1038/57, 1038/56, 1038/55, 1038/50, 1038/48, до тромеђе к.п.бр. 1038/48, 1039/20 и 1039/6. Од тромеђе граница иде према севру западном границом к.п.бр. 1039/20 и 1039/7 до пута 1040/1, који обухвата у целости и пресеца к.п.бр. 2109/1, па настаља у истом правцу и обухвата следеће к.п. 1047/2, 1047/1, 1047/13, где скреће према истоку и обухвата к.п.бр. 1053, 2119 ( део) 2087/2 (део) 1261 и 1255, а затим к.п. 1254/1 (део) до Гарског потока. Граница затим скреће према југу и прати линију регулације потока пресецајући следеће к.п. 1254/1, 1268, 1269, 1270, 1271, 1272/1, 1272/7, 1272/9, обухвата 1273/1, па пресеца 1288/1, 1289/1 и 2066 (железничка пруга), коју пресеца у зони моста на Гарском потоку, обухватајући исти, пресаца Гарски поток (2063/1) па према југу долази до границе КО Лазарица и КО Крушевац.</w:t>
      </w:r>
    </w:p>
    <w:p w:rsidR="0099058E" w:rsidRPr="0099058E" w:rsidRDefault="0099058E" w:rsidP="0099058E">
      <w:pPr>
        <w:pStyle w:val="Osnovni"/>
        <w:rPr>
          <w:lang w:val="sr-Cyrl-RS"/>
        </w:rPr>
      </w:pPr>
      <w:r w:rsidRPr="0099058E">
        <w:rPr>
          <w:lang w:val="sr-Cyrl-RS"/>
        </w:rPr>
        <w:t xml:space="preserve">Граница иде према југу и прати границу КО Лазарица и КО Крушевац, до моста на Гарском потоку и ул. Железничке, па скреће према истоку јужном границом улице, пресецајући к.п.бр. 2067/6, поново долази до границе КО Лазарица и КО Крушевац.  </w:t>
      </w:r>
    </w:p>
    <w:p w:rsidR="0099058E" w:rsidRPr="0099058E" w:rsidRDefault="0099058E" w:rsidP="0099058E">
      <w:pPr>
        <w:pStyle w:val="Osnovni"/>
        <w:rPr>
          <w:lang w:val="sr-Cyrl-RS"/>
        </w:rPr>
      </w:pPr>
      <w:r w:rsidRPr="0099058E">
        <w:rPr>
          <w:lang w:val="sr-Cyrl-RS"/>
        </w:rPr>
        <w:t xml:space="preserve">Кроз КО Крушевац граница наставља према истоку, јужном границом ул. Железничке и пресеца  следеће к.п. 2663/14, 2571/44, 2571/43, 2570/47, па скреће према југу и пресеца к.п.2570/46, до Ул. Цанкареве, обухвата један њен део (к.п. 2663/3) па пресеца исту и наставља у истом правцу западном границом Ул. Краља Милутина (к.п. 2571/2), до Ул. Милетине буне (к.п. 2570/5) коју пресеца, као и к.п. 2570/7 и 2549/1 до Ул. Цара Лазара, коју пресеца и наставља источном границом Ул. Краља Милутина, према југу, пресецајући к.п. 2491/1 и обухвата к.п. 2488/2 , 2489/5, 2489/9, 2489/6, 2489/8, 2489/7, 2485/3, пресеца 2489/3, 2490/1, 1201/1 и 5948/4 (Ул. Краља Милутина) до раскрснице са Ул. Пећком (5948/1). Граница и даље иде према југу западном границом улице Пећке и Вијводе Мишића (5948/1) до раскрснице улица Војводе Мишића и Његошеве, где се ломи према истоку обухватајући раскрсницу, и прати границу КО Крушевац и КО Пакашница, као и ул. Његошеву (5966) до раскрснице са Ул. Багдалски венац. </w:t>
      </w:r>
    </w:p>
    <w:p w:rsidR="0099058E" w:rsidRPr="0099058E" w:rsidRDefault="0099058E" w:rsidP="0099058E">
      <w:pPr>
        <w:pStyle w:val="Osnovni"/>
        <w:rPr>
          <w:lang w:val="sr-Cyrl-RS"/>
        </w:rPr>
      </w:pPr>
      <w:r w:rsidRPr="0099058E">
        <w:rPr>
          <w:lang w:val="sr-Cyrl-RS"/>
        </w:rPr>
        <w:t xml:space="preserve">Кроз КО Пакашница граница иде према југу и прати западну страну Ул. Багдалси венац, пресеца к.п.бр. 2, 3/1, 868 (пут) и 141, до границе КО Пакашница и КО Крушевац. </w:t>
      </w:r>
    </w:p>
    <w:p w:rsidR="0099058E" w:rsidRPr="0099058E" w:rsidRDefault="0099058E" w:rsidP="0099058E">
      <w:pPr>
        <w:pStyle w:val="Osnovni"/>
        <w:rPr>
          <w:lang w:val="sr-Cyrl-RS"/>
        </w:rPr>
      </w:pPr>
      <w:r w:rsidRPr="0099058E">
        <w:rPr>
          <w:lang w:val="sr-Cyrl-RS"/>
        </w:rPr>
        <w:t xml:space="preserve">Кроз КО Крушевац граница наставља у истом правцу обухватајући к.п.бр. 5965/5 до границе КО Крушевац и КО Пакашница коју прати, западном страном улице Багдалски венац (к.п. 5965/1) наставља у истом правцу обухватајући и к.п. 5965/4, 5965/3, 5965/2, до к.п.бр. 2626/3  и наставља до границе КО Крушевац и КО Пакашница. </w:t>
      </w:r>
    </w:p>
    <w:p w:rsidR="0099058E" w:rsidRPr="0099058E" w:rsidRDefault="0099058E" w:rsidP="0099058E">
      <w:pPr>
        <w:pStyle w:val="Osnovni"/>
        <w:rPr>
          <w:lang w:val="sr-Cyrl-RS"/>
        </w:rPr>
      </w:pPr>
      <w:r w:rsidRPr="0099058E">
        <w:rPr>
          <w:lang w:val="sr-Cyrl-RS"/>
        </w:rPr>
        <w:t xml:space="preserve">Кроз КО Пакашница граница иде према југу и обухвата следеће к.п. 472/2, 487 (пут), 475 и 476/2 до границе КО Пакашница и КО Крушевац и наставља том границом до к.п.480, затим обухвата к.п. 479, 483/1, 483/2, 483/3, 483/4 део, 483/5, 820 део пут, 821 део, 822- део, 824 део, 820- део пут, 817, 818, 486, 819/1 део, 820 део пут, 826- део, 833/2, 834- пут, 835, 836/2, 836/1, 838/2, 838/1, 838/3, па се ломи према западу јужном границом к.п.838/3 и 838/1, затим према југу, обухватајући к.п. 838/4, 839, 846 и 845, па према истоку северном границом к.п.841/2, до места где скреће према југу и пресеца к.п. бр. 841/2, 842, 843/5, 843/1, 843/2, 843/3 и 843/4. Граница затим скреће према западу и обухвата к.п.861 (пут), 860 пут, 863/1, 870 (пут, део), 776 и 871 (пут, део) до границе КО Пакашница и КО Гари. Граница затим наставља према северозападу границом КО Пакашница и КО Гари, до тромеђе КО Пакашница, КО Лазарица и КО Гари, односно до места одакле је и опис започео.     </w:t>
      </w:r>
    </w:p>
    <w:p w:rsidR="00F81ECA" w:rsidRPr="00F81ECA" w:rsidRDefault="00F81ECA" w:rsidP="00F81ECA">
      <w:pPr>
        <w:spacing w:after="120"/>
        <w:ind w:left="454"/>
        <w:jc w:val="both"/>
        <w:rPr>
          <w:lang w:val="sr-Cyrl-CS"/>
        </w:rPr>
      </w:pPr>
      <w:r w:rsidRPr="00F81ECA">
        <w:rPr>
          <w:lang w:val="sr-Cyrl-CS"/>
        </w:rPr>
        <w:t>ПГР Запад 1 обухвата делове КО Крушевац, КО Пакашница, КО Лазарица, КО Вучак, КО Читлук и КО Бивоље.</w:t>
      </w:r>
    </w:p>
    <w:p w:rsidR="00F81ECA" w:rsidRDefault="00F81ECA" w:rsidP="00F81ECA">
      <w:pPr>
        <w:spacing w:after="120"/>
        <w:ind w:left="454"/>
        <w:jc w:val="both"/>
        <w:rPr>
          <w:rStyle w:val="OsnovniChar"/>
          <w:lang w:val="sr-Cyrl-RS"/>
        </w:rPr>
      </w:pPr>
      <w:r w:rsidRPr="00F81ECA">
        <w:rPr>
          <w:lang w:val="sr-Cyrl-CS"/>
        </w:rPr>
        <w:t xml:space="preserve">Површина обухвата плана је </w:t>
      </w:r>
      <w:r w:rsidRPr="007F71F7">
        <w:rPr>
          <w:rStyle w:val="OsnovniChar"/>
        </w:rPr>
        <w:t>814,</w:t>
      </w:r>
      <w:r w:rsidR="007F71F7" w:rsidRPr="007F71F7">
        <w:rPr>
          <w:rStyle w:val="OsnovniChar"/>
        </w:rPr>
        <w:t>13</w:t>
      </w:r>
      <w:r w:rsidRPr="007F71F7">
        <w:rPr>
          <w:rStyle w:val="OsnovniChar"/>
        </w:rPr>
        <w:t>ха.</w:t>
      </w:r>
    </w:p>
    <w:p w:rsidR="00221E9B" w:rsidRPr="00221E9B" w:rsidRDefault="00221E9B" w:rsidP="00F81ECA">
      <w:pPr>
        <w:spacing w:after="120"/>
        <w:ind w:left="454"/>
        <w:jc w:val="both"/>
        <w:rPr>
          <w:lang w:val="sr-Cyrl-RS"/>
        </w:rPr>
      </w:pPr>
    </w:p>
    <w:p w:rsidR="00242CA8" w:rsidRPr="006B537C" w:rsidRDefault="002E197E" w:rsidP="004C0AB7">
      <w:pPr>
        <w:pStyle w:val="Podvuceniosnovni"/>
        <w:rPr>
          <w:lang w:val="sr-Cyrl-RS"/>
        </w:rPr>
      </w:pPr>
      <w:r>
        <w:rPr>
          <w:lang w:val="sr-Cyrl-RS"/>
        </w:rPr>
        <w:lastRenderedPageBreak/>
        <w:t>Г</w:t>
      </w:r>
      <w:r>
        <w:t>рађевинско</w:t>
      </w:r>
      <w:r>
        <w:rPr>
          <w:lang w:val="sr-Cyrl-RS"/>
        </w:rPr>
        <w:t xml:space="preserve"> подручје</w:t>
      </w:r>
    </w:p>
    <w:p w:rsidR="00CB7949" w:rsidRPr="00302B8E" w:rsidRDefault="00CB7949" w:rsidP="00CB7949">
      <w:pPr>
        <w:pStyle w:val="Osnovni"/>
      </w:pPr>
      <w:r w:rsidRPr="00302B8E">
        <w:t>Грађевинско земљиште у обухвату Плана, опредељено је границом грађевинског подручја и уређује се према планираној претежној намени земљишта.</w:t>
      </w:r>
    </w:p>
    <w:p w:rsidR="00CB7949" w:rsidRPr="00302B8E" w:rsidRDefault="00CB7949" w:rsidP="00CB7949">
      <w:pPr>
        <w:pStyle w:val="Osnovni"/>
      </w:pPr>
      <w:r w:rsidRPr="00302B8E">
        <w:t>Граница грађевинског подручја опредељена је са циљем заштите плодног пољопривредног земљишта, водног и шумског земљишта и природних ресурса, уз максимално уважавање постојеће изграђености и поштовање особености насеља (начин градње, формирање насеља). Поштован је и принцип развоја и унапређења грађевинског земљишта дуж праваца државних и општинскох путева уз дефинисане услове ограничене, односно забрањене градње.</w:t>
      </w:r>
    </w:p>
    <w:p w:rsidR="00CB7949" w:rsidRPr="00302B8E" w:rsidRDefault="00CB7949" w:rsidP="00CB7949">
      <w:pPr>
        <w:pStyle w:val="Osnovni"/>
      </w:pPr>
      <w:r w:rsidRPr="00302B8E">
        <w:t>Планирану претежну намену земљишта у грађевинском подручју чине површине јавних и осталих намена.</w:t>
      </w:r>
    </w:p>
    <w:p w:rsidR="00CB7949" w:rsidRPr="00302B8E" w:rsidRDefault="00CB7949" w:rsidP="00CB7949">
      <w:pPr>
        <w:pStyle w:val="Podvuceniosnovni"/>
      </w:pPr>
      <w:r w:rsidRPr="00302B8E">
        <w:t>Опис границе грађевинског подручја:</w:t>
      </w:r>
    </w:p>
    <w:p w:rsidR="00935BAF" w:rsidRPr="00935BAF" w:rsidRDefault="00935BAF" w:rsidP="00935BAF">
      <w:pPr>
        <w:pStyle w:val="Osnovni"/>
        <w:rPr>
          <w:lang w:val="sr-Cyrl-RS"/>
        </w:rPr>
      </w:pPr>
      <w:r w:rsidRPr="00935BAF">
        <w:rPr>
          <w:lang w:val="sr-Cyrl-RS"/>
        </w:rPr>
        <w:t>Опис границе грађевинског подручја обухваћеног ПГР-ом Запад 1 (у даљем тексту граница) почиње у јужном делу и иде у смеру казаљки на сату од места где се поклапа са границом плана, обухватајући к.п. 594/3 (пут), и 714/2, па иде према северу обухватајући к.п.бр. 716/2 и наставља границом к.п. 718/2, 718/6, 718/7, 718/8, 719/1, 722/2 -део, 722/1 -део 724/2 -део, 724/1, 726, 594/3 (пут) 597/1, 597/3 и 597/2. Даље граница пресеца</w:t>
      </w:r>
      <w:r w:rsidRPr="00935BAF">
        <w:rPr>
          <w:lang w:val="sr-Latn-RS"/>
        </w:rPr>
        <w:t xml:space="preserve"> </w:t>
      </w:r>
      <w:r w:rsidRPr="00935BAF">
        <w:rPr>
          <w:lang w:val="sr-Cyrl-RS"/>
        </w:rPr>
        <w:t>к.п. 600/1 и 867 (пут), затим иде западном границом пута до к.п. 648, где се ломи према југозападу обухватајући следеће к.п. 648, 647, 693, 694, 677, 679, 664/3 (пут) и пресеца к.п.692 (пут) и према северу обухвата следеће к.п. 659, 654, 645/2, 629, 635-део, 633, 612, 608, 607/2, 605/1, 325/1, 325/2, 327/12, 327/13 и 327/14 (пут). Северном границом пута граница се ломи према истоку, па према северу, обухватајући следеће к.п. 326/5, 327/4, 327/3 и 327/2, наставља границом к.п.334/2 до планиране саобраћајнице, која пролази кроз делове к.п. 334/1, 332/4, 333, 331, 332/3, 332/6 (цела пут), 332/1, 332/2, 869, 304, 305, 306/3, 306/2, 307, 308, 309, 310, 299, 298, 296 и 311, до границе КО Пакашница и КО Лазарица.</w:t>
      </w:r>
    </w:p>
    <w:p w:rsidR="00935BAF" w:rsidRPr="00935BAF" w:rsidRDefault="00935BAF" w:rsidP="00935BAF">
      <w:pPr>
        <w:pStyle w:val="Osnovni"/>
        <w:rPr>
          <w:lang w:val="sr-Cyrl-RS"/>
        </w:rPr>
      </w:pPr>
      <w:r w:rsidRPr="00935BAF">
        <w:rPr>
          <w:lang w:val="sr-Cyrl-RS"/>
        </w:rPr>
        <w:t xml:space="preserve">Граница даље наставља према северу обухватајући следеће к.п.334/3, 336 - део, 343/3, 342/1-део, 342/2, 343/1, 341, 278/3 (пут), 278/31, 278/32, 278/1, до тромеђе 278/1, 279/2 и 280. Од те тромеђе граница иде према северозападу и обухвата кп. 280, 269 (пут-део) и 290/1, до границе КО Пакашница и КО Лазарица. </w:t>
      </w:r>
    </w:p>
    <w:p w:rsidR="00935BAF" w:rsidRPr="00935BAF" w:rsidRDefault="00935BAF" w:rsidP="00935BAF">
      <w:pPr>
        <w:pStyle w:val="Osnovni"/>
        <w:rPr>
          <w:lang w:val="sr-Cyrl-RS"/>
        </w:rPr>
      </w:pPr>
      <w:r w:rsidRPr="00935BAF">
        <w:rPr>
          <w:lang w:val="sr-Cyrl-RS"/>
        </w:rPr>
        <w:t xml:space="preserve">Кроз КО Лазарица граница иде у правцу североистока до к.п. 1785/51, коју пресеца до тромеђе к.п.1785/51, 1785/49 и 1785/37, одакле иде према северу, обухватајући следеће к.п. 1785/51- део, 1785/47 (пут), до тромеђе к.п. 1785/47, 1785/24 и 1792/1. На том месту граница скреће према западу обухватајући следеће к.п. 1792/1 део, 1804, 1805/2, 1807 и 789/1 део, до пута к.п. 2079, обуватајући и делове парцела у ширини  планиране саобраћајнице, односно к.п.бр. 1808, 1810, 1785/51, 1785/16, 1785/54, 1785/17, 1785/53, 1785/18 и 1785/52.      </w:t>
      </w:r>
    </w:p>
    <w:p w:rsidR="00935BAF" w:rsidRPr="00935BAF" w:rsidRDefault="00935BAF" w:rsidP="00935BAF">
      <w:pPr>
        <w:pStyle w:val="Osnovni"/>
        <w:rPr>
          <w:lang w:val="sr-Cyrl-RS"/>
        </w:rPr>
      </w:pPr>
      <w:r w:rsidRPr="00935BAF">
        <w:rPr>
          <w:lang w:val="sr-Cyrl-RS"/>
        </w:rPr>
        <w:t xml:space="preserve">Даље граница наставља према северу пресецајући следеће к.п. 2079 (пут), 1812/52, 1812/51, 1812/53, 1812/61, 1813/4, 1813/1, 1812/63 (пут) и 1813/1-поново, до пута к.п.2078. Граница даље наставља према југу обухватајући к.п. 2078 (пут), 1960, 1812/65, 1812/64 (пут-део), наставља границом пута к.п. 2078 до к.п.1961/3, затим према југу границом к.п. 1961/3, 1966/1, 1965/2 (пут-део), 1965/4, 1962/1, па границом пута (к.п. 2078), долази до границе К.О. Лазарица и К.О. Вучак и поклапајући се са границом КО обухвата к.п. 2017 и даље у истом правцу иде границом катастаских општина до места где скреће према западу и улази у КО Вучак.  </w:t>
      </w:r>
    </w:p>
    <w:p w:rsidR="00935BAF" w:rsidRPr="00935BAF" w:rsidRDefault="00935BAF" w:rsidP="00935BAF">
      <w:pPr>
        <w:pStyle w:val="Osnovni"/>
        <w:rPr>
          <w:lang w:val="sr-Cyrl-RS"/>
        </w:rPr>
      </w:pPr>
      <w:r w:rsidRPr="00935BAF">
        <w:rPr>
          <w:lang w:val="sr-Cyrl-RS"/>
        </w:rPr>
        <w:t xml:space="preserve">Кроз КО Вучак од к.п. 719, граница наставља према западу, границом к.п.719, 1423 (пут-део), обухвата део пута, као и кп. 697, поклапа се са границом плана па пресеца пут к.п. 691, где се граница враћа према северу, западном границом пута (к.п. 691) до к.п. 710/1. Даље граница иде према северу и обухвата следеће к.п. 710/1, 710/2, 710/3, 280/1, 280/2-део, 280/3-део, до пута к.п. 303 који пресеца, затим наставља према северу обухватајући </w:t>
      </w:r>
      <w:r w:rsidRPr="00935BAF">
        <w:rPr>
          <w:lang w:val="sr-Cyrl-RS"/>
        </w:rPr>
        <w:lastRenderedPageBreak/>
        <w:t>к.п. 279/2, 279/3, 278/4, 278/3-део, 278/2-део, 278/1-део, 276/1, 276/2, до потока, затим наставља према северу обухватајући следеће к.п. 274, 272/10, 272/14, 272/2, 272/1, 272/3, 272/6, 272/16, 271 и 270/1-део, до границе КО Вучак и КО Лазарица. Том границом наставља до к.п. 91 КО Вучак коју обухвата, као и к.п.102</w:t>
      </w:r>
      <w:r w:rsidR="00600D3A">
        <w:t>,</w:t>
      </w:r>
      <w:r w:rsidR="0055624B">
        <w:t xml:space="preserve"> </w:t>
      </w:r>
      <w:r w:rsidR="00600D3A">
        <w:t>105/2</w:t>
      </w:r>
      <w:r w:rsidRPr="00935BAF">
        <w:rPr>
          <w:lang w:val="sr-Cyrl-RS"/>
        </w:rPr>
        <w:t xml:space="preserve"> и 77, где се поново поклапа са границом КО Вучак и КО Лазарица, тј. границом плана и истом наставља према северу, до пута (к.п. 47). На том месту граница даље иде према северу и обухвата к.п.бр. 3, до Вучачког потока (к.п.2058/1), што је и граница КО Вучак и КО Пепељевац. </w:t>
      </w:r>
    </w:p>
    <w:p w:rsidR="00935BAF" w:rsidRPr="00935BAF" w:rsidRDefault="00935BAF" w:rsidP="00935BAF">
      <w:pPr>
        <w:pStyle w:val="Osnovni"/>
        <w:rPr>
          <w:lang w:val="sr-Cyrl-CS"/>
        </w:rPr>
      </w:pPr>
      <w:r w:rsidRPr="00935BAF">
        <w:rPr>
          <w:lang w:val="sr-Cyrl-RS"/>
        </w:rPr>
        <w:t>Затим н</w:t>
      </w:r>
      <w:r w:rsidRPr="00935BAF">
        <w:rPr>
          <w:lang w:val="sr-Cyrl-CS"/>
        </w:rPr>
        <w:t xml:space="preserve">аставља границом ових катастарских општина према истоку и обухвата део к.п.2058/1 (поток)- до к.п.бр. 2058/3 (поток) и обухватајући исти његовом западном границом иде према северу до границе КО Читлук и КО Лазарица, коју даље прати према северу обухвтајући к.п. бр.1959/1 КО Лазарица, до Ул. Цара Лазара (к.п.бр. 2050/1). </w:t>
      </w:r>
    </w:p>
    <w:p w:rsidR="00935BAF" w:rsidRPr="00935BAF" w:rsidRDefault="00935BAF" w:rsidP="00935BAF">
      <w:pPr>
        <w:pStyle w:val="Osnovni"/>
        <w:rPr>
          <w:lang w:val="sr-Cyrl-CS"/>
        </w:rPr>
      </w:pPr>
      <w:r w:rsidRPr="00935BAF">
        <w:rPr>
          <w:lang w:val="sr-Cyrl-CS"/>
        </w:rPr>
        <w:t xml:space="preserve">Кроз КО Читлук граница наставља према северу и пресеца Ул. Цара Лазара (2050/1), као и железничку пругу Сталаћ - Краљево (2052/1) до к.п.бр. 796, где се ломи према истоку и обухвата један њен део као и делове к.п.бр. 795/3 и 795/1. Граница се затим ломи према сверу и обухвата к.п.бр.792 и 793, затим скреће према југу источном границом к.п. 793, па северном границом к.п.792 до границе КО Читлук и КО Лазарица. Одатле граница иде према северу и поклапа се са границом катастарских општина до к.п. 790, где улази у КО Лазарица. </w:t>
      </w:r>
    </w:p>
    <w:p w:rsidR="00935BAF" w:rsidRPr="00935BAF" w:rsidRDefault="00935BAF" w:rsidP="00935BAF">
      <w:pPr>
        <w:pStyle w:val="Osnovni"/>
        <w:rPr>
          <w:lang w:val="sr-Cyrl-RS"/>
        </w:rPr>
      </w:pPr>
      <w:r w:rsidRPr="00935BAF">
        <w:rPr>
          <w:lang w:val="sr-Cyrl-CS"/>
        </w:rPr>
        <w:t xml:space="preserve">Кроз КО Лазарица граница иде према истоку, обухвата к.п.1008/4, па пресеца 1008/1, 1008/2, 1006/1, 1006/3, обухвата 1004, па скреће према југу њеном источном границом до железничке пруге Сталаћ – Краљево (2052/1), затим скреће према истоку северном границом к.п.2052/1 (пруга), 1000/2, 999/4, 999/3, 998/2, 997/2, 993/2 </w:t>
      </w:r>
      <w:r w:rsidRPr="00935BAF">
        <w:rPr>
          <w:lang w:val="sr-Cyrl-RS"/>
        </w:rPr>
        <w:t xml:space="preserve">и поново парцелом 2065, до пута 991/1. На том месту граница се ломи према северу, обухватајући са леве стране к.п.992/1 и 991/1(пут-део) па са десне стране обухватајући следеће к.п. 990/2, 990/1, 989, 988, 987/2 и 987/1. Затим граница скреће према истоку северном границом к.п.987/1, пресецајући Вучачки поток (к.п.2064/2) и наставља у истом правцу обухватајући к.п.1038/4, 1038/57, 1038/56, 1038/55, 1038/50, 1038/48, 1038/40, 1038/44, па се ломи према северу западном границом следећих к.п. 1038/45, 1039/16, 1039/15, 1039/14, 1039/22, 1039/17, 1039/13, 1039/21, до пута к.п. 1040/1, где се ломи према северозападу југоисточном границом истог, до тромеђе к.п. 1040/1, 1039/7 и 1047/5. Затим се граница ломи према југу источном границом к.п.1039/7, чији део обухвата и враћа се према северу до пута к.п. 1040/1, који обухвата у целости и пресеца к.п.бр. 2109/1, па настаља у истом правцу и обухвата следеће к.п. 1047/2, 1047/1, 1047/13. Затим скреће према истоку и обухвата к.п.бр. 1053, пресеца к.п. 2119 и 2087/2, обухвата 1261 и 1255, као и део к.п. 1254/1 до Гарског потока. Граница затим скреће према југу и прати линију регулације потока пресецајући следеће к.п. 1254/1, 1268, 1269, 1270, 1271, 1272/1, 1272/7, 1272/9, обухвата 1273/1, па пресеца 1288/1, 1289/1 и 2066 (железничка пруга), коју пресеца у зони моста на Гарском потоку, обухватајући исти, пресеца Гарски поток (к.п. 2063/1) па иде према југу и долази до границе КО Лазарица и КО Крушевац. </w:t>
      </w:r>
    </w:p>
    <w:p w:rsidR="00935BAF" w:rsidRPr="00935BAF" w:rsidRDefault="00935BAF" w:rsidP="00935BAF">
      <w:pPr>
        <w:pStyle w:val="Osnovni"/>
        <w:rPr>
          <w:lang w:val="sr-Cyrl-RS"/>
        </w:rPr>
      </w:pPr>
      <w:r w:rsidRPr="00935BAF">
        <w:rPr>
          <w:lang w:val="sr-Cyrl-RS"/>
        </w:rPr>
        <w:t xml:space="preserve">Граница иде према југу и прати границу КО Лазарица и КО Крушевац, до моста на Гарском потоку и ул. Железничке, па скреће према истоку јужном границом улице, пресецајући к.п.бр. 2067/6, до границе КО Лазарица и КО Крушевац. </w:t>
      </w:r>
    </w:p>
    <w:p w:rsidR="00935BAF" w:rsidRPr="00935BAF" w:rsidRDefault="00935BAF" w:rsidP="00935BAF">
      <w:pPr>
        <w:pStyle w:val="Osnovni"/>
        <w:rPr>
          <w:lang w:val="sr-Cyrl-RS"/>
        </w:rPr>
      </w:pPr>
      <w:r w:rsidRPr="00935BAF">
        <w:rPr>
          <w:lang w:val="sr-Cyrl-RS"/>
        </w:rPr>
        <w:t xml:space="preserve">Кроз КО Крушевац граница наставља према истоку, јужном границом ул. Железничке и пресеца  следеће к.п. 2663/14, 2571/44, 2571/43, 2570/47, па скреће према југу и пресеца к.п.2570/46, до Ул. Цанкареве, обухвата један њен део (к.п. 2663/3) па пресеца исту и наставља у истом правцу западном границом Ул. Краља Милутина (к.п. 2571/2), до Ул. Милетине буне (к.п. 2570/5) коју пресеца, као и к.п. 2570/7 и 2549/1 до Ул. Цара Лазара, коју пресеца и наставља источном границом Ул. Краља Милутина, према југу, пресецајући к.п. 2491/1 и обухвата к.п. 2488/2 , 2489/5, 2489/9, 2489/6, 2489/8, 2489/7, 2485/3, пресеца 2489/3, 2490/1, 1201/1 и 5948/4 (Ул. Краља Милутина) до раскрснице са Ул. Пећком (5948/1). Граница и даље иде према југу западном границом улице Пећке и Вијводе Мишића (5948/1) </w:t>
      </w:r>
      <w:r w:rsidRPr="00935BAF">
        <w:rPr>
          <w:lang w:val="sr-Cyrl-RS"/>
        </w:rPr>
        <w:lastRenderedPageBreak/>
        <w:t xml:space="preserve">до раскрснице улица Војводе Мишића и Његошеве, где се ломи према истоку обухватајући раскрсницу, и прати границу КО Крушевац и КО Пакашница, као и ул. Његошеву (5966) до раскрснице са Ул. Багдалски венац. </w:t>
      </w:r>
    </w:p>
    <w:p w:rsidR="00935BAF" w:rsidRPr="00935BAF" w:rsidRDefault="00935BAF" w:rsidP="00935BAF">
      <w:pPr>
        <w:pStyle w:val="Osnovni"/>
        <w:rPr>
          <w:lang w:val="sr-Cyrl-RS"/>
        </w:rPr>
      </w:pPr>
      <w:r w:rsidRPr="00935BAF">
        <w:rPr>
          <w:lang w:val="sr-Cyrl-RS"/>
        </w:rPr>
        <w:t xml:space="preserve">Кроз КО Пакашница граница иде према југу и прати западну страну Ул. Багдалси венац, прсеца к.п.бр. 2, 3/1, 868 (пут) и 141, до границе КО Пакашница и КО Крушевац. </w:t>
      </w:r>
    </w:p>
    <w:p w:rsidR="00935BAF" w:rsidRPr="00935BAF" w:rsidRDefault="00935BAF" w:rsidP="00935BAF">
      <w:pPr>
        <w:pStyle w:val="Osnovni"/>
        <w:rPr>
          <w:lang w:val="sr-Cyrl-RS"/>
        </w:rPr>
      </w:pPr>
      <w:r w:rsidRPr="00935BAF">
        <w:rPr>
          <w:lang w:val="sr-Cyrl-RS"/>
        </w:rPr>
        <w:t xml:space="preserve">Кроз КО Крушевац граница наставља у истом правцу обухватајући к.п.бр. 5965/5 до границе КО Крушевац и КО Пакашница коју прати, западном страном улице Багдалски венац (к.п. 5965/1) наставља у истом правцу обухватајући и к.п. 5965/4, 5965/3, 5965/2, до к.п.бр. 2626/3, па наставља до границе КО Крушевац и КО Пакашница. </w:t>
      </w:r>
    </w:p>
    <w:p w:rsidR="00935BAF" w:rsidRPr="00935BAF" w:rsidRDefault="00935BAF" w:rsidP="00935BAF">
      <w:pPr>
        <w:pStyle w:val="Osnovni"/>
        <w:rPr>
          <w:lang w:val="sr-Cyrl-RS"/>
        </w:rPr>
      </w:pPr>
      <w:r w:rsidRPr="00935BAF">
        <w:rPr>
          <w:lang w:val="sr-Cyrl-RS"/>
        </w:rPr>
        <w:t>Кроз КО Пакашница граница иде према југу и обухвата следеће к.п. 472/2, 487 (пут) и 475,   487(пут)- део, 472/1, 473, 471/2, 469/2, 466/3, 466/2, 466/1, 415, 416/1-део, 416/2-део, 419-део, 421/34(пут), 421/35, 421/22, 421/33, 421/32, 421/31, 421/26, 421/16, 421/15, 421/14, 421/13, 421/12, 421/11, 421/10, 421/9, 421/8, као и део к.п.421/1 до к.п. 230/2, која је обухваћена, као и делове к.п. 229/2, 229/1 и 228/4, затим скреће према југозападу границом к.п. 228/8, 228/7, 232/6, 232/7 и 232/9, где граница скреће према северозападу, обухватајући целу к.п. 232/8, као и делове к.п. 232/5 и 232/4.</w:t>
      </w:r>
    </w:p>
    <w:p w:rsidR="00935BAF" w:rsidRPr="00935BAF" w:rsidRDefault="00935BAF" w:rsidP="00935BAF">
      <w:pPr>
        <w:pStyle w:val="Osnovni"/>
        <w:rPr>
          <w:lang w:val="sr-Cyrl-RS"/>
        </w:rPr>
      </w:pPr>
      <w:r w:rsidRPr="00935BAF">
        <w:rPr>
          <w:lang w:val="sr-Cyrl-RS"/>
        </w:rPr>
        <w:t xml:space="preserve">Граница даље обухвата целу к.п. 232/10 и наставља према северу границом к.п. 226/1, 134, 133/8, 133/9(пут), 132/4, 132/5, до пута к.п. 868,где скреће према југозападу југоисточном границом пута, до тромеђе к.п.868, 233/1 и 233/5. од тромеђе граница иде према југу обухватајући следеће кп. 233/5, 233/11, 233/4, 233/6, 233/7, 233/9, 232/3, 232/1(пут-део), 231/3, 231/4 и обухватајући к.п. 231/11, заокреће према северозападу границом парцеле 231/11, 231/12, 232/1(пут), 233/10 и 233/8(пут). </w:t>
      </w:r>
    </w:p>
    <w:p w:rsidR="00935BAF" w:rsidRPr="00935BAF" w:rsidRDefault="00935BAF" w:rsidP="00935BAF">
      <w:pPr>
        <w:pStyle w:val="Osnovni"/>
        <w:rPr>
          <w:lang w:val="sr-Cyrl-RS"/>
        </w:rPr>
      </w:pPr>
      <w:r w:rsidRPr="00935BAF">
        <w:rPr>
          <w:lang w:val="sr-Cyrl-RS"/>
        </w:rPr>
        <w:t xml:space="preserve">Наставља према западу и југозападу границом следећих к.п. 237/9, 237/1-део, 236/4, 237/2-део, па границом к.п.238/2, 238/1, 238/3, 238/7, 389, 391 и 392, до парцеле 394, затим граница иде према југу обухватајући к.п. 394, 365/2, 365/1, пресеца катастарске парцеле број: 363, 364, 362 и наставља границом катастарске парцеле број 365/1 и 365/3, као и коридор планиране примарне саобраћајнице, која пролази кроз к.п. 361, 360, 359 и 358, као и 364, 363, 407/1, 407/2, 408/2, 500, 499/1, 499/6, 496, 497, 495/1, 491/1, 490, 494, 493, 487 (пут), 484/2, 484/3, 483/2 и 483/3.  </w:t>
      </w:r>
    </w:p>
    <w:p w:rsidR="00935BAF" w:rsidRPr="00935BAF" w:rsidRDefault="00935BAF" w:rsidP="00935BAF">
      <w:pPr>
        <w:pStyle w:val="Osnovni"/>
        <w:rPr>
          <w:lang w:val="sr-Cyrl-RS"/>
        </w:rPr>
      </w:pPr>
      <w:r w:rsidRPr="00935BAF">
        <w:rPr>
          <w:lang w:val="sr-Cyrl-RS"/>
        </w:rPr>
        <w:t xml:space="preserve">Граница наставља према северу границом к.п.365/2, 365/3 и 394 (које остају у грађевинском подручју) до к.п.382, обухватајући је и ломи се према југу пресецајући к.п.378 и даље границом к.п.377, 374/3 и 374/1, пресеца к.п.372. Даље граница обухвата к.п. 368/2, па сече к.п.369, 370 и 366(пут), настављајући према југу границом к.п.367/1, 367/2, 367/3 и 367/4, где јужном границом ове парцеле скреће према западу, до места где се ломи према југу и пресеца к.п. 358 до к.п. 528, коју обухвата. </w:t>
      </w:r>
    </w:p>
    <w:p w:rsidR="00935BAF" w:rsidRPr="00935BAF" w:rsidRDefault="00935BAF" w:rsidP="00935BAF">
      <w:pPr>
        <w:pStyle w:val="Osnovni"/>
        <w:rPr>
          <w:lang w:val="sr-Cyrl-RS"/>
        </w:rPr>
      </w:pPr>
      <w:r w:rsidRPr="00935BAF">
        <w:rPr>
          <w:lang w:val="sr-Cyrl-RS"/>
        </w:rPr>
        <w:t xml:space="preserve">Граница наставља према југу границом следећих к.п. 528, 526, 536, 556/2-део, 556/1 и 555, пресеца к.п.554, 552 и 870 (пут), обухвата к.п. 560/1 и 559. Даље пресеца к.п. 560/2 и обухвата к.п. 561/2, 562, 557, 565, 580, 581, 582, 583 и 584, па наставља према југу пресецајући к.п. 579/1, па обухвата 557 735/2 - део и целу к.п.738. Пресецајући к.п.739 и 745, граница се ломи према западу јужном границом к.п.745, пресеца 752 пут, и обухвата к.п. 730/1. Од ове парцеле граница се ломи према југу обухватајући делове к.п. 730/2 и 729, до границе КО Пакашница и Ко Гари. На том месту граница скреће према западу обухватајући к.п.715 и 714/1, до пута (к.п. 594/3), поклапајући се са границом катастарских општина и долази до места одакле је опис и започео.   </w:t>
      </w:r>
    </w:p>
    <w:p w:rsidR="00935BAF" w:rsidRPr="00935BAF" w:rsidRDefault="00935BAF" w:rsidP="00935BAF">
      <w:pPr>
        <w:pStyle w:val="Osnovni"/>
        <w:rPr>
          <w:lang w:val="sr-Cyrl-RS"/>
        </w:rPr>
      </w:pPr>
      <w:r w:rsidRPr="00935BAF">
        <w:rPr>
          <w:lang w:val="sr-Cyrl-RS"/>
        </w:rPr>
        <w:t xml:space="preserve">Грађевинском подручју </w:t>
      </w:r>
      <w:r w:rsidRPr="00935BAF">
        <w:rPr>
          <w:b/>
          <w:lang w:val="sr-Cyrl-RS"/>
        </w:rPr>
        <w:t>припадају и</w:t>
      </w:r>
      <w:r w:rsidRPr="00935BAF">
        <w:rPr>
          <w:lang w:val="sr-Cyrl-RS"/>
        </w:rPr>
        <w:t xml:space="preserve"> следеће катастарске парцеле:</w:t>
      </w:r>
    </w:p>
    <w:p w:rsidR="00935BAF" w:rsidRPr="00935BAF" w:rsidRDefault="00935BAF" w:rsidP="00935BAF">
      <w:pPr>
        <w:pStyle w:val="Osnovni"/>
        <w:rPr>
          <w:lang w:val="sr-Cyrl-RS"/>
        </w:rPr>
      </w:pPr>
      <w:r w:rsidRPr="00935BAF">
        <w:rPr>
          <w:lang w:val="sr-Cyrl-RS"/>
        </w:rPr>
        <w:t>КО Лазарица - целе к.п. 1980/5, 1980/9, 1982/3, 1981/2, 1981/1, 1982/1- део и 1982/2- део, затим цела к.п. 2049 и делови к.п. 2032, 2043 и 2048.</w:t>
      </w:r>
    </w:p>
    <w:p w:rsidR="00935BAF" w:rsidRPr="00935BAF" w:rsidRDefault="00935BAF" w:rsidP="00935BAF">
      <w:pPr>
        <w:pStyle w:val="Osnovni"/>
        <w:rPr>
          <w:lang w:val="sr-Cyrl-RS"/>
        </w:rPr>
      </w:pPr>
      <w:r w:rsidRPr="00935BAF">
        <w:rPr>
          <w:lang w:val="sr-Cyrl-RS"/>
        </w:rPr>
        <w:lastRenderedPageBreak/>
        <w:t xml:space="preserve">КО Пакашница – цела к.п. 637/3 и део 637/7.   </w:t>
      </w:r>
    </w:p>
    <w:p w:rsidR="00935BAF" w:rsidRPr="00935BAF" w:rsidRDefault="00935BAF" w:rsidP="00935BAF">
      <w:pPr>
        <w:pStyle w:val="Osnovni"/>
        <w:rPr>
          <w:lang w:val="sr-Cyrl-RS"/>
        </w:rPr>
      </w:pPr>
      <w:r w:rsidRPr="00935BAF">
        <w:rPr>
          <w:lang w:val="sr-Cyrl-RS"/>
        </w:rPr>
        <w:t xml:space="preserve">Из грађевинског подручја </w:t>
      </w:r>
      <w:r w:rsidRPr="00935BAF">
        <w:rPr>
          <w:b/>
          <w:lang w:val="sr-Cyrl-RS"/>
        </w:rPr>
        <w:t>изузимају се</w:t>
      </w:r>
      <w:r w:rsidRPr="00935BAF">
        <w:rPr>
          <w:lang w:val="sr-Cyrl-RS"/>
        </w:rPr>
        <w:t xml:space="preserve"> делови следећих к.п. 1273/1, 1266, 1274, 1272/9, као и целе к.п. 1284/2, 1283/2 и 1282/2.  </w:t>
      </w:r>
    </w:p>
    <w:p w:rsidR="00CB7949" w:rsidRPr="007F71F7" w:rsidRDefault="00CB7949" w:rsidP="007F71F7">
      <w:pPr>
        <w:pStyle w:val="Osnovni"/>
      </w:pPr>
      <w:r w:rsidRPr="007F71F7">
        <w:t xml:space="preserve">Површина земљишта у граници </w:t>
      </w:r>
      <w:r w:rsidR="006A2FFC" w:rsidRPr="007F71F7">
        <w:t>грађевинског подручја износи</w:t>
      </w:r>
      <w:r w:rsidR="007F71F7" w:rsidRPr="007F71F7">
        <w:t xml:space="preserve"> 424</w:t>
      </w:r>
      <w:r w:rsidR="006A2FFC" w:rsidRPr="007F71F7">
        <w:t>.</w:t>
      </w:r>
      <w:r w:rsidR="007F71F7" w:rsidRPr="007F71F7">
        <w:t>36</w:t>
      </w:r>
      <w:r w:rsidRPr="007F71F7">
        <w:t xml:space="preserve"> ха. </w:t>
      </w:r>
    </w:p>
    <w:p w:rsidR="00CB7949" w:rsidRPr="002E197E" w:rsidRDefault="00CB7949" w:rsidP="002E197E">
      <w:pPr>
        <w:pStyle w:val="Podvuceniosnovni"/>
        <w:rPr>
          <w:lang w:val="sr-Cyrl-RS"/>
        </w:rPr>
      </w:pPr>
      <w:r w:rsidRPr="002E197E">
        <w:rPr>
          <w:lang w:val="sr-Cyrl-RS"/>
        </w:rPr>
        <w:t>Земљиште ван границе грађевинског подручја</w:t>
      </w:r>
    </w:p>
    <w:p w:rsidR="00CB7949" w:rsidRPr="00302B8E" w:rsidRDefault="00CB7949" w:rsidP="00CB7949">
      <w:pPr>
        <w:pStyle w:val="Osnovni"/>
      </w:pPr>
      <w:r w:rsidRPr="00302B8E">
        <w:t>Планирана н</w:t>
      </w:r>
      <w:r w:rsidR="002A1EBF">
        <w:t>амена земљишта ван граница грађe</w:t>
      </w:r>
      <w:r w:rsidRPr="00302B8E">
        <w:t xml:space="preserve">винског подручја обхвата пољопривредно, шумско и </w:t>
      </w:r>
      <w:r w:rsidRPr="00887F5B">
        <w:t>водно земљиште.</w:t>
      </w:r>
    </w:p>
    <w:p w:rsidR="00CB7949" w:rsidRPr="00094FBB" w:rsidRDefault="00CB7949" w:rsidP="00094FBB">
      <w:pPr>
        <w:pStyle w:val="Osnovni"/>
      </w:pPr>
      <w:r w:rsidRPr="00094FBB">
        <w:t>Пов</w:t>
      </w:r>
      <w:r w:rsidR="006A2FFC" w:rsidRPr="00094FBB">
        <w:t xml:space="preserve">ршина земљишта ван граница грађевинског подручја износи </w:t>
      </w:r>
      <w:r w:rsidR="007F71F7" w:rsidRPr="007F71F7">
        <w:t>38</w:t>
      </w:r>
      <w:r w:rsidR="006A2FFC" w:rsidRPr="007F71F7">
        <w:t>9.</w:t>
      </w:r>
      <w:r w:rsidR="007F71F7" w:rsidRPr="007F71F7">
        <w:t>77</w:t>
      </w:r>
      <w:r w:rsidRPr="007F71F7">
        <w:t xml:space="preserve"> ха.</w:t>
      </w:r>
      <w:r w:rsidRPr="00A96A28">
        <w:rPr>
          <w:color w:val="FF0000"/>
        </w:rPr>
        <w:t xml:space="preserve"> </w:t>
      </w:r>
    </w:p>
    <w:p w:rsidR="00A864B4" w:rsidRDefault="00A864B4" w:rsidP="004D1AF9">
      <w:pPr>
        <w:pStyle w:val="Heading2"/>
        <w:rPr>
          <w:lang w:val="sr-Cyrl-RS"/>
        </w:rPr>
      </w:pPr>
      <w:bookmarkStart w:id="16" w:name="_Toc33701553"/>
      <w:r w:rsidRPr="004D1AF9">
        <w:t xml:space="preserve">1.4. </w:t>
      </w:r>
      <w:r w:rsidR="00A901C3" w:rsidRPr="004D1AF9">
        <w:t xml:space="preserve">Опис </w:t>
      </w:r>
      <w:bookmarkEnd w:id="15"/>
      <w:r w:rsidR="00B07819" w:rsidRPr="004D1AF9">
        <w:t>постојећег стања</w:t>
      </w:r>
      <w:bookmarkEnd w:id="16"/>
    </w:p>
    <w:p w:rsidR="00294628" w:rsidRPr="00294628" w:rsidRDefault="00294628" w:rsidP="00294628">
      <w:pPr>
        <w:pStyle w:val="Osnovni"/>
        <w:rPr>
          <w:lang w:val="sr-Cyrl-RS"/>
        </w:rPr>
      </w:pPr>
      <w:r w:rsidRPr="00294628">
        <w:rPr>
          <w:lang w:val="sr-Cyrl-CS"/>
        </w:rPr>
        <w:t>План обухвата општу стамбену зону „Запад“, део просторне рубне зоне „Запад“ који се наставља на општу стамбену зону „Запад“ односно део насеља Пакашница и део просторне рубне зоне „Југ“.</w:t>
      </w:r>
    </w:p>
    <w:p w:rsidR="00294628" w:rsidRPr="00294628" w:rsidRDefault="00294628" w:rsidP="00294628">
      <w:pPr>
        <w:pStyle w:val="Osnovni"/>
        <w:rPr>
          <w:lang w:val="sr-Cyrl-RS"/>
        </w:rPr>
      </w:pPr>
      <w:r w:rsidRPr="00294628">
        <w:rPr>
          <w:lang w:val="sr-Cyrl-CS"/>
        </w:rPr>
        <w:t>Инфраструктурну окосницу планског подручја чин</w:t>
      </w:r>
      <w:r w:rsidRPr="00294628">
        <w:rPr>
          <w:lang w:val="sr-Cyrl-RS"/>
        </w:rPr>
        <w:t xml:space="preserve">и примарна саобраћајница (Улица Цара Лазара), која прераста у државни пут </w:t>
      </w:r>
      <w:r w:rsidRPr="00294628">
        <w:rPr>
          <w:lang w:val="sr-Latn-RS"/>
        </w:rPr>
        <w:t>II</w:t>
      </w:r>
      <w:r w:rsidRPr="00294628">
        <w:rPr>
          <w:lang w:val="sr-Cyrl-RS"/>
        </w:rPr>
        <w:t xml:space="preserve">А реда бр.207, правац за Краљево и </w:t>
      </w:r>
      <w:r w:rsidRPr="00294628">
        <w:rPr>
          <w:lang w:val="sr-Cyrl-CS"/>
        </w:rPr>
        <w:t xml:space="preserve">општински пут </w:t>
      </w:r>
      <w:r w:rsidRPr="00294628">
        <w:rPr>
          <w:lang w:val="sr-Cyrl-RS"/>
        </w:rPr>
        <w:t>којима је планско подручје</w:t>
      </w:r>
      <w:r w:rsidRPr="00294628">
        <w:rPr>
          <w:lang w:val="sr-Cyrl-CS"/>
        </w:rPr>
        <w:t xml:space="preserve"> повезано са </w:t>
      </w:r>
      <w:r w:rsidRPr="00294628">
        <w:rPr>
          <w:lang w:val="sr-Cyrl-RS"/>
        </w:rPr>
        <w:t>градским</w:t>
      </w:r>
      <w:r w:rsidRPr="00294628">
        <w:rPr>
          <w:lang w:val="sr-Cyrl-CS"/>
        </w:rPr>
        <w:t xml:space="preserve"> центром</w:t>
      </w:r>
      <w:r w:rsidRPr="00294628">
        <w:rPr>
          <w:lang w:val="sr-Cyrl-RS"/>
        </w:rPr>
        <w:t>, приградским насељем</w:t>
      </w:r>
      <w:r w:rsidRPr="00294628">
        <w:rPr>
          <w:lang w:val="sr-Cyrl-CS"/>
        </w:rPr>
        <w:t xml:space="preserve"> Пакашница</w:t>
      </w:r>
      <w:r w:rsidRPr="00294628">
        <w:rPr>
          <w:lang w:val="sr-Cyrl-RS"/>
        </w:rPr>
        <w:t>, као и са примарним сеоским насељима Гари и Церова</w:t>
      </w:r>
      <w:r w:rsidRPr="00294628">
        <w:rPr>
          <w:lang w:val="sr-Cyrl-CS"/>
        </w:rPr>
        <w:t>.</w:t>
      </w:r>
    </w:p>
    <w:p w:rsidR="00BF15C1" w:rsidRPr="00970FE1" w:rsidRDefault="00EB6D33" w:rsidP="00656A6B">
      <w:pPr>
        <w:pStyle w:val="Heading3"/>
      </w:pPr>
      <w:bookmarkStart w:id="17" w:name="_Toc400960206"/>
      <w:r w:rsidRPr="00970FE1">
        <w:t xml:space="preserve">1.4.1. </w:t>
      </w:r>
      <w:r w:rsidR="00BF15C1" w:rsidRPr="00656A6B">
        <w:t>Природне</w:t>
      </w:r>
      <w:r w:rsidR="00BF15C1" w:rsidRPr="00970FE1">
        <w:t xml:space="preserve"> карактеристике подручја</w:t>
      </w:r>
    </w:p>
    <w:p w:rsidR="002E6D61" w:rsidRPr="002E6D61" w:rsidRDefault="002E6D61" w:rsidP="002E6D61">
      <w:pPr>
        <w:pStyle w:val="Podvuceniosnovni"/>
        <w:rPr>
          <w:rFonts w:eastAsiaTheme="minorHAnsi"/>
          <w:lang w:val="sr-Cyrl-RS" w:eastAsia="en-US"/>
        </w:rPr>
      </w:pPr>
      <w:r w:rsidRPr="002E6D61">
        <w:rPr>
          <w:rFonts w:eastAsiaTheme="minorHAnsi"/>
          <w:lang w:val="sr-Cyrl-RS" w:eastAsia="en-US"/>
        </w:rPr>
        <w:t>Геоморфолошке и геолошке карактеристике</w:t>
      </w:r>
    </w:p>
    <w:p w:rsidR="002E6D61" w:rsidRPr="002E6D61" w:rsidRDefault="002E6D61" w:rsidP="002E6D61">
      <w:pPr>
        <w:pStyle w:val="Osnovni"/>
        <w:rPr>
          <w:rFonts w:eastAsiaTheme="minorHAnsi"/>
          <w:lang w:val="sr-Cyrl-RS" w:eastAsia="en-US"/>
        </w:rPr>
      </w:pPr>
      <w:r w:rsidRPr="002E6D61">
        <w:rPr>
          <w:rFonts w:eastAsiaTheme="minorHAnsi"/>
          <w:lang w:val="sr-Cyrl-RS"/>
        </w:rPr>
        <w:t xml:space="preserve">Крушевац се налази у простаној долини великог западноморавског тектонског рова, односно у крушевачкој котлини, где основу чине палезојске стене покривене терцијарним језерским седиментима, у оквиру којих су се развиле простране алувијалне равни Западне Мораве и Расине. </w:t>
      </w:r>
      <w:r w:rsidRPr="002E6D61">
        <w:rPr>
          <w:rFonts w:eastAsiaTheme="minorHAnsi"/>
          <w:lang w:val="sr-Cyrl-RS" w:eastAsia="en-US"/>
        </w:rPr>
        <w:t>Основне карактеристике рељефа планског подручја одређује положај у подножју брда Багдала, тако да је т</w:t>
      </w:r>
      <w:r w:rsidRPr="002E6D61">
        <w:rPr>
          <w:rFonts w:eastAsiaTheme="minorHAnsi"/>
          <w:lang w:val="sr-Cyrl-RS"/>
        </w:rPr>
        <w:t xml:space="preserve">ерен благо заталасан од брдског на североистоку, који према западу прелази у равничарске терене рубног дела више речне терасе, према </w:t>
      </w:r>
      <w:r w:rsidRPr="002E6D61">
        <w:rPr>
          <w:rFonts w:eastAsiaTheme="minorHAnsi"/>
          <w:lang w:val="sr-Cyrl-RS" w:eastAsia="en-US"/>
        </w:rPr>
        <w:t xml:space="preserve">александровачкој Жупи. </w:t>
      </w:r>
    </w:p>
    <w:p w:rsidR="002E6D61" w:rsidRPr="002E6D61" w:rsidRDefault="002E6D61" w:rsidP="002E6D61">
      <w:pPr>
        <w:pStyle w:val="Osnovni"/>
        <w:rPr>
          <w:rFonts w:eastAsiaTheme="minorHAnsi"/>
          <w:lang w:val="sr-Cyrl-CS" w:eastAsia="en-US"/>
        </w:rPr>
      </w:pPr>
      <w:r w:rsidRPr="002E6D61">
        <w:rPr>
          <w:rFonts w:eastAsiaTheme="minorHAnsi"/>
          <w:lang w:val="sr-Cyrl-RS" w:eastAsia="en-US"/>
        </w:rPr>
        <w:t xml:space="preserve">Брдо Багдала на североистоку и површински ток Гарског потока, који пресеца подручје плана правцем од југа ка северу, представљају најизраженије геоморфолошке облике. </w:t>
      </w:r>
      <w:r w:rsidRPr="002E6D61">
        <w:rPr>
          <w:rFonts w:eastAsiaTheme="minorHAnsi"/>
          <w:lang w:val="sr-Cyrl-CS" w:eastAsia="en-US"/>
        </w:rPr>
        <w:t>Урбано подручје Крушевца већим делом се формирало на најстаријој моравској тераси</w:t>
      </w:r>
      <w:r w:rsidRPr="002E6D61">
        <w:rPr>
          <w:rFonts w:eastAsiaTheme="minorHAnsi"/>
          <w:lang w:val="sr-Cyrl-CS" w:eastAsia="en-US"/>
        </w:rPr>
        <w:br/>
        <w:t>која је у геолошком погледу најстабилнија.</w:t>
      </w:r>
    </w:p>
    <w:p w:rsidR="002E6D61" w:rsidRPr="002E6D61" w:rsidRDefault="002E6D61" w:rsidP="002E6D61">
      <w:pPr>
        <w:pStyle w:val="Osnovni"/>
        <w:rPr>
          <w:rFonts w:eastAsiaTheme="minorHAnsi"/>
          <w:lang w:val="sr-Cyrl-CS" w:eastAsia="en-US"/>
        </w:rPr>
      </w:pPr>
      <w:r w:rsidRPr="002E6D61">
        <w:rPr>
          <w:rFonts w:eastAsiaTheme="minorHAnsi"/>
          <w:lang w:val="sr-Cyrl-RS" w:eastAsia="en-US"/>
        </w:rPr>
        <w:t xml:space="preserve">Геомофолошке карактеристике терена одређене су дејством егзогених сила и процесима у развоју рељефа и исчезавања језера и формирања простране алувијалне равни, условиле су стварање језерских тераса. У обухвату плана је део </w:t>
      </w:r>
      <w:r w:rsidRPr="002E6D61">
        <w:rPr>
          <w:rFonts w:eastAsiaTheme="minorHAnsi"/>
          <w:lang w:val="sr-Cyrl-CS" w:eastAsia="en-US"/>
        </w:rPr>
        <w:t xml:space="preserve">више језерске терасе (подручје између Пепељевца и Вучака и изнад Пакашнице) са </w:t>
      </w:r>
      <w:r w:rsidRPr="002E6D61">
        <w:rPr>
          <w:rFonts w:eastAsiaTheme="minorHAnsi"/>
          <w:lang w:val="sr-Cyrl-RS" w:eastAsia="en-US"/>
        </w:rPr>
        <w:t xml:space="preserve">просечном надморском висином од око 200м. </w:t>
      </w:r>
    </w:p>
    <w:p w:rsidR="002E6D61" w:rsidRPr="002E6D61" w:rsidRDefault="002E6D61" w:rsidP="002E6D61">
      <w:pPr>
        <w:pStyle w:val="Osnovni"/>
        <w:rPr>
          <w:rFonts w:eastAsia="SimSun"/>
          <w:kern w:val="2"/>
          <w:lang w:val="sr-Cyrl-CS" w:eastAsia="hi-IN" w:bidi="hi-IN"/>
        </w:rPr>
      </w:pPr>
      <w:r w:rsidRPr="002E6D61">
        <w:rPr>
          <w:rFonts w:eastAsiaTheme="minorHAnsi"/>
          <w:lang w:val="sr-Cyrl-CS" w:eastAsia="en-US"/>
        </w:rPr>
        <w:t xml:space="preserve">Геолошке карактеристике терна дефинишу речне и језерске терасе, представљене класичним пелитским и карбонатним формацијама Западне Мораве и терасе изграђене од шљункова и пескова, суглина, различитих дебљина (од 8 – 20м), које пружају различите погодности за изградњу. </w:t>
      </w:r>
      <w:r w:rsidRPr="002E6D61">
        <w:rPr>
          <w:rFonts w:eastAsia="SimSun"/>
          <w:kern w:val="2"/>
          <w:lang w:val="sr-Cyrl-CS" w:eastAsia="hi-IN" w:bidi="hi-IN"/>
        </w:rPr>
        <w:t xml:space="preserve">Просечна висина тераса се креће од 15 до 60м, па је апсолутна надморска висина на подручју плана од 155м на северу, до 250м у јужном делу.  </w:t>
      </w:r>
    </w:p>
    <w:p w:rsidR="002E6D61" w:rsidRPr="002E6D61" w:rsidRDefault="002E6D61" w:rsidP="002E6D61">
      <w:pPr>
        <w:pStyle w:val="Osnovni"/>
        <w:rPr>
          <w:rFonts w:eastAsiaTheme="minorHAnsi"/>
          <w:lang w:val="sr-Cyrl-RS" w:eastAsia="en-US"/>
        </w:rPr>
      </w:pPr>
      <w:r w:rsidRPr="002E6D61">
        <w:rPr>
          <w:rFonts w:eastAsiaTheme="minorHAnsi"/>
          <w:lang w:val="sr-Cyrl-CS" w:eastAsia="en-US"/>
        </w:rPr>
        <w:t xml:space="preserve">Педолошки састав земљишта подручја плана чине следећи типови: </w:t>
      </w:r>
      <w:r w:rsidRPr="002E6D61">
        <w:rPr>
          <w:rFonts w:eastAsiaTheme="minorHAnsi"/>
          <w:lang w:val="sr-Cyrl-RS"/>
        </w:rPr>
        <w:t xml:space="preserve">смоница, гајњача, подзол, делувијум и скелетно смеђе шумско земљиште. Продукционе способности ових земљишта су значајне, па је распрострањено пољопривредно земљиште различитих култура. </w:t>
      </w:r>
      <w:r w:rsidRPr="002E6D61">
        <w:rPr>
          <w:rFonts w:eastAsiaTheme="minorHAnsi"/>
          <w:lang w:val="sr-Cyrl-CS" w:eastAsia="en-US"/>
        </w:rPr>
        <w:t xml:space="preserve">Грађевинско подручје Крушевца и приградских насеља претежно се развијало на </w:t>
      </w:r>
      <w:r w:rsidRPr="002E6D61">
        <w:rPr>
          <w:rFonts w:eastAsiaTheme="minorHAnsi"/>
          <w:lang w:val="sr-Cyrl-CS" w:eastAsia="en-US"/>
        </w:rPr>
        <w:lastRenderedPageBreak/>
        <w:t xml:space="preserve">земљишту треће бонитетне класе, са мањим тенденцијама заузимања земљишта више бонитетне класе (развој инфраструктуре или комуналне делатности). </w:t>
      </w:r>
      <w:r w:rsidRPr="002E6D61">
        <w:rPr>
          <w:rFonts w:eastAsiaTheme="minorHAnsi"/>
          <w:lang w:val="sr-Cyrl-RS"/>
        </w:rPr>
        <w:t xml:space="preserve">    </w:t>
      </w:r>
      <w:r w:rsidRPr="002E6D61">
        <w:rPr>
          <w:rFonts w:eastAsiaTheme="minorHAnsi"/>
          <w:lang w:val="sr-Cyrl-RS" w:eastAsia="en-US"/>
        </w:rPr>
        <w:t xml:space="preserve">   </w:t>
      </w:r>
    </w:p>
    <w:p w:rsidR="002E6D61" w:rsidRPr="002E6D61" w:rsidRDefault="002E6D61" w:rsidP="002E6D61">
      <w:pPr>
        <w:pStyle w:val="Osnovni"/>
        <w:rPr>
          <w:rFonts w:eastAsiaTheme="minorHAnsi"/>
          <w:lang w:val="sr-Cyrl-RS"/>
        </w:rPr>
      </w:pPr>
      <w:r w:rsidRPr="002E6D61">
        <w:rPr>
          <w:rFonts w:eastAsiaTheme="minorHAnsi"/>
          <w:lang w:val="sr-Cyrl-CS" w:eastAsia="en-US"/>
        </w:rPr>
        <w:t xml:space="preserve">На основу досадашњих хидрогеолошких истраживања, подручје већег дела насеља Лазарица, Пањевац и Равњак је са </w:t>
      </w:r>
      <w:r w:rsidRPr="002E6D61">
        <w:rPr>
          <w:rFonts w:eastAsiaTheme="minorHAnsi"/>
          <w:lang w:val="it-IT"/>
        </w:rPr>
        <w:t>ниво</w:t>
      </w:r>
      <w:r w:rsidRPr="002E6D61">
        <w:rPr>
          <w:rFonts w:eastAsiaTheme="minorHAnsi"/>
          <w:lang w:val="sr-Cyrl-RS"/>
        </w:rPr>
        <w:t>ом</w:t>
      </w:r>
      <w:r w:rsidRPr="002E6D61">
        <w:rPr>
          <w:rFonts w:eastAsiaTheme="minorHAnsi"/>
          <w:lang w:val="it-IT"/>
        </w:rPr>
        <w:t xml:space="preserve"> подземне воде</w:t>
      </w:r>
      <w:r w:rsidRPr="002E6D61">
        <w:rPr>
          <w:rFonts w:eastAsiaTheme="minorHAnsi"/>
          <w:lang w:val="sr-Cyrl-RS"/>
        </w:rPr>
        <w:t xml:space="preserve"> од 7 - 10м и вишим. Приридни површински водоток на подручју плана је Гарски поток (правац тока од југа ка северу), који има карактер бујичарског потока, делимично регулисан на делу урбаног подручја града. На подручју града највише је заступљена акумулација наноса, са нагибом од 1 - 3% (Равњак), али и земљишта врло слабе површинске ерозије (Лазарица и Пакашница) до средње и средње јаке ерозије (делови насеља Багдала са активним или умиреним клизиштима).    </w:t>
      </w:r>
    </w:p>
    <w:p w:rsidR="002E6D61" w:rsidRPr="002E6D61" w:rsidRDefault="002E6D61" w:rsidP="002E6D61">
      <w:pPr>
        <w:pStyle w:val="Podvuceniosnovni"/>
        <w:rPr>
          <w:rFonts w:eastAsia="SimSun"/>
          <w:lang w:val="sr-Cyrl-CS" w:eastAsia="hi-IN" w:bidi="hi-IN"/>
        </w:rPr>
      </w:pPr>
      <w:r w:rsidRPr="002E6D61">
        <w:rPr>
          <w:rFonts w:eastAsia="SimSun"/>
          <w:lang w:val="sr-Cyrl-CS" w:eastAsia="hi-IN" w:bidi="hi-IN"/>
        </w:rPr>
        <w:t>Опште климатске карактеристике</w:t>
      </w:r>
    </w:p>
    <w:p w:rsidR="002E6D61" w:rsidRPr="002E6D61" w:rsidRDefault="002E6D61" w:rsidP="002E6D61">
      <w:pPr>
        <w:pStyle w:val="Osnovni"/>
        <w:rPr>
          <w:lang w:val="sr-Cyrl-RS" w:eastAsia="sr-Latn-CS"/>
        </w:rPr>
      </w:pPr>
      <w:r w:rsidRPr="002E6D61">
        <w:rPr>
          <w:lang w:val="it-IT" w:eastAsia="sr-Latn-CS"/>
        </w:rPr>
        <w:t xml:space="preserve">Просечна годишња температура ваздуха износи </w:t>
      </w:r>
      <w:r w:rsidRPr="002E6D61">
        <w:rPr>
          <w:lang w:val="sr-Cyrl-RS" w:eastAsia="sr-Latn-CS"/>
        </w:rPr>
        <w:t>11,4</w:t>
      </w:r>
      <w:r w:rsidRPr="002E6D61">
        <w:rPr>
          <w:vertAlign w:val="superscript"/>
          <w:lang w:val="sr-Cyrl-RS" w:eastAsia="sr-Latn-CS"/>
        </w:rPr>
        <w:t>0</w:t>
      </w:r>
      <w:r w:rsidRPr="002E6D61">
        <w:rPr>
          <w:lang w:val="sr-Cyrl-RS" w:eastAsia="sr-Latn-CS"/>
        </w:rPr>
        <w:t>С,</w:t>
      </w:r>
      <w:r w:rsidRPr="002E6D61">
        <w:rPr>
          <w:lang w:val="it-IT" w:eastAsia="sr-Latn-CS"/>
        </w:rPr>
        <w:t xml:space="preserve"> </w:t>
      </w:r>
      <w:r w:rsidRPr="002E6D61">
        <w:rPr>
          <w:lang w:val="sr-Cyrl-RS" w:eastAsia="sr-Latn-CS"/>
        </w:rPr>
        <w:t>н</w:t>
      </w:r>
      <w:r w:rsidRPr="002E6D61">
        <w:rPr>
          <w:lang w:val="it-IT" w:eastAsia="sr-Latn-CS"/>
        </w:rPr>
        <w:t>ајхладнији месец је јануар, а најтоплији јули, што килими Крушевца</w:t>
      </w:r>
      <w:r w:rsidRPr="002E6D61">
        <w:rPr>
          <w:lang w:val="sr-Cyrl-RS" w:eastAsia="sr-Latn-CS"/>
        </w:rPr>
        <w:t xml:space="preserve"> даје </w:t>
      </w:r>
      <w:r w:rsidRPr="002E6D61">
        <w:rPr>
          <w:lang w:val="it-IT" w:eastAsia="sr-Latn-CS"/>
        </w:rPr>
        <w:t xml:space="preserve">обележје </w:t>
      </w:r>
      <w:r w:rsidRPr="002E6D61">
        <w:rPr>
          <w:lang w:val="sr-Cyrl-RS" w:eastAsia="sr-Latn-CS"/>
        </w:rPr>
        <w:t xml:space="preserve">умерено </w:t>
      </w:r>
      <w:r w:rsidRPr="002E6D61">
        <w:rPr>
          <w:lang w:val="it-IT" w:eastAsia="sr-Latn-CS"/>
        </w:rPr>
        <w:t>континенталн</w:t>
      </w:r>
      <w:r w:rsidRPr="002E6D61">
        <w:rPr>
          <w:lang w:val="sr-Cyrl-RS" w:eastAsia="sr-Latn-CS"/>
        </w:rPr>
        <w:t>ог типа</w:t>
      </w:r>
      <w:r w:rsidRPr="002E6D61">
        <w:rPr>
          <w:lang w:val="it-IT" w:eastAsia="sr-Latn-CS"/>
        </w:rPr>
        <w:t>, са израженим годишњим добима</w:t>
      </w:r>
      <w:r w:rsidRPr="002E6D61">
        <w:rPr>
          <w:lang w:val="sr-Cyrl-RS" w:eastAsia="sr-Latn-CS"/>
        </w:rPr>
        <w:t xml:space="preserve">. </w:t>
      </w:r>
    </w:p>
    <w:p w:rsidR="002E6D61" w:rsidRPr="002E6D61" w:rsidRDefault="002E6D61" w:rsidP="002E6D61">
      <w:pPr>
        <w:pStyle w:val="Osnovni"/>
        <w:rPr>
          <w:lang w:val="sr-Cyrl-RS" w:eastAsia="sr-Latn-CS"/>
        </w:rPr>
      </w:pPr>
      <w:r w:rsidRPr="002E6D61">
        <w:rPr>
          <w:lang w:val="it-IT" w:eastAsia="sr-Latn-CS"/>
        </w:rPr>
        <w:t>Годишње количине падавина су релативно мале (6</w:t>
      </w:r>
      <w:r w:rsidRPr="002E6D61">
        <w:rPr>
          <w:lang w:val="sr-Cyrl-RS" w:eastAsia="sr-Latn-CS"/>
        </w:rPr>
        <w:t>28,1</w:t>
      </w:r>
      <w:r w:rsidRPr="002E6D61">
        <w:rPr>
          <w:lang w:val="it-IT" w:eastAsia="sr-Latn-CS"/>
        </w:rPr>
        <w:t>мм), тако да је заступљен континентални плувиометријски режим. Њихов распоред је повољан, јер се највише падавина излучи у пролећним и летњим месецима</w:t>
      </w:r>
      <w:r w:rsidRPr="002E6D61">
        <w:rPr>
          <w:lang w:val="sr-Cyrl-RS" w:eastAsia="sr-Latn-CS"/>
        </w:rPr>
        <w:t>, односно у вегетационом периоду, док се п</w:t>
      </w:r>
      <w:r w:rsidRPr="002E6D61">
        <w:rPr>
          <w:lang w:val="it-IT" w:eastAsia="sr-Latn-CS"/>
        </w:rPr>
        <w:t xml:space="preserve">адавине у облику снега јављају од </w:t>
      </w:r>
      <w:r w:rsidRPr="002E6D61">
        <w:rPr>
          <w:lang w:val="sr-Cyrl-RS" w:eastAsia="sr-Latn-CS"/>
        </w:rPr>
        <w:t>новембра</w:t>
      </w:r>
      <w:r w:rsidRPr="002E6D61">
        <w:rPr>
          <w:lang w:val="it-IT" w:eastAsia="sr-Latn-CS"/>
        </w:rPr>
        <w:t xml:space="preserve"> до априла.</w:t>
      </w:r>
      <w:r w:rsidRPr="002E6D61">
        <w:rPr>
          <w:lang w:val="sr-Cyrl-RS" w:eastAsia="sr-Latn-CS"/>
        </w:rPr>
        <w:t xml:space="preserve">   </w:t>
      </w:r>
    </w:p>
    <w:p w:rsidR="002E6D61" w:rsidRPr="002E6D61" w:rsidRDefault="002E6D61" w:rsidP="002E6D61">
      <w:pPr>
        <w:pStyle w:val="Osnovni"/>
        <w:rPr>
          <w:lang w:val="sr-Cyrl-RS" w:eastAsia="sr-Latn-CS"/>
        </w:rPr>
      </w:pPr>
      <w:r w:rsidRPr="002E6D61">
        <w:rPr>
          <w:lang w:val="sr-Latn-CS" w:eastAsia="sr-Latn-CS"/>
        </w:rPr>
        <w:t>Н</w:t>
      </w:r>
      <w:r w:rsidRPr="002E6D61">
        <w:rPr>
          <w:lang w:val="it-IT" w:eastAsia="sr-Latn-CS"/>
        </w:rPr>
        <w:t>ајвећ</w:t>
      </w:r>
      <w:r w:rsidRPr="002E6D61">
        <w:rPr>
          <w:lang w:val="sr-Latn-CS" w:eastAsia="sr-Latn-CS"/>
        </w:rPr>
        <w:t xml:space="preserve">у релативну честину </w:t>
      </w:r>
      <w:r w:rsidRPr="002E6D61">
        <w:rPr>
          <w:lang w:val="sr-Cyrl-RS" w:eastAsia="sr-Latn-CS"/>
        </w:rPr>
        <w:t xml:space="preserve">у току </w:t>
      </w:r>
      <w:r w:rsidRPr="002E6D61">
        <w:rPr>
          <w:lang w:val="sr-Latn-CS" w:eastAsia="sr-Latn-CS"/>
        </w:rPr>
        <w:t>годи</w:t>
      </w:r>
      <w:r w:rsidRPr="002E6D61">
        <w:rPr>
          <w:lang w:val="sr-Cyrl-RS" w:eastAsia="sr-Latn-CS"/>
        </w:rPr>
        <w:t>не</w:t>
      </w:r>
      <w:r w:rsidRPr="002E6D61">
        <w:rPr>
          <w:lang w:val="sr-Latn-CS" w:eastAsia="sr-Latn-CS"/>
        </w:rPr>
        <w:t xml:space="preserve"> имају </w:t>
      </w:r>
      <w:r w:rsidRPr="002E6D61">
        <w:rPr>
          <w:lang w:val="it-IT" w:eastAsia="sr-Latn-CS"/>
        </w:rPr>
        <w:t>тишине</w:t>
      </w:r>
      <w:r w:rsidRPr="002E6D61">
        <w:rPr>
          <w:lang w:val="sr-Latn-CS" w:eastAsia="sr-Latn-CS"/>
        </w:rPr>
        <w:t>, а н</w:t>
      </w:r>
      <w:r w:rsidRPr="002E6D61">
        <w:rPr>
          <w:lang w:val="it-IT" w:eastAsia="sr-Latn-CS"/>
        </w:rPr>
        <w:t>ајчешће заступљен</w:t>
      </w:r>
      <w:r w:rsidRPr="002E6D61">
        <w:rPr>
          <w:lang w:val="sr-Latn-CS" w:eastAsia="sr-Latn-CS"/>
        </w:rPr>
        <w:t xml:space="preserve"> </w:t>
      </w:r>
      <w:r w:rsidRPr="002E6D61">
        <w:rPr>
          <w:lang w:val="sr-Cyrl-RS" w:eastAsia="sr-Latn-CS"/>
        </w:rPr>
        <w:t xml:space="preserve">ветар </w:t>
      </w:r>
      <w:r w:rsidRPr="002E6D61">
        <w:rPr>
          <w:lang w:val="sr-Latn-CS" w:eastAsia="sr-Latn-CS"/>
        </w:rPr>
        <w:t>у току године је</w:t>
      </w:r>
      <w:r w:rsidRPr="002E6D61">
        <w:rPr>
          <w:lang w:val="it-IT" w:eastAsia="sr-Latn-CS"/>
        </w:rPr>
        <w:t xml:space="preserve"> јужни</w:t>
      </w:r>
      <w:r w:rsidRPr="002E6D61">
        <w:rPr>
          <w:lang w:val="sr-Latn-CS" w:eastAsia="sr-Latn-CS"/>
        </w:rPr>
        <w:t xml:space="preserve"> ветар.</w:t>
      </w:r>
      <w:r w:rsidRPr="002E6D61">
        <w:rPr>
          <w:lang w:val="sr-Cyrl-RS" w:eastAsia="sr-Latn-CS"/>
        </w:rPr>
        <w:t xml:space="preserve"> </w:t>
      </w:r>
    </w:p>
    <w:p w:rsidR="002E6D61" w:rsidRPr="002E6D61" w:rsidRDefault="002E6D61" w:rsidP="002E6D61">
      <w:pPr>
        <w:tabs>
          <w:tab w:val="left" w:pos="979"/>
        </w:tabs>
        <w:autoSpaceDE w:val="0"/>
        <w:autoSpaceDN w:val="0"/>
        <w:adjustRightInd w:val="0"/>
        <w:jc w:val="both"/>
        <w:rPr>
          <w:rFonts w:cs="Tahoma"/>
          <w:noProof w:val="0"/>
          <w:lang w:val="sr-Cyrl-RS" w:eastAsia="sr-Latn-CS"/>
        </w:rPr>
      </w:pPr>
      <w:r w:rsidRPr="002E6D61">
        <w:rPr>
          <w:rFonts w:cs="Tahoma"/>
          <w:noProof w:val="0"/>
          <w:lang w:val="sr-Cyrl-CS" w:eastAsia="sr-Latn-CS"/>
        </w:rPr>
        <w:t xml:space="preserve">  </w:t>
      </w:r>
    </w:p>
    <w:p w:rsidR="002E6D61" w:rsidRPr="002E6D61" w:rsidRDefault="002E6D61" w:rsidP="002E6D61">
      <w:pPr>
        <w:pStyle w:val="Podvuceniosnovni"/>
        <w:rPr>
          <w:rFonts w:eastAsiaTheme="minorHAnsi"/>
          <w:lang w:val="sr-Cyrl-CS" w:eastAsia="en-US"/>
        </w:rPr>
      </w:pPr>
      <w:r w:rsidRPr="002E6D61">
        <w:rPr>
          <w:rFonts w:eastAsiaTheme="minorHAnsi"/>
          <w:lang w:val="sr-Cyrl-CS" w:eastAsia="en-US"/>
        </w:rPr>
        <w:t xml:space="preserve">Сеизмичке карактеристике </w:t>
      </w:r>
    </w:p>
    <w:p w:rsidR="002E6D61" w:rsidRPr="002E6D61" w:rsidRDefault="002E6D61" w:rsidP="002E6D61">
      <w:pPr>
        <w:pStyle w:val="Osnovni"/>
        <w:rPr>
          <w:rFonts w:eastAsiaTheme="minorHAnsi"/>
          <w:lang w:val="sr-Cyrl-RS" w:eastAsia="en-US"/>
        </w:rPr>
      </w:pPr>
      <w:r w:rsidRPr="002E6D61">
        <w:rPr>
          <w:rFonts w:eastAsiaTheme="minorHAnsi"/>
          <w:lang w:val="sr-Latn-RS" w:eastAsia="en-US"/>
        </w:rPr>
        <w:t>На основу</w:t>
      </w:r>
      <w:r w:rsidRPr="002E6D61">
        <w:rPr>
          <w:rFonts w:eastAsiaTheme="minorHAnsi"/>
          <w:lang w:val="sr-Cyrl-RS" w:eastAsia="en-US"/>
        </w:rPr>
        <w:t xml:space="preserve"> расположивих података и</w:t>
      </w:r>
      <w:r w:rsidRPr="002E6D61">
        <w:rPr>
          <w:rFonts w:eastAsiaTheme="minorHAnsi"/>
          <w:lang w:val="sr-Latn-RS" w:eastAsia="en-US"/>
        </w:rPr>
        <w:t xml:space="preserve"> карата сеизмичких хазарда </w:t>
      </w:r>
      <w:r w:rsidRPr="002E6D61">
        <w:rPr>
          <w:rFonts w:eastAsiaTheme="minorHAnsi"/>
          <w:lang w:val="sr-Cyrl-RS" w:eastAsia="en-US"/>
        </w:rPr>
        <w:t>РСЗ</w:t>
      </w:r>
      <w:r w:rsidRPr="002E6D61">
        <w:rPr>
          <w:rFonts w:eastAsiaTheme="minorHAnsi"/>
          <w:lang w:val="sr-Latn-RS" w:eastAsia="en-US"/>
        </w:rPr>
        <w:t xml:space="preserve">, подручје </w:t>
      </w:r>
      <w:r w:rsidRPr="002E6D61">
        <w:rPr>
          <w:rFonts w:eastAsiaTheme="minorHAnsi"/>
          <w:lang w:val="sr-Cyrl-RS" w:eastAsia="en-US"/>
        </w:rPr>
        <w:t>п</w:t>
      </w:r>
      <w:r w:rsidRPr="002E6D61">
        <w:rPr>
          <w:rFonts w:eastAsiaTheme="minorHAnsi"/>
          <w:lang w:val="sr-Latn-RS" w:eastAsia="en-US"/>
        </w:rPr>
        <w:t>лан</w:t>
      </w:r>
      <w:r w:rsidRPr="002E6D61">
        <w:rPr>
          <w:rFonts w:eastAsiaTheme="minorHAnsi"/>
          <w:lang w:val="sr-Cyrl-RS" w:eastAsia="en-US"/>
        </w:rPr>
        <w:t xml:space="preserve">а, </w:t>
      </w:r>
      <w:r w:rsidRPr="002E6D61">
        <w:rPr>
          <w:rFonts w:eastAsiaTheme="minorHAnsi"/>
          <w:lang w:val="sr-Latn-RS" w:eastAsia="en-US"/>
        </w:rPr>
        <w:t>у целини припада зони 8° МЦС, што означава условну повољност са аспекта сеизмичности</w:t>
      </w:r>
      <w:r w:rsidRPr="002E6D61">
        <w:rPr>
          <w:rFonts w:eastAsiaTheme="minorHAnsi"/>
          <w:lang w:val="sr-Cyrl-RS" w:eastAsia="en-US"/>
        </w:rPr>
        <w:t xml:space="preserve">, односно зону са умереним условно повољним степеном угрожености земљотресом, са средњом вероватноћом појаве. У односу на максимални очекивани интензитет земљотреса, заштита подразумева обавезну примену техничких прописа за изградњу на сеизмичким подручјима. </w:t>
      </w:r>
    </w:p>
    <w:p w:rsidR="002E6D61" w:rsidRPr="002E6D61" w:rsidRDefault="002E6D61" w:rsidP="002E6D61">
      <w:pPr>
        <w:pStyle w:val="Osnovni"/>
        <w:rPr>
          <w:rFonts w:eastAsiaTheme="minorHAnsi"/>
          <w:lang w:val="sr-Cyrl-RS" w:eastAsia="en-US"/>
        </w:rPr>
      </w:pPr>
      <w:r w:rsidRPr="002E6D61">
        <w:rPr>
          <w:rFonts w:eastAsiaTheme="minorHAnsi"/>
          <w:lang w:val="sr-Cyrl-RS" w:eastAsia="en-US"/>
        </w:rPr>
        <w:t xml:space="preserve">Обавезно је поштовање степена сеизмичности и примена одговарајућих техничких прописа при пројектовању, изградњи или реконструкцији објеката према Правилнику о техничким нормативима за изградњу објеката високоградње у сеизмичким подручјима, као и код планирања и пројектовања инфраструктурних система. </w:t>
      </w:r>
    </w:p>
    <w:p w:rsidR="002E6D61" w:rsidRDefault="002E6D61" w:rsidP="002E6D61">
      <w:pPr>
        <w:pStyle w:val="Osnovni"/>
        <w:rPr>
          <w:rFonts w:eastAsiaTheme="minorHAnsi"/>
          <w:lang w:val="sr-Cyrl-RS" w:eastAsia="en-US"/>
        </w:rPr>
      </w:pPr>
      <w:r w:rsidRPr="002E6D61">
        <w:rPr>
          <w:rFonts w:eastAsiaTheme="minorHAnsi"/>
          <w:lang w:val="sr-Cyrl-RS" w:eastAsia="en-US"/>
        </w:rPr>
        <w:t xml:space="preserve"> </w:t>
      </w:r>
      <w:r w:rsidRPr="002E6D61">
        <w:rPr>
          <w:rFonts w:eastAsiaTheme="minorHAnsi"/>
          <w:lang w:val="sr-Latn-RS" w:eastAsia="en-US"/>
        </w:rPr>
        <w:t xml:space="preserve">Општа процена погодноси терена и природних карактеристика је да подручје плана, спада у категорију повољних и условно повољних терена. Обзиром на велику распрострањеност терена који су добре носивости, може се рећи да је грађевинско подручје у зони средњих услова, али </w:t>
      </w:r>
      <w:r w:rsidRPr="002E6D61">
        <w:rPr>
          <w:rFonts w:eastAsiaTheme="minorHAnsi"/>
          <w:lang w:val="sr-Cyrl-RS" w:eastAsia="en-US"/>
        </w:rPr>
        <w:t xml:space="preserve">обзиром на одређена ограничења у смислу стабилности, али и са аспекта сеизмичке угрожености, приликом планирања и пројектовања објеката неопходна је примена прописа противсеизмичке градње, као и посебна инжењерско геолошка истраживања терена, која су означена као потенцијално нестабилна, као и предузимање свих потребних мера санације. </w:t>
      </w:r>
    </w:p>
    <w:p w:rsidR="00A015F8" w:rsidRDefault="00A015F8" w:rsidP="002E6D61">
      <w:pPr>
        <w:pStyle w:val="Osnovni"/>
        <w:rPr>
          <w:rFonts w:eastAsiaTheme="minorHAnsi"/>
          <w:lang w:val="sr-Cyrl-RS" w:eastAsia="en-US"/>
        </w:rPr>
      </w:pPr>
    </w:p>
    <w:p w:rsidR="00936E88" w:rsidRPr="00936E88" w:rsidRDefault="00936E88" w:rsidP="00936E88">
      <w:pPr>
        <w:pStyle w:val="Heading3"/>
      </w:pPr>
      <w:r>
        <w:t>1.4.</w:t>
      </w:r>
      <w:r w:rsidR="00CE2BD0">
        <w:rPr>
          <w:lang w:val="sr-Cyrl-RS"/>
        </w:rPr>
        <w:t>2</w:t>
      </w:r>
      <w:r>
        <w:t>. Начин коришћења простора</w:t>
      </w:r>
    </w:p>
    <w:p w:rsidR="00936E88" w:rsidRDefault="00936E88" w:rsidP="00936E88">
      <w:pPr>
        <w:pStyle w:val="Osnovni"/>
      </w:pPr>
      <w:r>
        <w:t>Основне намене земљишта у оквиру обухвата Плана, у постојећем стању су: грађевинско земљиште, пољопривредно земљиште, шумско земљиште и водно земљиште.</w:t>
      </w:r>
    </w:p>
    <w:p w:rsidR="00423BFD" w:rsidRPr="007C2D96" w:rsidRDefault="00423BFD" w:rsidP="000073F1">
      <w:pPr>
        <w:pStyle w:val="Podvuceniosnovni"/>
      </w:pPr>
      <w:r w:rsidRPr="007C2D96">
        <w:t xml:space="preserve">Грађевинско </w:t>
      </w:r>
      <w:r w:rsidRPr="000073F1">
        <w:t>земљиште</w:t>
      </w:r>
    </w:p>
    <w:p w:rsidR="00423BFD" w:rsidRPr="000073F1" w:rsidRDefault="00423BFD" w:rsidP="000073F1">
      <w:pPr>
        <w:pStyle w:val="Osnovni"/>
      </w:pPr>
      <w:r w:rsidRPr="000073F1">
        <w:lastRenderedPageBreak/>
        <w:t xml:space="preserve">У односу на укупну површину Плана, грађевинско земљиште заузима око </w:t>
      </w:r>
      <w:r w:rsidR="000073F1" w:rsidRPr="000073F1">
        <w:t>4</w:t>
      </w:r>
      <w:r w:rsidR="000073F1">
        <w:rPr>
          <w:lang w:val="sr-Cyrl-RS"/>
        </w:rPr>
        <w:t>21</w:t>
      </w:r>
      <w:r w:rsidR="000073F1" w:rsidRPr="000073F1">
        <w:t>.</w:t>
      </w:r>
      <w:r w:rsidR="000073F1">
        <w:rPr>
          <w:lang w:val="sr-Cyrl-RS"/>
        </w:rPr>
        <w:t>32</w:t>
      </w:r>
      <w:r w:rsidR="00427395" w:rsidRPr="000073F1">
        <w:t xml:space="preserve"> ха, односно </w:t>
      </w:r>
      <w:r w:rsidR="000073F1">
        <w:t>5</w:t>
      </w:r>
      <w:r w:rsidR="000073F1">
        <w:rPr>
          <w:lang w:val="sr-Cyrl-RS"/>
        </w:rPr>
        <w:t>2</w:t>
      </w:r>
      <w:r w:rsidRPr="000073F1">
        <w:t>% укупне површине.</w:t>
      </w:r>
    </w:p>
    <w:p w:rsidR="00423BFD" w:rsidRPr="000073F1" w:rsidRDefault="00423BFD" w:rsidP="000073F1">
      <w:pPr>
        <w:pStyle w:val="Osnovni"/>
      </w:pPr>
      <w:r w:rsidRPr="000073F1">
        <w:t>Коришћење грађевинског земљишта у постојећем стању обухвата следеће претежне намене: становање малих густина до 100ст/ха, затим привредни комплекс (</w:t>
      </w:r>
      <w:r w:rsidR="000073F1" w:rsidRPr="000073F1">
        <w:t>''Рубин'', ''Задругар''</w:t>
      </w:r>
      <w:r w:rsidRPr="000073F1">
        <w:t xml:space="preserve">), као и комерцијалне делатности (дуж </w:t>
      </w:r>
      <w:r w:rsidR="000073F1" w:rsidRPr="000073F1">
        <w:t xml:space="preserve">улице Цара Лазара), гробља и  цркве, </w:t>
      </w:r>
      <w:r w:rsidRPr="000073F1">
        <w:t>основна школа</w:t>
      </w:r>
      <w:r w:rsidR="000073F1" w:rsidRPr="000073F1">
        <w:t>, вртићи</w:t>
      </w:r>
      <w:r w:rsidRPr="000073F1">
        <w:t xml:space="preserve">; саобраћајна инфраструктура: делови траса </w:t>
      </w:r>
      <w:r w:rsidR="000073F1" w:rsidRPr="000073F1">
        <w:t>општинских путева</w:t>
      </w:r>
      <w:r w:rsidRPr="000073F1">
        <w:t>,</w:t>
      </w:r>
      <w:r w:rsidR="000073F1" w:rsidRPr="000073F1">
        <w:t xml:space="preserve"> примарних, секундарних и терцијарних саобраћајница,</w:t>
      </w:r>
      <w:r w:rsidRPr="000073F1">
        <w:t xml:space="preserve"> као и остала инфраструктура (делови трасе далековода</w:t>
      </w:r>
      <w:r w:rsidR="000073F1" w:rsidRPr="000073F1">
        <w:t>, делови регулације водотокава</w:t>
      </w:r>
      <w:r w:rsidRPr="000073F1">
        <w:t xml:space="preserve"> и др.).</w:t>
      </w:r>
    </w:p>
    <w:p w:rsidR="00936E88" w:rsidRPr="007C2D96" w:rsidRDefault="00936E88" w:rsidP="000073F1">
      <w:pPr>
        <w:pStyle w:val="Podvuceniosnovni"/>
      </w:pPr>
      <w:r w:rsidRPr="007C2D96">
        <w:t xml:space="preserve">Пољопривредно </w:t>
      </w:r>
      <w:r w:rsidRPr="000073F1">
        <w:t>земљиште</w:t>
      </w:r>
    </w:p>
    <w:p w:rsidR="00936E88" w:rsidRPr="000073F1" w:rsidRDefault="00936E88" w:rsidP="000073F1">
      <w:pPr>
        <w:pStyle w:val="Osnovni"/>
      </w:pPr>
      <w:r w:rsidRPr="000073F1">
        <w:t xml:space="preserve">Пољопривредно земљиште заузима значајну површину обухвата Плана. </w:t>
      </w:r>
      <w:r w:rsidR="000073F1" w:rsidRPr="000073F1">
        <w:t>П</w:t>
      </w:r>
      <w:r w:rsidRPr="000073F1">
        <w:t xml:space="preserve">овршина под пољопривредним земљиштем износи </w:t>
      </w:r>
      <w:r w:rsidR="000073F1" w:rsidRPr="000073F1">
        <w:t>334.7</w:t>
      </w:r>
      <w:r w:rsidR="00207741" w:rsidRPr="000073F1">
        <w:t xml:space="preserve"> </w:t>
      </w:r>
      <w:r w:rsidRPr="000073F1">
        <w:t xml:space="preserve">ха, односно </w:t>
      </w:r>
      <w:r w:rsidR="000073F1" w:rsidRPr="000073F1">
        <w:t>41</w:t>
      </w:r>
      <w:r w:rsidR="00E34E92" w:rsidRPr="000073F1">
        <w:t>.</w:t>
      </w:r>
      <w:r w:rsidR="000073F1" w:rsidRPr="000073F1">
        <w:t>1</w:t>
      </w:r>
      <w:r w:rsidRPr="000073F1">
        <w:t>% укупне површине.</w:t>
      </w:r>
    </w:p>
    <w:p w:rsidR="00922E1B" w:rsidRPr="00887F5B" w:rsidRDefault="00936E88" w:rsidP="00922E1B">
      <w:pPr>
        <w:pStyle w:val="Osnovni"/>
      </w:pPr>
      <w:r w:rsidRPr="00887F5B">
        <w:t>Делови подручја са наменом пољо</w:t>
      </w:r>
      <w:r w:rsidR="006C0E0D" w:rsidRPr="00887F5B">
        <w:t>привредног земљишта налазе се у</w:t>
      </w:r>
      <w:r w:rsidR="00887F5B" w:rsidRPr="00887F5B">
        <w:rPr>
          <w:lang w:val="sr-Cyrl-RS"/>
        </w:rPr>
        <w:t xml:space="preserve"> јужним и </w:t>
      </w:r>
      <w:r w:rsidR="006C0E0D" w:rsidRPr="00887F5B">
        <w:rPr>
          <w:lang w:val="sr-Cyrl-RS"/>
        </w:rPr>
        <w:t xml:space="preserve"> </w:t>
      </w:r>
      <w:r w:rsidR="00887F5B" w:rsidRPr="00887F5B">
        <w:rPr>
          <w:lang w:val="sr-Cyrl-RS"/>
        </w:rPr>
        <w:t xml:space="preserve">југозападним </w:t>
      </w:r>
      <w:r w:rsidRPr="00887F5B">
        <w:t>деловима планског подручја</w:t>
      </w:r>
      <w:r w:rsidR="007631FB">
        <w:rPr>
          <w:lang w:val="sr-Cyrl-RS"/>
        </w:rPr>
        <w:t xml:space="preserve">, </w:t>
      </w:r>
      <w:r w:rsidR="007631FB" w:rsidRPr="007631FB">
        <w:rPr>
          <w:lang w:val="sr-Cyrl-CS"/>
        </w:rPr>
        <w:t>земљиште високе бонитетне класе (1. - 4. класе) као приоритетне пољопривредне површине</w:t>
      </w:r>
      <w:r w:rsidR="007631FB">
        <w:rPr>
          <w:lang w:val="sr-Cyrl-CS"/>
        </w:rPr>
        <w:t>.</w:t>
      </w:r>
    </w:p>
    <w:p w:rsidR="00936E88" w:rsidRPr="00BB571E" w:rsidRDefault="00936E88" w:rsidP="00922E1B">
      <w:pPr>
        <w:pStyle w:val="Osnovni"/>
        <w:rPr>
          <w:lang w:val="sr-Cyrl-RS"/>
        </w:rPr>
      </w:pPr>
      <w:r w:rsidRPr="00BB571E">
        <w:t xml:space="preserve">Пољопривредно земљиште карактерише велика уситњеност парцела, често су неправилног </w:t>
      </w:r>
      <w:r w:rsidR="00887F5B" w:rsidRPr="00BB571E">
        <w:t>облика и без адекватних прилаза.</w:t>
      </w:r>
    </w:p>
    <w:p w:rsidR="00936E88" w:rsidRPr="00887F5B" w:rsidRDefault="00936E88" w:rsidP="00922E1B">
      <w:pPr>
        <w:pStyle w:val="Osnovni"/>
      </w:pPr>
      <w:r w:rsidRPr="00887F5B">
        <w:t xml:space="preserve">Територија обухваћена планом је пре </w:t>
      </w:r>
      <w:r w:rsidR="006C0E0D" w:rsidRPr="00887F5B">
        <w:t>свега рејон ратарских култура</w:t>
      </w:r>
      <w:r w:rsidR="006C0E0D" w:rsidRPr="00887F5B">
        <w:rPr>
          <w:lang w:val="sr-Cyrl-RS"/>
        </w:rPr>
        <w:t xml:space="preserve"> и </w:t>
      </w:r>
      <w:r w:rsidRPr="00887F5B">
        <w:t>повртарства</w:t>
      </w:r>
      <w:r w:rsidR="006C0E0D" w:rsidRPr="00887F5B">
        <w:rPr>
          <w:lang w:val="sr-Cyrl-RS"/>
        </w:rPr>
        <w:t>, и у нешто мањем обиму и воћарски</w:t>
      </w:r>
      <w:r w:rsidRPr="00887F5B">
        <w:t xml:space="preserve"> </w:t>
      </w:r>
      <w:r w:rsidR="00181219" w:rsidRPr="00887F5B">
        <w:rPr>
          <w:lang w:val="sr-Cyrl-RS"/>
        </w:rPr>
        <w:t>засади</w:t>
      </w:r>
      <w:r w:rsidRPr="00887F5B">
        <w:t>.</w:t>
      </w:r>
    </w:p>
    <w:p w:rsidR="00936E88" w:rsidRPr="007C2D96" w:rsidRDefault="00936E88" w:rsidP="007A0CDC">
      <w:pPr>
        <w:pStyle w:val="Podvuceniosnovni"/>
      </w:pPr>
      <w:r w:rsidRPr="007C2D96">
        <w:t xml:space="preserve">Шумско </w:t>
      </w:r>
      <w:r w:rsidRPr="007A0CDC">
        <w:t>земљиште</w:t>
      </w:r>
    </w:p>
    <w:p w:rsidR="00936E88" w:rsidRPr="007A0CDC" w:rsidRDefault="00936E88" w:rsidP="007A0CDC">
      <w:pPr>
        <w:pStyle w:val="Osnovni"/>
      </w:pPr>
      <w:r w:rsidRPr="007A0CDC">
        <w:t xml:space="preserve">У односу на укупну површину Плана, шуме и шумско земљиште заузимају око </w:t>
      </w:r>
      <w:r w:rsidR="007A0CDC" w:rsidRPr="007A0CDC">
        <w:t>53.92</w:t>
      </w:r>
      <w:r w:rsidRPr="007A0CDC">
        <w:t xml:space="preserve">ха, односно </w:t>
      </w:r>
      <w:r w:rsidR="007A0CDC" w:rsidRPr="007A0CDC">
        <w:t>6</w:t>
      </w:r>
      <w:r w:rsidR="00427395" w:rsidRPr="007A0CDC">
        <w:t>.</w:t>
      </w:r>
      <w:r w:rsidR="007A0CDC" w:rsidRPr="007A0CDC">
        <w:t>6</w:t>
      </w:r>
      <w:r w:rsidRPr="007A0CDC">
        <w:t>% укупне површине.</w:t>
      </w:r>
    </w:p>
    <w:p w:rsidR="00922E1B" w:rsidRPr="00BB571E" w:rsidRDefault="00922E1B" w:rsidP="00BB571E">
      <w:pPr>
        <w:pStyle w:val="Osnovni"/>
      </w:pPr>
      <w:r w:rsidRPr="00BB571E">
        <w:t>Делови подручја са наменом шумског земљишта налазе се у</w:t>
      </w:r>
      <w:r w:rsidR="00181219" w:rsidRPr="00BB571E">
        <w:t xml:space="preserve"> крајње</w:t>
      </w:r>
      <w:r w:rsidRPr="00BB571E">
        <w:t xml:space="preserve"> </w:t>
      </w:r>
      <w:r w:rsidR="00BB571E" w:rsidRPr="00BB571E">
        <w:t>јужном</w:t>
      </w:r>
      <w:r w:rsidR="00181219" w:rsidRPr="00BB571E">
        <w:t xml:space="preserve"> </w:t>
      </w:r>
      <w:r w:rsidRPr="00BB571E">
        <w:t>делу планског подручја</w:t>
      </w:r>
      <w:r w:rsidR="00181219" w:rsidRPr="00BB571E">
        <w:t xml:space="preserve"> и делом у </w:t>
      </w:r>
      <w:r w:rsidR="00BB571E" w:rsidRPr="00BB571E">
        <w:t>источном</w:t>
      </w:r>
      <w:r w:rsidR="00181219" w:rsidRPr="00BB571E">
        <w:t xml:space="preserve"> делу планског подручја</w:t>
      </w:r>
      <w:r w:rsidRPr="00BB571E">
        <w:t>.</w:t>
      </w:r>
    </w:p>
    <w:p w:rsidR="00936E88" w:rsidRPr="007C2D96" w:rsidRDefault="00936E88" w:rsidP="007A0CDC">
      <w:pPr>
        <w:pStyle w:val="Podvuceniosnovni"/>
      </w:pPr>
      <w:r w:rsidRPr="007C2D96">
        <w:t xml:space="preserve">Водно </w:t>
      </w:r>
      <w:r w:rsidRPr="007A0CDC">
        <w:t>земљиште</w:t>
      </w:r>
    </w:p>
    <w:p w:rsidR="009D0CD6" w:rsidRPr="007631FB" w:rsidRDefault="00936E88" w:rsidP="007631FB">
      <w:pPr>
        <w:pStyle w:val="Osnovni"/>
      </w:pPr>
      <w:r w:rsidRPr="007631FB">
        <w:t xml:space="preserve">Водно земљиште чини </w:t>
      </w:r>
      <w:r w:rsidR="009D0CD6" w:rsidRPr="007631FB">
        <w:t xml:space="preserve">део </w:t>
      </w:r>
      <w:r w:rsidR="00181219" w:rsidRPr="007631FB">
        <w:t>тока</w:t>
      </w:r>
      <w:r w:rsidR="00BB571E" w:rsidRPr="007631FB">
        <w:t xml:space="preserve"> Гарског</w:t>
      </w:r>
      <w:r w:rsidR="009D0CD6" w:rsidRPr="007631FB">
        <w:t xml:space="preserve"> </w:t>
      </w:r>
      <w:r w:rsidR="00181219" w:rsidRPr="007631FB">
        <w:t>потока</w:t>
      </w:r>
      <w:r w:rsidR="00BB571E" w:rsidRPr="007631FB">
        <w:t>, Равњачког потока и Вучачког потока</w:t>
      </w:r>
      <w:r w:rsidR="00181219" w:rsidRPr="007631FB">
        <w:t>.</w:t>
      </w:r>
    </w:p>
    <w:p w:rsidR="00936E88" w:rsidRPr="007A0CDC" w:rsidRDefault="00BB571E" w:rsidP="007631FB">
      <w:pPr>
        <w:pStyle w:val="Osnovni"/>
        <w:rPr>
          <w:lang w:val="sr-Cyrl-RS"/>
        </w:rPr>
      </w:pPr>
      <w:r w:rsidRPr="007631FB">
        <w:t>Део тока Гарског потока који протиче кроз планско подручје регулисан је отвореним каналом. Део тока Вучачког потока такође је</w:t>
      </w:r>
      <w:r w:rsidR="007A0CDC">
        <w:t xml:space="preserve"> регулисан затвореним каналом. </w:t>
      </w:r>
      <w:r w:rsidR="007A0CDC">
        <w:rPr>
          <w:lang w:val="sr-Cyrl-RS"/>
        </w:rPr>
        <w:t>Равњачки поток није регулисан.</w:t>
      </w:r>
    </w:p>
    <w:p w:rsidR="00936E88" w:rsidRPr="007A0CDC" w:rsidRDefault="00936E88" w:rsidP="007A0CDC">
      <w:pPr>
        <w:pStyle w:val="Osnovni"/>
      </w:pPr>
      <w:r w:rsidRPr="007A0CDC">
        <w:t xml:space="preserve">Воде и водно земљиште са приобалним земљиштем заузимају површину од </w:t>
      </w:r>
      <w:r w:rsidR="007A0CDC" w:rsidRPr="007A0CDC">
        <w:t>4.12</w:t>
      </w:r>
      <w:r w:rsidR="003D2D81" w:rsidRPr="007A0CDC">
        <w:t xml:space="preserve"> </w:t>
      </w:r>
      <w:r w:rsidRPr="007A0CDC">
        <w:t xml:space="preserve">ха, односно </w:t>
      </w:r>
      <w:r w:rsidR="007A0CDC" w:rsidRPr="007A0CDC">
        <w:t>0.5</w:t>
      </w:r>
      <w:r w:rsidRPr="007A0CDC">
        <w:t xml:space="preserve">% укупне површине Плана. </w:t>
      </w:r>
    </w:p>
    <w:p w:rsidR="005C525C" w:rsidRPr="00423BFD" w:rsidRDefault="00B654B3" w:rsidP="005006D4">
      <w:pPr>
        <w:pStyle w:val="Heading3"/>
        <w:rPr>
          <w:lang w:val="sr-Cyrl-RS"/>
        </w:rPr>
      </w:pPr>
      <w:r w:rsidRPr="000D2471">
        <w:t>1.4.</w:t>
      </w:r>
      <w:r w:rsidR="00CE2BD0">
        <w:rPr>
          <w:lang w:val="sr-Cyrl-RS"/>
        </w:rPr>
        <w:t>3</w:t>
      </w:r>
      <w:r w:rsidRPr="000D2471">
        <w:t xml:space="preserve">. </w:t>
      </w:r>
      <w:r w:rsidR="005C525C" w:rsidRPr="005006D4">
        <w:t>Претежна</w:t>
      </w:r>
      <w:r w:rsidR="00423BFD">
        <w:t xml:space="preserve"> намена површина</w:t>
      </w:r>
      <w:r w:rsidR="00423BFD">
        <w:rPr>
          <w:lang w:val="sr-Cyrl-RS"/>
        </w:rPr>
        <w:t xml:space="preserve"> у оквиру грађевинско подручја</w:t>
      </w:r>
    </w:p>
    <w:p w:rsidR="005C525C" w:rsidRDefault="005C525C" w:rsidP="00FD2F33">
      <w:pPr>
        <w:pStyle w:val="Heading4"/>
      </w:pPr>
      <w:r w:rsidRPr="00D51638">
        <w:t>Становање</w:t>
      </w:r>
    </w:p>
    <w:p w:rsidR="007631FB" w:rsidRDefault="007631FB" w:rsidP="00D565EB">
      <w:pPr>
        <w:pStyle w:val="Osnovni"/>
        <w:rPr>
          <w:lang w:val="sr-Cyrl-CS"/>
        </w:rPr>
      </w:pPr>
      <w:r w:rsidRPr="007631FB">
        <w:rPr>
          <w:lang w:val="sr-Cyrl-CS"/>
        </w:rPr>
        <w:t>У оквиру грађевинског подручја најзаступљеније је становање малих густина до 100ст/ха ниске спратности, и становање са карактеристикама периурбаног (мешовита и пољопривредна домаћинства) формирано уз путне правце за Вучак и Пакашницу</w:t>
      </w:r>
      <w:r>
        <w:rPr>
          <w:lang w:val="sr-Cyrl-CS"/>
        </w:rPr>
        <w:t>.</w:t>
      </w:r>
    </w:p>
    <w:p w:rsidR="007631FB" w:rsidRDefault="007631FB" w:rsidP="007631FB">
      <w:pPr>
        <w:spacing w:after="120"/>
        <w:ind w:left="454"/>
        <w:jc w:val="both"/>
        <w:rPr>
          <w:color w:val="FF0000"/>
          <w:lang w:val="sr-Cyrl-CS"/>
        </w:rPr>
      </w:pPr>
      <w:r w:rsidRPr="007631FB">
        <w:rPr>
          <w:lang w:val="sr-Cyrl-RS"/>
        </w:rPr>
        <w:t>Изграђени стамбени фонд карактерише добар бонитет</w:t>
      </w:r>
      <w:r w:rsidRPr="007631FB">
        <w:rPr>
          <w:lang w:val="sr-Latn-RS"/>
        </w:rPr>
        <w:t xml:space="preserve"> </w:t>
      </w:r>
      <w:r w:rsidRPr="007631FB">
        <w:rPr>
          <w:lang w:val="sr-Cyrl-RS"/>
        </w:rPr>
        <w:t xml:space="preserve">објеката и уједначена физичка структура, наиме објекти су </w:t>
      </w:r>
      <w:r w:rsidRPr="007631FB">
        <w:rPr>
          <w:lang w:val="sr-Cyrl-CS"/>
        </w:rPr>
        <w:t>спратности од П до П+2+Пк.</w:t>
      </w:r>
      <w:r w:rsidRPr="007631FB">
        <w:rPr>
          <w:color w:val="FF0000"/>
          <w:lang w:val="sr-Cyrl-CS"/>
        </w:rPr>
        <w:t xml:space="preserve"> </w:t>
      </w:r>
    </w:p>
    <w:p w:rsidR="00517809" w:rsidRPr="007631FB" w:rsidRDefault="00517809" w:rsidP="00826C07">
      <w:pPr>
        <w:pStyle w:val="Osnovni"/>
        <w:rPr>
          <w:lang w:val="sr-Cyrl-RS"/>
        </w:rPr>
      </w:pPr>
      <w:r>
        <w:rPr>
          <w:lang w:val="sr-Cyrl-CS"/>
        </w:rPr>
        <w:t xml:space="preserve">Посебне урбане целине </w:t>
      </w:r>
      <w:r w:rsidR="00794872">
        <w:rPr>
          <w:lang w:val="sr-Cyrl-CS"/>
        </w:rPr>
        <w:t>са већом спратношћу (По+П+4+Пк,</w:t>
      </w:r>
      <w:r w:rsidR="00902860">
        <w:rPr>
          <w:lang w:val="sr-Cyrl-CS"/>
        </w:rPr>
        <w:t xml:space="preserve"> По+П+6, </w:t>
      </w:r>
      <w:r>
        <w:rPr>
          <w:lang w:val="sr-Cyrl-CS"/>
        </w:rPr>
        <w:t>По+П+8) и објектима намењеним вишепородично</w:t>
      </w:r>
      <w:r w:rsidR="00902860">
        <w:rPr>
          <w:lang w:val="sr-Cyrl-CS"/>
        </w:rPr>
        <w:t>м становању формиране су у насељ</w:t>
      </w:r>
      <w:r>
        <w:rPr>
          <w:lang w:val="sr-Cyrl-CS"/>
        </w:rPr>
        <w:t>у ''Баре''</w:t>
      </w:r>
      <w:r w:rsidR="00902860">
        <w:rPr>
          <w:lang w:val="sr-Cyrl-CS"/>
        </w:rPr>
        <w:t>, „Владо Јурић“</w:t>
      </w:r>
      <w:r>
        <w:rPr>
          <w:lang w:val="sr-Cyrl-CS"/>
        </w:rPr>
        <w:t xml:space="preserve"> и ''Уједињене нације''.</w:t>
      </w:r>
    </w:p>
    <w:p w:rsidR="005C525C" w:rsidRPr="007C08E0" w:rsidRDefault="005C525C" w:rsidP="007C08E0">
      <w:pPr>
        <w:pStyle w:val="Osnovni"/>
      </w:pPr>
      <w:r w:rsidRPr="007C08E0">
        <w:t>Комерцијалне делатности</w:t>
      </w:r>
      <w:r w:rsidR="00911D62" w:rsidRPr="007C08E0">
        <w:t xml:space="preserve"> </w:t>
      </w:r>
      <w:r w:rsidR="00826C07" w:rsidRPr="007C08E0">
        <w:t>су се пре свега развиле</w:t>
      </w:r>
      <w:r w:rsidR="00911D62" w:rsidRPr="007C08E0">
        <w:t xml:space="preserve"> дуж </w:t>
      </w:r>
      <w:r w:rsidR="00826C07" w:rsidRPr="007C08E0">
        <w:t>примарне саобраћајнице</w:t>
      </w:r>
      <w:r w:rsidR="007C08E0" w:rsidRPr="007C08E0">
        <w:t>,</w:t>
      </w:r>
      <w:r w:rsidR="00826C07" w:rsidRPr="007C08E0">
        <w:t xml:space="preserve"> ул.Цара Лазара</w:t>
      </w:r>
      <w:r w:rsidR="007C08E0" w:rsidRPr="007C08E0">
        <w:t>.</w:t>
      </w:r>
      <w:r w:rsidR="00911D62" w:rsidRPr="007C08E0">
        <w:t xml:space="preserve"> </w:t>
      </w:r>
    </w:p>
    <w:p w:rsidR="00826C07" w:rsidRPr="007631FB" w:rsidRDefault="00826C07" w:rsidP="00826C07">
      <w:pPr>
        <w:spacing w:after="120"/>
        <w:ind w:left="454"/>
        <w:jc w:val="both"/>
        <w:rPr>
          <w:lang w:val="sr-Cyrl-RS"/>
        </w:rPr>
      </w:pPr>
      <w:r w:rsidRPr="007631FB">
        <w:rPr>
          <w:lang w:val="sr-Cyrl-CS"/>
        </w:rPr>
        <w:lastRenderedPageBreak/>
        <w:t>Инфраструктурну окосницу планског подручја чин</w:t>
      </w:r>
      <w:r w:rsidRPr="007631FB">
        <w:rPr>
          <w:lang w:val="sr-Cyrl-RS"/>
        </w:rPr>
        <w:t xml:space="preserve">и примарна саобраћајница (Улица Цара Лазара), која прераста у државни пут </w:t>
      </w:r>
      <w:r w:rsidRPr="007631FB">
        <w:rPr>
          <w:lang w:val="sr-Latn-RS"/>
        </w:rPr>
        <w:t>II</w:t>
      </w:r>
      <w:r w:rsidRPr="007631FB">
        <w:rPr>
          <w:lang w:val="sr-Cyrl-RS"/>
        </w:rPr>
        <w:t xml:space="preserve">А реда бр.207, правац за Краљево и </w:t>
      </w:r>
      <w:r w:rsidRPr="007631FB">
        <w:rPr>
          <w:lang w:val="sr-Cyrl-CS"/>
        </w:rPr>
        <w:t xml:space="preserve">општински пут </w:t>
      </w:r>
      <w:r w:rsidRPr="007631FB">
        <w:rPr>
          <w:lang w:val="sr-Cyrl-RS"/>
        </w:rPr>
        <w:t>којима је планско подручје</w:t>
      </w:r>
      <w:r w:rsidRPr="007631FB">
        <w:rPr>
          <w:lang w:val="sr-Cyrl-CS"/>
        </w:rPr>
        <w:t xml:space="preserve"> повезано са </w:t>
      </w:r>
      <w:r w:rsidRPr="007631FB">
        <w:rPr>
          <w:lang w:val="sr-Cyrl-RS"/>
        </w:rPr>
        <w:t>градским</w:t>
      </w:r>
      <w:r w:rsidRPr="007631FB">
        <w:rPr>
          <w:lang w:val="sr-Cyrl-CS"/>
        </w:rPr>
        <w:t xml:space="preserve"> центром</w:t>
      </w:r>
      <w:r w:rsidRPr="007631FB">
        <w:rPr>
          <w:lang w:val="sr-Cyrl-RS"/>
        </w:rPr>
        <w:t>, приградским насељем</w:t>
      </w:r>
      <w:r w:rsidRPr="007631FB">
        <w:rPr>
          <w:lang w:val="sr-Cyrl-CS"/>
        </w:rPr>
        <w:t xml:space="preserve"> Пакашница</w:t>
      </w:r>
      <w:r w:rsidRPr="007631FB">
        <w:rPr>
          <w:lang w:val="sr-Cyrl-RS"/>
        </w:rPr>
        <w:t>, као и са примарним сеоским насељима Гари и Церова</w:t>
      </w:r>
      <w:r w:rsidRPr="007631FB">
        <w:rPr>
          <w:lang w:val="sr-Cyrl-CS"/>
        </w:rPr>
        <w:t>.</w:t>
      </w:r>
      <w:r w:rsidRPr="007631FB">
        <w:rPr>
          <w:lang w:val="sr-Cyrl-RS"/>
        </w:rPr>
        <w:t xml:space="preserve"> Саобраћајну матрицу чини и систем примарних и секундарних саобраћајница.</w:t>
      </w:r>
    </w:p>
    <w:p w:rsidR="005C525C" w:rsidRPr="007C2D96" w:rsidRDefault="005C525C" w:rsidP="00826C07">
      <w:pPr>
        <w:pStyle w:val="Heading4"/>
      </w:pPr>
      <w:r w:rsidRPr="007C2D96">
        <w:t xml:space="preserve">Јавне </w:t>
      </w:r>
      <w:r w:rsidRPr="00826C07">
        <w:t>функције</w:t>
      </w:r>
    </w:p>
    <w:p w:rsidR="005C525C" w:rsidRPr="007C2D96" w:rsidRDefault="00911D62" w:rsidP="00826C07">
      <w:pPr>
        <w:pStyle w:val="Osnovni"/>
        <w:rPr>
          <w:lang w:val="sr-Cyrl-RS"/>
        </w:rPr>
      </w:pPr>
      <w:r w:rsidRPr="00826C07">
        <w:t>Школство</w:t>
      </w:r>
    </w:p>
    <w:p w:rsidR="005C525C" w:rsidRPr="007C2D96" w:rsidRDefault="00A53CC5" w:rsidP="00826C07">
      <w:pPr>
        <w:pStyle w:val="Osnovni"/>
        <w:rPr>
          <w:lang w:val="sr-Latn-RS"/>
        </w:rPr>
      </w:pPr>
      <w:r w:rsidRPr="007C2D96">
        <w:t>У обухвату плана</w:t>
      </w:r>
      <w:r w:rsidR="00D57C92" w:rsidRPr="007C2D96">
        <w:t xml:space="preserve">, </w:t>
      </w:r>
      <w:r w:rsidR="008E4A0A" w:rsidRPr="007C2D96">
        <w:rPr>
          <w:lang w:val="sr-Cyrl-RS"/>
        </w:rPr>
        <w:t xml:space="preserve">налази се </w:t>
      </w:r>
      <w:r w:rsidR="00BD664C">
        <w:rPr>
          <w:lang w:val="sr-Cyrl-RS"/>
        </w:rPr>
        <w:t>Основна школа Доситеј Обрадовић</w:t>
      </w:r>
      <w:r w:rsidR="008E4A0A" w:rsidRPr="007C2D96">
        <w:rPr>
          <w:lang w:val="sr-Cyrl-RS"/>
        </w:rPr>
        <w:t>.</w:t>
      </w:r>
    </w:p>
    <w:p w:rsidR="00B123C1" w:rsidRPr="007C2D96" w:rsidRDefault="00B123C1" w:rsidP="00BD664C">
      <w:pPr>
        <w:pStyle w:val="Osnovni"/>
        <w:rPr>
          <w:lang w:val="sr-Cyrl-RS"/>
        </w:rPr>
      </w:pPr>
      <w:r w:rsidRPr="007C2D96">
        <w:rPr>
          <w:lang w:val="sr-Cyrl-RS"/>
        </w:rPr>
        <w:t xml:space="preserve">Дечја </w:t>
      </w:r>
      <w:r w:rsidRPr="00BD664C">
        <w:t>заштита</w:t>
      </w:r>
    </w:p>
    <w:p w:rsidR="00B123C1" w:rsidRDefault="00B123C1" w:rsidP="00BD664C">
      <w:pPr>
        <w:pStyle w:val="Osnovni"/>
        <w:rPr>
          <w:lang w:val="sr-Cyrl-RS"/>
        </w:rPr>
      </w:pPr>
      <w:r w:rsidRPr="00BD664C">
        <w:t>У</w:t>
      </w:r>
      <w:r w:rsidR="007631FB" w:rsidRPr="00BD664C">
        <w:t xml:space="preserve"> обухвату планског подручја самостално егзистирају два објекта намењена деци </w:t>
      </w:r>
      <w:r w:rsidRPr="00BD664C">
        <w:t xml:space="preserve"> прешколског узраста</w:t>
      </w:r>
      <w:r w:rsidR="007631FB" w:rsidRPr="007631FB">
        <w:t xml:space="preserve"> – вртићи „Голуб мира“ и „Бисер“</w:t>
      </w:r>
      <w:r w:rsidR="00BD664C" w:rsidRPr="00BD664C">
        <w:t>.</w:t>
      </w:r>
    </w:p>
    <w:p w:rsidR="005C525C" w:rsidRPr="007C2D96" w:rsidRDefault="005C525C" w:rsidP="00517809">
      <w:pPr>
        <w:pStyle w:val="Osnovni"/>
      </w:pPr>
      <w:r w:rsidRPr="007C2D96">
        <w:t xml:space="preserve">Верски </w:t>
      </w:r>
      <w:r w:rsidRPr="00517809">
        <w:t>објекти</w:t>
      </w:r>
    </w:p>
    <w:p w:rsidR="00517809" w:rsidRPr="00517809" w:rsidRDefault="005C525C" w:rsidP="00517809">
      <w:pPr>
        <w:pStyle w:val="Osnovni"/>
        <w:rPr>
          <w:lang w:val="sr-Cyrl-CS"/>
        </w:rPr>
      </w:pPr>
      <w:r w:rsidRPr="00517809">
        <w:t xml:space="preserve">У обухвату плана </w:t>
      </w:r>
      <w:r w:rsidR="005D6DED" w:rsidRPr="00517809">
        <w:t>изграђен</w:t>
      </w:r>
      <w:r w:rsidR="00517809" w:rsidRPr="00517809">
        <w:rPr>
          <w:lang w:val="sr-Cyrl-RS"/>
        </w:rPr>
        <w:t>е су</w:t>
      </w:r>
      <w:r w:rsidR="005D6DED" w:rsidRPr="00517809">
        <w:t xml:space="preserve"> </w:t>
      </w:r>
      <w:r w:rsidR="00826C07">
        <w:rPr>
          <w:lang w:val="sr-Cyrl-RS"/>
        </w:rPr>
        <w:t xml:space="preserve">две православне </w:t>
      </w:r>
      <w:r w:rsidR="00517809" w:rsidRPr="00517809">
        <w:rPr>
          <w:lang w:val="sr-Cyrl-CS"/>
        </w:rPr>
        <w:t>цркве</w:t>
      </w:r>
      <w:r w:rsidR="00517809" w:rsidRPr="007631FB">
        <w:rPr>
          <w:lang w:val="sr-Cyrl-CS"/>
        </w:rPr>
        <w:t xml:space="preserve"> Св.Николе и Св. Апостола Павла у насељу Уједињене нације и црква Васкрсења Христовог на Новом гробљу</w:t>
      </w:r>
    </w:p>
    <w:p w:rsidR="00D9666C" w:rsidRPr="007C2D96" w:rsidRDefault="00D9666C" w:rsidP="00902860">
      <w:pPr>
        <w:pStyle w:val="Heading4"/>
      </w:pPr>
      <w:r w:rsidRPr="007C2D96">
        <w:t xml:space="preserve">Привредне </w:t>
      </w:r>
      <w:r w:rsidRPr="00517809">
        <w:t>делатности</w:t>
      </w:r>
    </w:p>
    <w:p w:rsidR="00D9666C" w:rsidRPr="00902860" w:rsidRDefault="00D9666C" w:rsidP="007631FB">
      <w:pPr>
        <w:pStyle w:val="Osnovni"/>
        <w:rPr>
          <w:lang w:val="sr-Cyrl-RS"/>
        </w:rPr>
      </w:pPr>
      <w:r w:rsidRPr="007631FB">
        <w:t xml:space="preserve">У обухвату плана </w:t>
      </w:r>
      <w:r w:rsidR="00BC368F" w:rsidRPr="007631FB">
        <w:t>привредне</w:t>
      </w:r>
      <w:r w:rsidRPr="007631FB">
        <w:t xml:space="preserve"> делатности </w:t>
      </w:r>
      <w:r w:rsidR="008E4A0A" w:rsidRPr="007631FB">
        <w:t>заступљене су</w:t>
      </w:r>
      <w:r w:rsidR="00BC368F" w:rsidRPr="007631FB">
        <w:t xml:space="preserve"> као </w:t>
      </w:r>
      <w:r w:rsidR="008E4A0A" w:rsidRPr="007631FB">
        <w:t>јединствен</w:t>
      </w:r>
      <w:r w:rsidR="00BC368F" w:rsidRPr="007631FB">
        <w:t xml:space="preserve"> привредн</w:t>
      </w:r>
      <w:r w:rsidR="008E4A0A" w:rsidRPr="007631FB">
        <w:t xml:space="preserve">и комплекс </w:t>
      </w:r>
      <w:r w:rsidR="007631FB" w:rsidRPr="007631FB">
        <w:t>предузећа ''Рубин</w:t>
      </w:r>
      <w:r w:rsidR="008E4A0A" w:rsidRPr="007631FB">
        <w:t>''</w:t>
      </w:r>
      <w:r w:rsidR="007D05D3" w:rsidRPr="007631FB">
        <w:t xml:space="preserve">, као </w:t>
      </w:r>
      <w:r w:rsidR="00CC1A6F" w:rsidRPr="007631FB">
        <w:t xml:space="preserve">и </w:t>
      </w:r>
      <w:r w:rsidR="007D05D3" w:rsidRPr="007631FB">
        <w:t>мањ</w:t>
      </w:r>
      <w:r w:rsidR="00CC1A6F" w:rsidRPr="007631FB">
        <w:t>и</w:t>
      </w:r>
      <w:r w:rsidR="007D05D3" w:rsidRPr="007631FB">
        <w:t xml:space="preserve"> </w:t>
      </w:r>
      <w:r w:rsidR="00CC1A6F" w:rsidRPr="007631FB">
        <w:t>погон</w:t>
      </w:r>
      <w:r w:rsidR="00311544" w:rsidRPr="007631FB">
        <w:t xml:space="preserve"> </w:t>
      </w:r>
      <w:r w:rsidR="007631FB" w:rsidRPr="007631FB">
        <w:t>предузећа ''Задругар''</w:t>
      </w:r>
      <w:r w:rsidR="00CC1A6F" w:rsidRPr="007631FB">
        <w:t xml:space="preserve"> који је у потпуности девастиран.</w:t>
      </w:r>
      <w:r w:rsidR="00902860">
        <w:t xml:space="preserve"> </w:t>
      </w:r>
      <w:r w:rsidR="00902860">
        <w:rPr>
          <w:lang w:val="sr-Cyrl-RS"/>
        </w:rPr>
        <w:t xml:space="preserve">Такође се као енклава издваја локација предузећа </w:t>
      </w:r>
      <w:r w:rsidR="00902860" w:rsidRPr="007631FB">
        <w:t>''Рубин</w:t>
      </w:r>
      <w:r w:rsidR="00902860">
        <w:rPr>
          <w:lang w:val="sr-Cyrl-RS"/>
        </w:rPr>
        <w:t>“.</w:t>
      </w:r>
    </w:p>
    <w:p w:rsidR="005C525C" w:rsidRPr="00826C07" w:rsidRDefault="005C525C" w:rsidP="00FD2F33">
      <w:pPr>
        <w:pStyle w:val="Heading4"/>
      </w:pPr>
      <w:r w:rsidRPr="00826C07">
        <w:t>Комуналне делатности</w:t>
      </w:r>
    </w:p>
    <w:p w:rsidR="005C525C" w:rsidRPr="00826C07" w:rsidRDefault="005C525C" w:rsidP="00402ABE">
      <w:pPr>
        <w:pStyle w:val="Osnovni"/>
      </w:pPr>
      <w:r w:rsidRPr="00826C07">
        <w:t>Гробља</w:t>
      </w:r>
    </w:p>
    <w:p w:rsidR="005C525C" w:rsidRPr="00826C07" w:rsidRDefault="00826C07" w:rsidP="00402ABE">
      <w:pPr>
        <w:pStyle w:val="Osnovni"/>
      </w:pPr>
      <w:r>
        <w:t xml:space="preserve">У обухвату плана </w:t>
      </w:r>
      <w:r w:rsidR="00CC1A6F" w:rsidRPr="00826C07">
        <w:rPr>
          <w:lang w:val="sr-Cyrl-RS"/>
        </w:rPr>
        <w:t>уређено</w:t>
      </w:r>
      <w:r w:rsidRPr="00826C07">
        <w:rPr>
          <w:lang w:val="sr-Cyrl-RS"/>
        </w:rPr>
        <w:t xml:space="preserve"> је</w:t>
      </w:r>
      <w:r w:rsidRPr="00826C07">
        <w:rPr>
          <w:lang w:val="sr-Cyrl-CS"/>
        </w:rPr>
        <w:t xml:space="preserve"> </w:t>
      </w:r>
      <w:r w:rsidRPr="007631FB">
        <w:rPr>
          <w:lang w:val="sr-Cyrl-CS"/>
        </w:rPr>
        <w:t>Лазаричко и Ново гробље</w:t>
      </w:r>
      <w:r w:rsidR="005C525C" w:rsidRPr="00826C07">
        <w:t>.</w:t>
      </w:r>
    </w:p>
    <w:p w:rsidR="00826C07" w:rsidRDefault="00826C07" w:rsidP="00826C07">
      <w:pPr>
        <w:pStyle w:val="Heading4"/>
        <w:rPr>
          <w:lang w:val="sr-Cyrl-RS"/>
        </w:rPr>
      </w:pPr>
      <w:r>
        <w:rPr>
          <w:lang w:val="sr-Cyrl-RS"/>
        </w:rPr>
        <w:t>Посебна намена</w:t>
      </w:r>
    </w:p>
    <w:p w:rsidR="00826C07" w:rsidRPr="007631FB" w:rsidRDefault="00826C07" w:rsidP="00826C07">
      <w:pPr>
        <w:spacing w:after="120"/>
        <w:ind w:left="454"/>
        <w:jc w:val="both"/>
        <w:rPr>
          <w:lang w:val="sr-Cyrl-CS"/>
        </w:rPr>
      </w:pPr>
      <w:r>
        <w:rPr>
          <w:lang w:val="sr-Cyrl-RS"/>
        </w:rPr>
        <w:t xml:space="preserve">Као објекти посебне намене издвајају се </w:t>
      </w:r>
      <w:r w:rsidRPr="007631FB">
        <w:rPr>
          <w:lang w:val="sr-Cyrl-CS"/>
        </w:rPr>
        <w:t>војни ко</w:t>
      </w:r>
      <w:r>
        <w:rPr>
          <w:lang w:val="sr-Cyrl-CS"/>
        </w:rPr>
        <w:t>мплекси „Равњак“ и „Пакашница“.</w:t>
      </w:r>
    </w:p>
    <w:p w:rsidR="00806FE7" w:rsidRPr="004864DA" w:rsidRDefault="00F64910" w:rsidP="004864DA">
      <w:pPr>
        <w:pStyle w:val="Heading3"/>
      </w:pPr>
      <w:r w:rsidRPr="004864DA">
        <w:t>1.4.</w:t>
      </w:r>
      <w:r w:rsidR="0031398D" w:rsidRPr="004864DA">
        <w:t>4</w:t>
      </w:r>
      <w:r w:rsidRPr="004864DA">
        <w:t xml:space="preserve">. </w:t>
      </w:r>
      <w:r w:rsidR="002C7D08" w:rsidRPr="004864DA">
        <w:t>Трасе, коридори и капацитети инфраструктуре</w:t>
      </w:r>
    </w:p>
    <w:p w:rsidR="0037750E" w:rsidRPr="007E7502" w:rsidRDefault="0037750E" w:rsidP="0037750E">
      <w:pPr>
        <w:pStyle w:val="Heading4"/>
      </w:pPr>
      <w:bookmarkStart w:id="18" w:name="_Toc400960229"/>
      <w:bookmarkStart w:id="19" w:name="_Toc400960230"/>
      <w:r w:rsidRPr="007E7502">
        <w:t>1.4.4.1. Саобраћај</w:t>
      </w:r>
      <w:bookmarkEnd w:id="18"/>
      <w:r w:rsidRPr="007E7502">
        <w:t>нице и саобраћајне површине</w:t>
      </w:r>
    </w:p>
    <w:p w:rsidR="00841053" w:rsidRPr="005B2501" w:rsidRDefault="00841053" w:rsidP="00841053">
      <w:pPr>
        <w:pStyle w:val="Osnovni"/>
        <w:rPr>
          <w:lang w:bidi="en-US"/>
        </w:rPr>
      </w:pPr>
      <w:r w:rsidRPr="005B2501">
        <w:rPr>
          <w:lang w:val="sr-Cyrl-RS" w:bidi="en-US"/>
        </w:rPr>
        <w:t>На</w:t>
      </w:r>
      <w:r w:rsidRPr="005B2501">
        <w:rPr>
          <w:lang w:bidi="en-US"/>
        </w:rPr>
        <w:t xml:space="preserve"> подручју Плана </w:t>
      </w:r>
      <w:r w:rsidRPr="005B2501">
        <w:t>генералн</w:t>
      </w:r>
      <w:r w:rsidRPr="005B2501">
        <w:rPr>
          <w:lang w:bidi="en-US"/>
        </w:rPr>
        <w:t>е регулације налаз</w:t>
      </w:r>
      <w:r w:rsidRPr="005B2501">
        <w:rPr>
          <w:lang w:val="sr-Cyrl-RS" w:bidi="en-US"/>
        </w:rPr>
        <w:t>и</w:t>
      </w:r>
      <w:r w:rsidRPr="005B2501">
        <w:rPr>
          <w:lang w:bidi="en-US"/>
        </w:rPr>
        <w:t xml:space="preserve"> се општински пут: </w:t>
      </w:r>
      <w:r w:rsidRPr="005B2501">
        <w:t>општински пут О</w:t>
      </w:r>
      <w:r w:rsidRPr="005B2501">
        <w:rPr>
          <w:lang w:val="sr-Cyrl-RS"/>
        </w:rPr>
        <w:t>13</w:t>
      </w:r>
      <w:r w:rsidRPr="005B2501">
        <w:t xml:space="preserve"> (Па</w:t>
      </w:r>
      <w:r w:rsidRPr="005B2501">
        <w:rPr>
          <w:lang w:val="sr-Cyrl-RS"/>
        </w:rPr>
        <w:t>кашница – Гари – Церова – регионални пут 119 (кроз засеок Станковићи) и Церова – Лукавац – Пепељевац (преко засеока Бекчићи)</w:t>
      </w:r>
      <w:r w:rsidRPr="005B2501">
        <w:t>)</w:t>
      </w:r>
      <w:r w:rsidRPr="005B2501">
        <w:rPr>
          <w:lang w:bidi="en-US"/>
        </w:rPr>
        <w:t>.</w:t>
      </w:r>
    </w:p>
    <w:p w:rsidR="00841053" w:rsidRPr="00F859E9" w:rsidRDefault="00841053" w:rsidP="00841053">
      <w:pPr>
        <w:pStyle w:val="Podvuceniosnovni"/>
        <w:rPr>
          <w:lang w:bidi="en-US"/>
        </w:rPr>
      </w:pPr>
      <w:r w:rsidRPr="00F859E9">
        <w:rPr>
          <w:lang w:bidi="en-US"/>
        </w:rPr>
        <w:t>Елементи из Генералног урбанистичког Плана Крушевац 2025</w:t>
      </w:r>
    </w:p>
    <w:p w:rsidR="00841053" w:rsidRDefault="00841053" w:rsidP="00841053">
      <w:pPr>
        <w:pStyle w:val="Osnovni"/>
        <w:rPr>
          <w:lang w:val="sr-Cyrl-RS" w:bidi="en-US"/>
        </w:rPr>
      </w:pPr>
      <w:r w:rsidRPr="006139D7">
        <w:rPr>
          <w:lang w:bidi="en-US"/>
        </w:rPr>
        <w:t xml:space="preserve">Генералним урбанистичким планом </w:t>
      </w:r>
      <w:r w:rsidRPr="006139D7">
        <w:t>на подручју обухвата Плана, општински пут О</w:t>
      </w:r>
      <w:r w:rsidRPr="006139D7">
        <w:rPr>
          <w:lang w:val="sr-Cyrl-RS"/>
        </w:rPr>
        <w:t>13</w:t>
      </w:r>
      <w:r w:rsidRPr="006139D7">
        <w:t xml:space="preserve"> (Па</w:t>
      </w:r>
      <w:r w:rsidRPr="006139D7">
        <w:rPr>
          <w:lang w:val="sr-Cyrl-RS"/>
        </w:rPr>
        <w:t>кашница – Гари – Церова – регионални пут 119 (кроз засеок Станковићи) и Церова – Лукавац – Пепељевац (преко засеока Бекчићи)</w:t>
      </w:r>
      <w:r w:rsidRPr="006139D7">
        <w:t>)</w:t>
      </w:r>
      <w:r w:rsidRPr="006139D7">
        <w:rPr>
          <w:lang w:val="sr-Cyrl-RS"/>
        </w:rPr>
        <w:t>,</w:t>
      </w:r>
      <w:r w:rsidRPr="006139D7">
        <w:rPr>
          <w:lang w:bidi="en-US"/>
        </w:rPr>
        <w:t xml:space="preserve"> </w:t>
      </w:r>
      <w:r w:rsidRPr="006139D7">
        <w:rPr>
          <w:lang w:val="sr-Cyrl-RS" w:bidi="en-US"/>
        </w:rPr>
        <w:t>део Улице Цара Лазара,</w:t>
      </w:r>
      <w:r>
        <w:rPr>
          <w:lang w:val="sr-Cyrl-RS" w:bidi="en-US"/>
        </w:rPr>
        <w:t xml:space="preserve"> Улица Војислава Илића, Улица Дринска и део Улице Каницове</w:t>
      </w:r>
      <w:r w:rsidRPr="006139D7">
        <w:rPr>
          <w:lang w:val="sr-Cyrl-RS" w:bidi="en-US"/>
        </w:rPr>
        <w:t xml:space="preserve"> </w:t>
      </w:r>
      <w:r w:rsidRPr="006139D7">
        <w:rPr>
          <w:lang w:bidi="en-US"/>
        </w:rPr>
        <w:t xml:space="preserve">припадају делу примарне саобраћајне мреже града Крушевца, док </w:t>
      </w:r>
      <w:r>
        <w:rPr>
          <w:lang w:val="sr-Cyrl-RS" w:bidi="en-US"/>
        </w:rPr>
        <w:t>Улица Краља Милутина, Улица Цанкарева, Улица Алексе Ненадовића, Улица Петра Добрњца, Улица Краља Петра Првог, Улица Александровачка, Улица Стевана Сремца, Улица Маричка, Улица Багдалски венац, део Улице Каницове и део Улице Његошеве</w:t>
      </w:r>
      <w:r w:rsidRPr="006139D7">
        <w:rPr>
          <w:lang w:bidi="en-US"/>
        </w:rPr>
        <w:t xml:space="preserve"> припада делу </w:t>
      </w:r>
      <w:r w:rsidRPr="006139D7">
        <w:t>секундар</w:t>
      </w:r>
      <w:r w:rsidRPr="006139D7">
        <w:rPr>
          <w:lang w:bidi="en-US"/>
        </w:rPr>
        <w:t>не саобраћајне мреже града Крушевца.</w:t>
      </w:r>
    </w:p>
    <w:p w:rsidR="00841053" w:rsidRPr="00B739FD" w:rsidRDefault="00841053" w:rsidP="00841053">
      <w:pPr>
        <w:pStyle w:val="Osnovni"/>
        <w:rPr>
          <w:lang w:val="sr-Cyrl-RS" w:bidi="en-US"/>
        </w:rPr>
      </w:pPr>
      <w:r w:rsidRPr="00B739FD">
        <w:rPr>
          <w:lang w:val="sr-Cyrl-RS" w:bidi="en-US"/>
        </w:rPr>
        <w:t>Поред поменут</w:t>
      </w:r>
      <w:r>
        <w:rPr>
          <w:lang w:val="sr-Cyrl-RS" w:bidi="en-US"/>
        </w:rPr>
        <w:t>их</w:t>
      </w:r>
      <w:r w:rsidRPr="00B739FD">
        <w:rPr>
          <w:lang w:val="sr-Cyrl-RS" w:bidi="en-US"/>
        </w:rPr>
        <w:t xml:space="preserve"> улиц</w:t>
      </w:r>
      <w:r>
        <w:rPr>
          <w:lang w:val="sr-Cyrl-RS" w:bidi="en-US"/>
        </w:rPr>
        <w:t>а</w:t>
      </w:r>
      <w:r w:rsidRPr="00B739FD">
        <w:rPr>
          <w:lang w:val="sr-Cyrl-RS" w:bidi="en-US"/>
        </w:rPr>
        <w:t xml:space="preserve"> као део </w:t>
      </w:r>
      <w:r>
        <w:rPr>
          <w:lang w:val="sr-Cyrl-RS" w:bidi="en-US"/>
        </w:rPr>
        <w:t>прима</w:t>
      </w:r>
      <w:r w:rsidRPr="00B739FD">
        <w:rPr>
          <w:lang w:val="sr-Cyrl-RS" w:bidi="en-US"/>
        </w:rPr>
        <w:t>рне мреже план</w:t>
      </w:r>
      <w:r>
        <w:rPr>
          <w:lang w:val="sr-Cyrl-RS" w:bidi="en-US"/>
        </w:rPr>
        <w:t>ира се и саобраћајница која спаја Улицу Цара Лазара са Улицом Дринском и планирана западна обилазница.</w:t>
      </w:r>
    </w:p>
    <w:p w:rsidR="00841053" w:rsidRPr="006139D7" w:rsidRDefault="00841053" w:rsidP="00841053">
      <w:pPr>
        <w:pStyle w:val="Osnovni"/>
        <w:rPr>
          <w:lang w:bidi="en-US"/>
        </w:rPr>
      </w:pPr>
      <w:r w:rsidRPr="006139D7">
        <w:t>Све остале улице на подручју обухвата Плана су делови терцијалне саобраћајне мреже.</w:t>
      </w:r>
    </w:p>
    <w:p w:rsidR="00841053" w:rsidRPr="006139D7" w:rsidRDefault="00841053" w:rsidP="00841053">
      <w:pPr>
        <w:pStyle w:val="Podvuceniosnovni"/>
      </w:pPr>
      <w:r w:rsidRPr="006139D7">
        <w:lastRenderedPageBreak/>
        <w:t>Саобраћај и саобраћајни прилази</w:t>
      </w:r>
    </w:p>
    <w:p w:rsidR="00841053" w:rsidRPr="00B739FD" w:rsidRDefault="00F44615" w:rsidP="00841053">
      <w:pPr>
        <w:pStyle w:val="Osnovni"/>
        <w:rPr>
          <w:lang w:val="sr-Cyrl-RS"/>
        </w:rPr>
      </w:pPr>
      <w:r>
        <w:rPr>
          <w:lang w:val="sr-Cyrl-RS"/>
        </w:rPr>
        <w:t>Међумесни и међуградски</w:t>
      </w:r>
      <w:r w:rsidR="00841053" w:rsidRPr="00B739FD">
        <w:t xml:space="preserve"> саобраћај</w:t>
      </w:r>
      <w:r w:rsidR="00841053" w:rsidRPr="00B739FD">
        <w:rPr>
          <w:lang w:bidi="en-US"/>
        </w:rPr>
        <w:t xml:space="preserve"> </w:t>
      </w:r>
      <w:r w:rsidR="00841053" w:rsidRPr="00B739FD">
        <w:t>се одвија трасом коју чине општински пут О</w:t>
      </w:r>
      <w:r w:rsidR="00841053" w:rsidRPr="00B739FD">
        <w:rPr>
          <w:lang w:val="sr-Cyrl-RS"/>
        </w:rPr>
        <w:t>13</w:t>
      </w:r>
      <w:r w:rsidR="00841053" w:rsidRPr="00B739FD">
        <w:t xml:space="preserve"> (Па</w:t>
      </w:r>
      <w:r w:rsidR="00841053" w:rsidRPr="00B739FD">
        <w:rPr>
          <w:lang w:val="sr-Cyrl-RS"/>
        </w:rPr>
        <w:t>кашница – Гари – Церова – регионални пут 119 (кроз засеок Станковићи) и Церова – Лукавац – Пепељевац (преко засеока Бекчићи)</w:t>
      </w:r>
      <w:r w:rsidR="00841053" w:rsidRPr="00B739FD">
        <w:t>)</w:t>
      </w:r>
      <w:r w:rsidR="00841053" w:rsidRPr="00B739FD">
        <w:rPr>
          <w:lang w:val="sr-Cyrl-RS"/>
        </w:rPr>
        <w:t>,</w:t>
      </w:r>
      <w:r w:rsidR="00841053" w:rsidRPr="00B739FD">
        <w:rPr>
          <w:lang w:bidi="en-US"/>
        </w:rPr>
        <w:t xml:space="preserve"> </w:t>
      </w:r>
      <w:r w:rsidR="00841053" w:rsidRPr="00B739FD">
        <w:rPr>
          <w:lang w:val="sr-Cyrl-RS" w:bidi="en-US"/>
        </w:rPr>
        <w:t>Улицом Цара Лазара и планираном западном обилазницом.</w:t>
      </w:r>
    </w:p>
    <w:p w:rsidR="00841053" w:rsidRPr="004C4728" w:rsidRDefault="00841053" w:rsidP="00841053">
      <w:pPr>
        <w:pStyle w:val="Osnovni"/>
        <w:rPr>
          <w:lang w:bidi="en-US"/>
        </w:rPr>
      </w:pPr>
      <w:r w:rsidRPr="004C4728">
        <w:rPr>
          <w:lang w:bidi="en-US"/>
        </w:rPr>
        <w:t xml:space="preserve">Сви </w:t>
      </w:r>
      <w:r w:rsidRPr="004C4728">
        <w:t xml:space="preserve">наведени </w:t>
      </w:r>
      <w:r w:rsidRPr="004C4728">
        <w:rPr>
          <w:lang w:bidi="en-US"/>
        </w:rPr>
        <w:t>путеви</w:t>
      </w:r>
      <w:r w:rsidRPr="004C4728">
        <w:rPr>
          <w:lang w:val="sr-Latn-RS" w:bidi="en-US"/>
        </w:rPr>
        <w:t xml:space="preserve"> </w:t>
      </w:r>
      <w:r w:rsidRPr="004C4728">
        <w:rPr>
          <w:lang w:bidi="en-US"/>
        </w:rPr>
        <w:t>служе и за непосредни приступ до парцела корисника.</w:t>
      </w:r>
    </w:p>
    <w:p w:rsidR="00841053" w:rsidRDefault="00841053" w:rsidP="00841053">
      <w:pPr>
        <w:pStyle w:val="Osnovni"/>
        <w:rPr>
          <w:bCs/>
          <w:iCs/>
          <w:lang w:val="sr-Cyrl-RS" w:bidi="en-US"/>
        </w:rPr>
      </w:pPr>
      <w:r w:rsidRPr="004C4728">
        <w:rPr>
          <w:bCs/>
          <w:iCs/>
          <w:lang w:bidi="en-US"/>
        </w:rPr>
        <w:t>Саобраћајни прикључци за парцеле корисника су могући</w:t>
      </w:r>
      <w:r w:rsidRPr="004C4728">
        <w:rPr>
          <w:bCs/>
          <w:iCs/>
        </w:rPr>
        <w:t xml:space="preserve"> према условима овог Плана и у</w:t>
      </w:r>
      <w:r w:rsidRPr="004C4728">
        <w:rPr>
          <w:bCs/>
          <w:iCs/>
          <w:lang w:bidi="en-US"/>
        </w:rPr>
        <w:t xml:space="preserve"> складу са сагласностима које ће корисници прибавити од</w:t>
      </w:r>
      <w:r w:rsidRPr="004C4728">
        <w:rPr>
          <w:bCs/>
          <w:iCs/>
        </w:rPr>
        <w:t xml:space="preserve"> надлежног</w:t>
      </w:r>
      <w:r w:rsidRPr="004C4728">
        <w:rPr>
          <w:bCs/>
          <w:iCs/>
          <w:lang w:bidi="en-US"/>
        </w:rPr>
        <w:t xml:space="preserve"> управљача пута.</w:t>
      </w:r>
    </w:p>
    <w:p w:rsidR="00841053" w:rsidRPr="00841053" w:rsidRDefault="00841053" w:rsidP="00841053">
      <w:pPr>
        <w:pStyle w:val="Osnovni"/>
        <w:rPr>
          <w:lang w:bidi="en-US"/>
        </w:rPr>
      </w:pPr>
      <w:r w:rsidRPr="00841053">
        <w:rPr>
          <w:lang w:bidi="en-US"/>
        </w:rPr>
        <w:t>У обухвату предметног плана налази се следећа јавна железничка инфраструктура :</w:t>
      </w:r>
    </w:p>
    <w:p w:rsidR="00841053" w:rsidRPr="00841053" w:rsidRDefault="00841053" w:rsidP="00841053">
      <w:pPr>
        <w:pStyle w:val="Osnovni"/>
        <w:numPr>
          <w:ilvl w:val="0"/>
          <w:numId w:val="13"/>
        </w:numPr>
        <w:rPr>
          <w:bCs/>
          <w:iCs/>
          <w:lang w:val="sr-Cyrl-RS" w:bidi="en-US"/>
        </w:rPr>
      </w:pPr>
      <w:r w:rsidRPr="00841053">
        <w:t>Регионална једноколосечна железничка пруга Сталаћ - Краљево – Пожега, у дужини</w:t>
      </w:r>
      <w:r w:rsidRPr="00841053">
        <w:rPr>
          <w:lang w:val="sr-Cyrl-RS"/>
        </w:rPr>
        <w:t xml:space="preserve"> од</w:t>
      </w:r>
      <w:r w:rsidRPr="00841053">
        <w:t xml:space="preserve"> око </w:t>
      </w:r>
      <w:r w:rsidRPr="00841053">
        <w:rPr>
          <w:lang w:val="sr-Cyrl-RS"/>
        </w:rPr>
        <w:t>1,6</w:t>
      </w:r>
      <w:r w:rsidRPr="00841053">
        <w:t xml:space="preserve"> </w:t>
      </w:r>
      <w:r w:rsidRPr="00841053">
        <w:rPr>
          <w:lang w:val="sr-Cyrl-RS"/>
        </w:rPr>
        <w:t>километра</w:t>
      </w:r>
      <w:r w:rsidRPr="00841053">
        <w:t>,</w:t>
      </w:r>
      <w:r w:rsidRPr="00841053">
        <w:rPr>
          <w:lang w:val="sr-Cyrl-RS"/>
        </w:rPr>
        <w:t xml:space="preserve"> од око км 15+990 до км 17+600, а</w:t>
      </w:r>
      <w:r w:rsidRPr="00841053">
        <w:t xml:space="preserve"> на којој је огранизован јавни путнички и теретни саобраћај;</w:t>
      </w:r>
    </w:p>
    <w:p w:rsidR="0037750E" w:rsidRPr="00841053" w:rsidRDefault="00841053" w:rsidP="00841053">
      <w:pPr>
        <w:pStyle w:val="Osnovni"/>
        <w:numPr>
          <w:ilvl w:val="0"/>
          <w:numId w:val="13"/>
        </w:numPr>
        <w:rPr>
          <w:bCs/>
          <w:iCs/>
          <w:lang w:val="sr-Cyrl-RS" w:bidi="en-US"/>
        </w:rPr>
      </w:pPr>
      <w:r w:rsidRPr="00841053">
        <w:rPr>
          <w:lang w:val="sr-Cyrl-RS"/>
        </w:rPr>
        <w:t xml:space="preserve">Путни прелаз у км </w:t>
      </w:r>
      <w:r w:rsidRPr="00841053">
        <w:t>1</w:t>
      </w:r>
      <w:r w:rsidRPr="00841053">
        <w:rPr>
          <w:lang w:val="sr-Cyrl-RS"/>
        </w:rPr>
        <w:t>6</w:t>
      </w:r>
      <w:r w:rsidRPr="00841053">
        <w:t>+</w:t>
      </w:r>
      <w:r w:rsidRPr="00841053">
        <w:rPr>
          <w:lang w:val="sr-Cyrl-RS"/>
        </w:rPr>
        <w:t>358 предметне пруге који је осигуран саобраћајним знаковима на путу и зоном потребне прегледности</w:t>
      </w:r>
      <w:r w:rsidRPr="00841053">
        <w:t>.</w:t>
      </w:r>
    </w:p>
    <w:p w:rsidR="000750B4" w:rsidRPr="007C2D96" w:rsidRDefault="000750B4" w:rsidP="001144E2">
      <w:pPr>
        <w:pStyle w:val="Podvuceniosnovni"/>
        <w:rPr>
          <w:lang w:val="sr-Cyrl-RS" w:bidi="en-US"/>
        </w:rPr>
      </w:pPr>
      <w:r w:rsidRPr="001144E2">
        <w:t>Нивелација</w:t>
      </w:r>
    </w:p>
    <w:p w:rsidR="00CC2B78" w:rsidRPr="00CC2B78" w:rsidRDefault="00CC2B78" w:rsidP="00CC2B78">
      <w:pPr>
        <w:pStyle w:val="Osnovni"/>
      </w:pPr>
      <w:r w:rsidRPr="00CC2B78">
        <w:t>У нивелационом смислу читав посматрани комплекс генерално благо пада ка северу и водотоку реке Западне Мораве. Такође саобраћајнице паралелне водотоцима Вучачком, Равњачком , и Гарском потоку су у благом паду у смеру водотока. Набораност терена условљава његову постојећу нивелацију као и нивелацију саобраћајница које се крећу по терену.</w:t>
      </w:r>
    </w:p>
    <w:p w:rsidR="00CC2B78" w:rsidRPr="00CC2B78" w:rsidRDefault="00CC2B78" w:rsidP="00CC2B78">
      <w:pPr>
        <w:pStyle w:val="Osnovni"/>
      </w:pPr>
      <w:r w:rsidRPr="00CC2B78">
        <w:t>Стихиско уређење индивидуалних и  јавних површина у предходном периоду</w:t>
      </w:r>
      <w:r w:rsidRPr="00CC2B78">
        <w:rPr>
          <w:lang w:val="sr-Cyrl-RS"/>
        </w:rPr>
        <w:t>,</w:t>
      </w:r>
      <w:r w:rsidRPr="00CC2B78">
        <w:t xml:space="preserve"> у извесниј мери </w:t>
      </w:r>
      <w:r w:rsidRPr="00CC2B78">
        <w:rPr>
          <w:lang w:val="sr-Cyrl-RS"/>
        </w:rPr>
        <w:t>је</w:t>
      </w:r>
      <w:r w:rsidRPr="00CC2B78">
        <w:t xml:space="preserve"> пореметил</w:t>
      </w:r>
      <w:r w:rsidRPr="00CC2B78">
        <w:rPr>
          <w:lang w:val="sr-Cyrl-RS"/>
        </w:rPr>
        <w:t>о</w:t>
      </w:r>
      <w:r w:rsidRPr="00CC2B78">
        <w:t xml:space="preserve"> овај природни генерални нивелациони концепт.  Тренутно је  онемогућено природно гравитационо одвођење атмос</w:t>
      </w:r>
      <w:r w:rsidRPr="00CC2B78">
        <w:rPr>
          <w:lang w:val="sr-Cyrl-RS"/>
        </w:rPr>
        <w:t>ф</w:t>
      </w:r>
      <w:r w:rsidRPr="00CC2B78">
        <w:t xml:space="preserve">ерских вода са овог комплекса ка природном реципијенту то јест поменутим потоцима и коначно реци Западној Морави. </w:t>
      </w:r>
    </w:p>
    <w:p w:rsidR="00CC2B78" w:rsidRPr="00CC2B78" w:rsidRDefault="00CC2B78" w:rsidP="00CC2B78">
      <w:pPr>
        <w:pStyle w:val="Osnovni"/>
      </w:pPr>
      <w:r w:rsidRPr="00CC2B78">
        <w:t>То ствара велике проблеме па је тренутна нивелација без атмос</w:t>
      </w:r>
      <w:r w:rsidRPr="00CC2B78">
        <w:rPr>
          <w:lang w:val="sr-Cyrl-RS"/>
        </w:rPr>
        <w:t>ф</w:t>
      </w:r>
      <w:r w:rsidRPr="00CC2B78">
        <w:t>ерске канализације кочница даљег улагања у осавремењивање коловозних застора и осталих површина у целом посматраном комлексу.</w:t>
      </w:r>
    </w:p>
    <w:p w:rsidR="00CC2B78" w:rsidRPr="00CC2B78" w:rsidRDefault="00CC2B78" w:rsidP="00CC2B78">
      <w:pPr>
        <w:pStyle w:val="Osnovni"/>
        <w:rPr>
          <w:lang w:val="sr-Cyrl-RS"/>
        </w:rPr>
      </w:pPr>
      <w:r w:rsidRPr="00CC2B78">
        <w:t xml:space="preserve">Готово све саобраћајнице су стихијски насипане у више наврата а неке чак и асфалтиране са котама далеко вишим од потребних обзиром на коте регулисаног водотока Гарског потока као и већ постојећих фекалних </w:t>
      </w:r>
      <w:r w:rsidRPr="00CC2B78">
        <w:rPr>
          <w:lang w:val="sr-Cyrl-RS"/>
        </w:rPr>
        <w:t>и</w:t>
      </w:r>
      <w:r w:rsidRPr="00CC2B78">
        <w:t xml:space="preserve"> атмосферских колектора који пролазе кроз сам комплекс или су у контакту са предметним комплексом. Са друге стране тако стихи</w:t>
      </w:r>
      <w:r w:rsidRPr="00CC2B78">
        <w:rPr>
          <w:lang w:val="sr-Cyrl-RS"/>
        </w:rPr>
        <w:t>ј</w:t>
      </w:r>
      <w:r w:rsidRPr="00CC2B78">
        <w:t>ски фор</w:t>
      </w:r>
      <w:r w:rsidRPr="00CC2B78">
        <w:rPr>
          <w:lang w:val="sr-Cyrl-RS"/>
        </w:rPr>
        <w:t>м</w:t>
      </w:r>
      <w:r w:rsidRPr="00CC2B78">
        <w:t>иране нивелете су биле репер за изградњу неких улаза, ограда, кота подова објеката и слично што онемогућава отицање атмосферских вода са овог простора ка Вучачком, Равњачком и Гарском потоку</w:t>
      </w:r>
      <w:r w:rsidRPr="00CC2B78">
        <w:rPr>
          <w:lang w:val="sr-Cyrl-RS"/>
        </w:rPr>
        <w:t>.</w:t>
      </w:r>
    </w:p>
    <w:p w:rsidR="00CC2B78" w:rsidRDefault="00CC2B78" w:rsidP="00CC2B78">
      <w:pPr>
        <w:pStyle w:val="Osnovni"/>
        <w:rPr>
          <w:lang w:val="sr-Latn-RS"/>
        </w:rPr>
      </w:pPr>
      <w:r w:rsidRPr="00CC2B78">
        <w:rPr>
          <w:lang w:val="sr-Cyrl-RS"/>
        </w:rPr>
        <w:t>Цео комплекс се генерално нивелацоуно може посматрати као две подцелине. Прва од севера ка југу до железнижке пруге и улице Цара Лазара је алувијум фација реке Западне Мораве миран и равничарски. Други јужни део комплекса дуж Гарсог , Равњачког и Гарског потока је брежуљкаст и брдовит и прати набораност терена и сливове водотока.</w:t>
      </w:r>
    </w:p>
    <w:p w:rsidR="00605A78" w:rsidRPr="00605A78" w:rsidRDefault="00605A78" w:rsidP="00CC2B78">
      <w:pPr>
        <w:pStyle w:val="Osnovni"/>
        <w:rPr>
          <w:lang w:val="sr-Latn-RS"/>
        </w:rPr>
      </w:pPr>
    </w:p>
    <w:p w:rsidR="00806FE7" w:rsidRDefault="001D5AC8" w:rsidP="008D67FF">
      <w:pPr>
        <w:pStyle w:val="Heading4"/>
      </w:pPr>
      <w:r>
        <w:t>1.4.</w:t>
      </w:r>
      <w:r>
        <w:rPr>
          <w:lang w:val="sr-Cyrl-RS"/>
        </w:rPr>
        <w:t>4</w:t>
      </w:r>
      <w:r w:rsidR="00690E6C" w:rsidRPr="008D67FF">
        <w:t xml:space="preserve">.2. </w:t>
      </w:r>
      <w:r w:rsidR="00806FE7" w:rsidRPr="008D67FF">
        <w:t>Хидротехничк</w:t>
      </w:r>
      <w:r w:rsidR="007633B8" w:rsidRPr="008D67FF">
        <w:t>е инсталације</w:t>
      </w:r>
      <w:bookmarkEnd w:id="19"/>
    </w:p>
    <w:p w:rsidR="001D5AC8" w:rsidRPr="001D5AC8" w:rsidRDefault="001D5AC8" w:rsidP="00C47EDF">
      <w:pPr>
        <w:pStyle w:val="Osnovni"/>
        <w:rPr>
          <w:lang w:val="sr-Cyrl-CS"/>
        </w:rPr>
      </w:pPr>
      <w:r>
        <w:rPr>
          <w:lang w:val="sr-Latn-RS"/>
        </w:rPr>
        <w:t>K</w:t>
      </w:r>
      <w:r w:rsidRPr="001D5AC8">
        <w:rPr>
          <w:lang w:val="sr-Cyrl-CS"/>
        </w:rPr>
        <w:t>омунална инфраструктура</w:t>
      </w:r>
    </w:p>
    <w:p w:rsidR="00E26021" w:rsidRPr="00236526" w:rsidRDefault="00E26021" w:rsidP="00E26021">
      <w:pPr>
        <w:pStyle w:val="Podvuceniosnovni"/>
        <w:rPr>
          <w:lang w:val="sr-Cyrl-CS"/>
        </w:rPr>
      </w:pPr>
      <w:bookmarkStart w:id="20" w:name="_Toc400960231"/>
      <w:r w:rsidRPr="00236526">
        <w:rPr>
          <w:lang w:val="en-GB"/>
        </w:rPr>
        <w:t>Водоводна мрежа</w:t>
      </w:r>
    </w:p>
    <w:p w:rsidR="00E26021" w:rsidRPr="00E26021" w:rsidRDefault="00E26021" w:rsidP="00E26021">
      <w:pPr>
        <w:pStyle w:val="Osnovni"/>
      </w:pPr>
      <w:r w:rsidRPr="00E26021">
        <w:t xml:space="preserve">Водоводна мрежа града Крушевца представља део регионалног система водоснабдевања са језера Ћелије. Град Крушевац подељен је на две висинске зоне водоснабдевања           (I и </w:t>
      </w:r>
      <w:r w:rsidRPr="00E26021">
        <w:lastRenderedPageBreak/>
        <w:t xml:space="preserve">II висинска зона). Подручје у оквиру обухвата Плана припада првој и другој висинској зони водоснабдевања. </w:t>
      </w:r>
    </w:p>
    <w:p w:rsidR="00E26021" w:rsidRPr="00E26021" w:rsidRDefault="00E26021" w:rsidP="00E26021">
      <w:pPr>
        <w:pStyle w:val="Osnovni"/>
      </w:pPr>
      <w:r w:rsidRPr="00E26021">
        <w:t xml:space="preserve">Прву висинску зону обухватају потрошачи на котама терена до 190 мнм. Потрошачи ове висинске зоне везани су на резервоар </w:t>
      </w:r>
      <w:r w:rsidRPr="00E26021">
        <w:sym w:font="Technic" w:char="F022"/>
      </w:r>
      <w:r w:rsidRPr="00E26021">
        <w:t>Багдала</w:t>
      </w:r>
      <w:r w:rsidRPr="00E26021">
        <w:sym w:font="Technic" w:char="F022"/>
      </w:r>
      <w:r w:rsidRPr="00E26021">
        <w:t xml:space="preserve">, који је главни градски дистрибуциони резервоар, запремине 8.900м3 са котом дна - 208мнм и котом прелива – 212,3мнм. Функција овог резервоара је дневно изравнање неравномерности потрошње града.  Другу висинску зону обухватају потрошачи на котама терена од 190 до 230 мнм. У ту сврху је изграђен резервоар друге висинске зоне </w:t>
      </w:r>
      <w:r w:rsidRPr="00E26021">
        <w:sym w:font="Technic" w:char="F022"/>
      </w:r>
      <w:r w:rsidRPr="00E26021">
        <w:t>Голо Брдо</w:t>
      </w:r>
      <w:r w:rsidRPr="00E26021">
        <w:sym w:font="Technic" w:char="F022"/>
      </w:r>
      <w:r w:rsidRPr="00E26021">
        <w:t xml:space="preserve"> у Шумицма, запремине 650м3 са котом дна резервоара – 243,5мнм и котом прелива - 247мнм.</w:t>
      </w:r>
    </w:p>
    <w:p w:rsidR="00E26021" w:rsidRPr="00E26021" w:rsidRDefault="00E26021" w:rsidP="00E26021">
      <w:pPr>
        <w:pStyle w:val="Osnovni"/>
      </w:pPr>
      <w:r w:rsidRPr="00E26021">
        <w:t xml:space="preserve">Дистрибуција воде у резервоар на Багдали је гравитационим путем преко одводног цевовода ДН 1000мм резервоара у Липовцу. Дистрибуција воде из резервоара </w:t>
      </w:r>
      <w:r w:rsidRPr="00E26021">
        <w:sym w:font="Technic" w:char="F022"/>
      </w:r>
      <w:r w:rsidRPr="00E26021">
        <w:t>Багдала</w:t>
      </w:r>
      <w:r w:rsidRPr="00E26021">
        <w:sym w:font="Technic" w:char="F022"/>
      </w:r>
      <w:r w:rsidRPr="00E26021">
        <w:t xml:space="preserve"> је путем више цевовода: ДН 300 и ДН 400мм према градском конзумном подручју, одвод пречника Ø200мм према вишој зони насеља Багдала 3 и Пакашници.</w:t>
      </w:r>
    </w:p>
    <w:p w:rsidR="00E26021" w:rsidRPr="00E26021" w:rsidRDefault="00E26021" w:rsidP="00E26021">
      <w:pPr>
        <w:pStyle w:val="Osnovni"/>
      </w:pPr>
      <w:r w:rsidRPr="00E26021">
        <w:t>Дуж улицa Душана Радића, Краља Милутина и Цара Лазара изграђен је примарни цевовод Ø300 од азбестцеметних цеви.</w:t>
      </w:r>
    </w:p>
    <w:p w:rsidR="00E26021" w:rsidRPr="00E26021" w:rsidRDefault="00E26021" w:rsidP="00E26021">
      <w:pPr>
        <w:pStyle w:val="Osnovni"/>
      </w:pPr>
      <w:r w:rsidRPr="00E26021">
        <w:t xml:space="preserve">У свим осталим саобраћајницама је изграђена секундарна водоводна мрежа која формира хидрауличке прстенове и снабдева водом све објекте у обухвату планске документације. Велики део мреже, пречника мањих од Ø100мм не задовољава услове противпожарне заштите који су прописани </w:t>
      </w:r>
      <w:r w:rsidRPr="00E26021">
        <w:sym w:font="Technic" w:char="F022"/>
      </w:r>
      <w:r w:rsidRPr="00E26021">
        <w:t>Правилником о техничким нормативима за инсталације  хидрантске мреже за гашење пожара</w:t>
      </w:r>
      <w:r w:rsidRPr="00E26021">
        <w:sym w:font="Technic" w:char="F022"/>
      </w:r>
      <w:r w:rsidRPr="00E26021">
        <w:t xml:space="preserve"> (</w:t>
      </w:r>
      <w:r w:rsidRPr="00E26021">
        <w:sym w:font="Technic" w:char="F022"/>
      </w:r>
      <w:r w:rsidRPr="00E26021">
        <w:t>Сл. лист РС</w:t>
      </w:r>
      <w:r w:rsidRPr="00E26021">
        <w:sym w:font="Technic" w:char="F022"/>
      </w:r>
      <w:r w:rsidRPr="00E26021">
        <w:t>, бр. 3/2018).</w:t>
      </w:r>
    </w:p>
    <w:p w:rsidR="00E26021" w:rsidRDefault="00E26021" w:rsidP="00E26021">
      <w:pPr>
        <w:pStyle w:val="Podvuceniosnovni"/>
      </w:pPr>
      <w:r w:rsidRPr="00BE65EE">
        <w:rPr>
          <w:lang w:val="en-GB"/>
        </w:rPr>
        <w:t>Мрежа канализације отпадних вода</w:t>
      </w:r>
    </w:p>
    <w:p w:rsidR="00E26021" w:rsidRPr="00476C8B" w:rsidRDefault="00E26021" w:rsidP="00E26021">
      <w:pPr>
        <w:pStyle w:val="Osnovni"/>
      </w:pPr>
      <w:r w:rsidRPr="003372ED">
        <w:rPr>
          <w:lang w:val="en-GB"/>
        </w:rPr>
        <w:t>Систем за одвођење отпадних вода града Крушевца је сепаратан, независно одвођење отпадних вода из домаћинстава и индустрије од атмосферских вода. Тренутно се отпадне воде Крушевца директно упуштају у Западну Мораву и Расину</w:t>
      </w:r>
      <w:r w:rsidRPr="0093377F">
        <w:rPr>
          <w:color w:val="00B050"/>
        </w:rPr>
        <w:t xml:space="preserve">, </w:t>
      </w:r>
      <w:r w:rsidRPr="00476C8B">
        <w:t>што је у супротности са законским прописима</w:t>
      </w:r>
      <w:r w:rsidRPr="00476C8B">
        <w:rPr>
          <w:lang w:val="en-GB"/>
        </w:rPr>
        <w:t xml:space="preserve">. Концепција одвођења отпадних санитарних вода града Крушевца је према централном постројењу за пречишћавање отпадних вода (ЦППОВ) чија </w:t>
      </w:r>
      <w:r w:rsidRPr="00476C8B">
        <w:t>ј</w:t>
      </w:r>
      <w:r w:rsidRPr="00476C8B">
        <w:rPr>
          <w:lang w:val="en-GB"/>
        </w:rPr>
        <w:t xml:space="preserve">е изградња </w:t>
      </w:r>
      <w:r w:rsidRPr="00476C8B">
        <w:t>у току</w:t>
      </w:r>
      <w:r w:rsidRPr="00476C8B">
        <w:rPr>
          <w:lang w:val="en-GB"/>
        </w:rPr>
        <w:t xml:space="preserve"> уз реку Западну Мораву. </w:t>
      </w:r>
      <w:r w:rsidRPr="00476C8B">
        <w:t>Велики део градских примарних колектора су изграђени.</w:t>
      </w:r>
    </w:p>
    <w:p w:rsidR="00E26021" w:rsidRPr="00476C8B" w:rsidRDefault="00E26021" w:rsidP="00E26021">
      <w:pPr>
        <w:pStyle w:val="Osnovni"/>
      </w:pPr>
      <w:r w:rsidRPr="00476C8B">
        <w:t xml:space="preserve">Дуж тока Гарског потока је изграђен </w:t>
      </w:r>
      <w:r w:rsidRPr="00476C8B">
        <w:rPr>
          <w:lang w:val="en-GB"/>
        </w:rPr>
        <w:sym w:font="Technic" w:char="F022"/>
      </w:r>
      <w:r w:rsidRPr="00476C8B">
        <w:t>Гарски колектор</w:t>
      </w:r>
      <w:r w:rsidRPr="00476C8B">
        <w:rPr>
          <w:lang w:val="en-GB"/>
        </w:rPr>
        <w:sym w:font="Technic" w:char="F022"/>
      </w:r>
      <w:r w:rsidRPr="00476C8B">
        <w:t xml:space="preserve"> који се укључује у </w:t>
      </w:r>
      <w:r w:rsidRPr="00476C8B">
        <w:rPr>
          <w:spacing w:val="-4"/>
        </w:rPr>
        <w:t>п</w:t>
      </w:r>
      <w:r w:rsidRPr="00476C8B">
        <w:t>о</w:t>
      </w:r>
      <w:r w:rsidRPr="00476C8B">
        <w:rPr>
          <w:spacing w:val="-2"/>
        </w:rPr>
        <w:t>с</w:t>
      </w:r>
      <w:r w:rsidRPr="00476C8B">
        <w:rPr>
          <w:spacing w:val="-4"/>
        </w:rPr>
        <w:t>т</w:t>
      </w:r>
      <w:r w:rsidRPr="00476C8B">
        <w:t>оје</w:t>
      </w:r>
      <w:r w:rsidRPr="00476C8B">
        <w:rPr>
          <w:spacing w:val="-2"/>
        </w:rPr>
        <w:t>ћ</w:t>
      </w:r>
      <w:r w:rsidRPr="00476C8B">
        <w:t>и</w:t>
      </w:r>
      <w:r w:rsidRPr="00476C8B">
        <w:rPr>
          <w:spacing w:val="1"/>
        </w:rPr>
        <w:t xml:space="preserve"> </w:t>
      </w:r>
      <w:r w:rsidRPr="00476C8B">
        <w:rPr>
          <w:spacing w:val="-2"/>
        </w:rPr>
        <w:t>гл</w:t>
      </w:r>
      <w:r w:rsidRPr="00476C8B">
        <w:t>а</w:t>
      </w:r>
      <w:r w:rsidRPr="00476C8B">
        <w:rPr>
          <w:spacing w:val="-6"/>
        </w:rPr>
        <w:t>в</w:t>
      </w:r>
      <w:r w:rsidRPr="00476C8B">
        <w:rPr>
          <w:spacing w:val="1"/>
        </w:rPr>
        <w:t>н</w:t>
      </w:r>
      <w:r w:rsidRPr="00476C8B">
        <w:t>и</w:t>
      </w:r>
      <w:r w:rsidRPr="00476C8B">
        <w:rPr>
          <w:spacing w:val="1"/>
        </w:rPr>
        <w:t xml:space="preserve"> </w:t>
      </w:r>
      <w:r w:rsidRPr="00476C8B">
        <w:rPr>
          <w:spacing w:val="-2"/>
        </w:rPr>
        <w:t>г</w:t>
      </w:r>
      <w:r w:rsidRPr="00476C8B">
        <w:rPr>
          <w:spacing w:val="-1"/>
        </w:rPr>
        <w:t>р</w:t>
      </w:r>
      <w:r w:rsidRPr="00476C8B">
        <w:t>а</w:t>
      </w:r>
      <w:r w:rsidRPr="00476C8B">
        <w:rPr>
          <w:spacing w:val="-3"/>
        </w:rPr>
        <w:t>д</w:t>
      </w:r>
      <w:r w:rsidRPr="00476C8B">
        <w:rPr>
          <w:spacing w:val="-2"/>
        </w:rPr>
        <w:t>с</w:t>
      </w:r>
      <w:r w:rsidRPr="00476C8B">
        <w:t>ки</w:t>
      </w:r>
      <w:r w:rsidRPr="00476C8B">
        <w:rPr>
          <w:spacing w:val="-4"/>
        </w:rPr>
        <w:t xml:space="preserve"> </w:t>
      </w:r>
      <w:r w:rsidRPr="00476C8B">
        <w:t>к</w:t>
      </w:r>
      <w:r w:rsidRPr="00476C8B">
        <w:rPr>
          <w:spacing w:val="1"/>
        </w:rPr>
        <w:t>о</w:t>
      </w:r>
      <w:r w:rsidRPr="00476C8B">
        <w:rPr>
          <w:spacing w:val="-2"/>
        </w:rPr>
        <w:t>л</w:t>
      </w:r>
      <w:r w:rsidRPr="00476C8B">
        <w:t>е</w:t>
      </w:r>
      <w:r w:rsidRPr="00476C8B">
        <w:rPr>
          <w:spacing w:val="-5"/>
        </w:rPr>
        <w:t>к</w:t>
      </w:r>
      <w:r w:rsidRPr="00476C8B">
        <w:rPr>
          <w:spacing w:val="1"/>
        </w:rPr>
        <w:t>т</w:t>
      </w:r>
      <w:r w:rsidRPr="00476C8B">
        <w:t xml:space="preserve">ор. Средиштем стамбеног насеља </w:t>
      </w:r>
      <w:r w:rsidRPr="00476C8B">
        <w:rPr>
          <w:lang w:val="en-GB"/>
        </w:rPr>
        <w:sym w:font="Technic" w:char="F022"/>
      </w:r>
      <w:r w:rsidRPr="00476C8B">
        <w:t>Равњак</w:t>
      </w:r>
      <w:r w:rsidRPr="00476C8B">
        <w:rPr>
          <w:lang w:val="en-GB"/>
        </w:rPr>
        <w:sym w:font="Technic" w:char="F022"/>
      </w:r>
      <w:r w:rsidRPr="00476C8B">
        <w:t xml:space="preserve"> пролази </w:t>
      </w:r>
      <w:r w:rsidRPr="00476C8B">
        <w:rPr>
          <w:lang w:val="en-GB"/>
        </w:rPr>
        <w:sym w:font="Technic" w:char="F022"/>
      </w:r>
      <w:r w:rsidRPr="00476C8B">
        <w:t>Равњачки колектор</w:t>
      </w:r>
      <w:r w:rsidRPr="00476C8B">
        <w:rPr>
          <w:lang w:val="en-GB"/>
        </w:rPr>
        <w:sym w:font="Technic" w:char="F022"/>
      </w:r>
      <w:r w:rsidRPr="00476C8B">
        <w:rPr>
          <w:lang w:val="en-GB"/>
        </w:rPr>
        <w:t xml:space="preserve"> </w:t>
      </w:r>
      <w:r w:rsidRPr="00476C8B">
        <w:rPr>
          <w:rFonts w:ascii="Times New Roman" w:hAnsi="Times New Roman"/>
          <w:lang w:val="en-GB"/>
        </w:rPr>
        <w:t>Ø</w:t>
      </w:r>
      <w:r w:rsidRPr="00476C8B">
        <w:rPr>
          <w:lang w:val="en-GB"/>
        </w:rPr>
        <w:t>300</w:t>
      </w:r>
      <w:r w:rsidRPr="00476C8B">
        <w:t xml:space="preserve"> који се укључује у </w:t>
      </w:r>
      <w:r w:rsidRPr="00476C8B">
        <w:rPr>
          <w:spacing w:val="-4"/>
        </w:rPr>
        <w:t>п</w:t>
      </w:r>
      <w:r w:rsidRPr="00476C8B">
        <w:t>о</w:t>
      </w:r>
      <w:r w:rsidRPr="00476C8B">
        <w:rPr>
          <w:spacing w:val="-2"/>
        </w:rPr>
        <w:t>с</w:t>
      </w:r>
      <w:r w:rsidRPr="00476C8B">
        <w:rPr>
          <w:spacing w:val="-4"/>
        </w:rPr>
        <w:t>т</w:t>
      </w:r>
      <w:r w:rsidRPr="00476C8B">
        <w:t>оје</w:t>
      </w:r>
      <w:r w:rsidRPr="00476C8B">
        <w:rPr>
          <w:spacing w:val="-2"/>
        </w:rPr>
        <w:t>ћ</w:t>
      </w:r>
      <w:r w:rsidRPr="00476C8B">
        <w:t xml:space="preserve">и </w:t>
      </w:r>
      <w:r w:rsidRPr="00476C8B">
        <w:rPr>
          <w:lang w:val="en-GB"/>
        </w:rPr>
        <w:sym w:font="Technic" w:char="F022"/>
      </w:r>
      <w:r w:rsidRPr="00476C8B">
        <w:t>Лазарички колектор</w:t>
      </w:r>
      <w:r w:rsidRPr="00476C8B">
        <w:rPr>
          <w:lang w:val="en-GB"/>
        </w:rPr>
        <w:sym w:font="Technic" w:char="F022"/>
      </w:r>
      <w:r w:rsidRPr="00476C8B">
        <w:t>.</w:t>
      </w:r>
      <w:r w:rsidRPr="00476C8B">
        <w:rPr>
          <w:lang w:val="sr-Cyrl-CS"/>
        </w:rPr>
        <w:t xml:space="preserve"> Постојећи примарни </w:t>
      </w:r>
      <w:r w:rsidRPr="00476C8B">
        <w:rPr>
          <w:lang w:val="sr-Cyrl-CS"/>
        </w:rPr>
        <w:sym w:font="Technic" w:char="F022"/>
      </w:r>
      <w:r w:rsidRPr="00476C8B">
        <w:rPr>
          <w:lang w:val="sr-Cyrl-CS"/>
        </w:rPr>
        <w:t>Лазарички колектор</w:t>
      </w:r>
      <w:r w:rsidRPr="00476C8B">
        <w:rPr>
          <w:lang w:val="sr-Cyrl-CS"/>
        </w:rPr>
        <w:sym w:font="Technic" w:char="F022"/>
      </w:r>
      <w:r w:rsidRPr="00476C8B">
        <w:rPr>
          <w:lang w:val="sr-Cyrl-CS"/>
        </w:rPr>
        <w:t xml:space="preserve">   пролази дуж Железничке улице и улива се у постојећи </w:t>
      </w:r>
      <w:r w:rsidRPr="00476C8B">
        <w:rPr>
          <w:spacing w:val="-2"/>
        </w:rPr>
        <w:t>гл</w:t>
      </w:r>
      <w:r w:rsidRPr="00476C8B">
        <w:t>а</w:t>
      </w:r>
      <w:r w:rsidRPr="00476C8B">
        <w:rPr>
          <w:spacing w:val="-6"/>
        </w:rPr>
        <w:t>в</w:t>
      </w:r>
      <w:r w:rsidRPr="00476C8B">
        <w:rPr>
          <w:spacing w:val="1"/>
        </w:rPr>
        <w:t>н</w:t>
      </w:r>
      <w:r w:rsidRPr="00476C8B">
        <w:t>и</w:t>
      </w:r>
      <w:r w:rsidRPr="00476C8B">
        <w:rPr>
          <w:spacing w:val="1"/>
        </w:rPr>
        <w:t xml:space="preserve"> </w:t>
      </w:r>
      <w:r w:rsidRPr="00476C8B">
        <w:rPr>
          <w:spacing w:val="-2"/>
        </w:rPr>
        <w:t>г</w:t>
      </w:r>
      <w:r w:rsidRPr="00476C8B">
        <w:rPr>
          <w:spacing w:val="-1"/>
        </w:rPr>
        <w:t>р</w:t>
      </w:r>
      <w:r w:rsidRPr="00476C8B">
        <w:t>а</w:t>
      </w:r>
      <w:r w:rsidRPr="00476C8B">
        <w:rPr>
          <w:spacing w:val="-3"/>
        </w:rPr>
        <w:t>д</w:t>
      </w:r>
      <w:r w:rsidRPr="00476C8B">
        <w:rPr>
          <w:spacing w:val="-2"/>
        </w:rPr>
        <w:t>с</w:t>
      </w:r>
      <w:r w:rsidRPr="00476C8B">
        <w:t>ки</w:t>
      </w:r>
      <w:r w:rsidRPr="00476C8B">
        <w:rPr>
          <w:spacing w:val="-4"/>
        </w:rPr>
        <w:t xml:space="preserve"> </w:t>
      </w:r>
      <w:r w:rsidRPr="00476C8B">
        <w:t>к</w:t>
      </w:r>
      <w:r w:rsidRPr="00476C8B">
        <w:rPr>
          <w:spacing w:val="1"/>
        </w:rPr>
        <w:t>о</w:t>
      </w:r>
      <w:r w:rsidRPr="00476C8B">
        <w:rPr>
          <w:spacing w:val="-2"/>
        </w:rPr>
        <w:t>л</w:t>
      </w:r>
      <w:r w:rsidRPr="00476C8B">
        <w:t>е</w:t>
      </w:r>
      <w:r w:rsidRPr="00476C8B">
        <w:rPr>
          <w:spacing w:val="-5"/>
        </w:rPr>
        <w:t>к</w:t>
      </w:r>
      <w:r w:rsidRPr="00476C8B">
        <w:rPr>
          <w:spacing w:val="1"/>
        </w:rPr>
        <w:t>т</w:t>
      </w:r>
      <w:r w:rsidRPr="00476C8B">
        <w:t>ор.</w:t>
      </w:r>
    </w:p>
    <w:p w:rsidR="00E26021" w:rsidRPr="008457B5" w:rsidRDefault="00E26021" w:rsidP="00E26021">
      <w:pPr>
        <w:pStyle w:val="Osnovni"/>
      </w:pPr>
      <w:r>
        <w:t>Секундарна канализациона мрежа је у оквиру границе Плана највећим делом изграђена и прикључена на постојећи систем примарних колектора.</w:t>
      </w:r>
    </w:p>
    <w:p w:rsidR="00E26021" w:rsidRPr="00236526" w:rsidRDefault="00E26021" w:rsidP="00E26021">
      <w:pPr>
        <w:pStyle w:val="Podvuceniosnovni"/>
        <w:rPr>
          <w:lang w:val="sr-Cyrl-CS"/>
        </w:rPr>
      </w:pPr>
      <w:r w:rsidRPr="00236526">
        <w:rPr>
          <w:lang w:val="sr-Cyrl-CS"/>
        </w:rPr>
        <w:t xml:space="preserve">Мрежа атмосферске </w:t>
      </w:r>
      <w:r w:rsidRPr="00E26021">
        <w:t>канализације</w:t>
      </w:r>
    </w:p>
    <w:p w:rsidR="00E26021" w:rsidRPr="00E26021" w:rsidRDefault="00E26021" w:rsidP="00E26021">
      <w:pPr>
        <w:pStyle w:val="Osnovni"/>
      </w:pPr>
      <w:r w:rsidRPr="00E26021">
        <w:t xml:space="preserve">Сливна површина на подручју плана гравитира сливу три водотока: Равњачком, Вучачком и Гарском потоку. </w:t>
      </w:r>
    </w:p>
    <w:p w:rsidR="00E26021" w:rsidRDefault="00E26021" w:rsidP="00E26021">
      <w:pPr>
        <w:pStyle w:val="Osnovni"/>
        <w:rPr>
          <w:lang w:val="sr-Cyrl-RS"/>
        </w:rPr>
      </w:pPr>
      <w:r w:rsidRPr="00E26021">
        <w:t>Конфигурација терена је таква да омогућава одвођење атмосферских вода до поменутих водотокова. Атмосферске воде се одводе системом затворних и отворених канала  до природних реципијената.</w:t>
      </w:r>
    </w:p>
    <w:p w:rsidR="00A015F8" w:rsidRPr="00A015F8" w:rsidRDefault="00A015F8" w:rsidP="00E26021">
      <w:pPr>
        <w:pStyle w:val="Osnovni"/>
        <w:rPr>
          <w:lang w:val="sr-Cyrl-RS"/>
        </w:rPr>
      </w:pPr>
    </w:p>
    <w:p w:rsidR="00E26021" w:rsidRPr="007A1494" w:rsidRDefault="00E26021" w:rsidP="00E26021">
      <w:pPr>
        <w:pStyle w:val="Podvuceniosnovni"/>
        <w:rPr>
          <w:lang w:val="sr-Cyrl-CS"/>
        </w:rPr>
      </w:pPr>
      <w:r w:rsidRPr="007A1494">
        <w:t>В</w:t>
      </w:r>
      <w:r w:rsidRPr="007A1494">
        <w:rPr>
          <w:lang w:val="sr-Cyrl-CS"/>
        </w:rPr>
        <w:t xml:space="preserve">одопривредна </w:t>
      </w:r>
      <w:r w:rsidRPr="00E26021">
        <w:t>инфраструктура</w:t>
      </w:r>
    </w:p>
    <w:p w:rsidR="00E26021" w:rsidRPr="00E26021" w:rsidRDefault="00E26021" w:rsidP="00E26021">
      <w:pPr>
        <w:pStyle w:val="Osnovni"/>
      </w:pPr>
      <w:r w:rsidRPr="00E26021">
        <w:t>Равњачки поток је десна притока Вучачког потока. Водоток се формира у зони насеља Равњак. Генерални правац пружања је од југоистока ка североистоку до улива у Вучачки поток.</w:t>
      </w:r>
    </w:p>
    <w:p w:rsidR="00E26021" w:rsidRPr="00E26021" w:rsidRDefault="00E26021" w:rsidP="00E26021">
      <w:pPr>
        <w:pStyle w:val="Osnovni"/>
      </w:pPr>
      <w:r w:rsidRPr="00E26021">
        <w:lastRenderedPageBreak/>
        <w:t>Вучачки поток је лева притока Гарског потока. Водоток се формира у зони насеља Вучак. Генерални правац пружања је од југозападу ка североистоку до улива у Гарски поток. Регулациони радови су урађени на појединим деловима трасе водотока у виду затвореног и отвореног профила.</w:t>
      </w:r>
    </w:p>
    <w:p w:rsidR="00E26021" w:rsidRPr="00E26021" w:rsidRDefault="00E26021" w:rsidP="00E26021">
      <w:pPr>
        <w:pStyle w:val="Osnovni"/>
      </w:pPr>
      <w:r w:rsidRPr="00E26021">
        <w:t>Гарски поток је десна притока реке Западне Мораве. Почиње са својим коритом од села Гари и тече у правцу севера кроз насељa Пакашницу и Лазарицу, затим кроз крушевачко поље до свог ушћа у Западну Мораву. При интезевним падавинама, због своје неуређености и изузетно кривудавом трасом кроз насеље Пакашницу често долази до поплаве, која угрожава густо насељено подручије и чини велику материјалну штету. На поједим деоницама су регулациони радови урађени, док на другим је урађена инвестиционо техничка документација и наредном периду се очекује реализација регулационих радова.</w:t>
      </w:r>
    </w:p>
    <w:p w:rsidR="00E26021" w:rsidRPr="00E26021" w:rsidRDefault="00E26021" w:rsidP="00E26021">
      <w:pPr>
        <w:pStyle w:val="Osnovni"/>
      </w:pPr>
      <w:r w:rsidRPr="00E26021">
        <w:t xml:space="preserve">За потребе израде ПГР "Запад 1" издати су Водни услови бр.8952/1 од 03.10.2019 год. издати од стране ЈВП "Србијабоде" Београд, ВПЦ "Морава" Ниш, РЈ "Западна Морава" Чачак. </w:t>
      </w:r>
    </w:p>
    <w:p w:rsidR="003E6B78" w:rsidRPr="008D67FF" w:rsidRDefault="00C47EDF" w:rsidP="00C0583B">
      <w:pPr>
        <w:pStyle w:val="Heading4"/>
      </w:pPr>
      <w:r>
        <w:t>1.4.</w:t>
      </w:r>
      <w:r>
        <w:rPr>
          <w:lang w:val="sr-Cyrl-RS"/>
        </w:rPr>
        <w:t>4</w:t>
      </w:r>
      <w:r w:rsidR="00690E6C" w:rsidRPr="008D67FF">
        <w:t xml:space="preserve">.3. </w:t>
      </w:r>
      <w:r w:rsidR="00806FE7" w:rsidRPr="00C0583B">
        <w:t>Електроенергетика</w:t>
      </w:r>
      <w:bookmarkEnd w:id="20"/>
    </w:p>
    <w:p w:rsidR="00CB18D3" w:rsidRPr="00CB18D3" w:rsidRDefault="00CB18D3" w:rsidP="00CB18D3">
      <w:pPr>
        <w:pStyle w:val="Osnovni"/>
      </w:pPr>
      <w:bookmarkStart w:id="21" w:name="_Toc400960232"/>
      <w:r w:rsidRPr="00CB18D3">
        <w:t>У границама предметног плана постоје следећи електроенергетски објекти и водови: далековод 2х110 kV бр. 1158АБ ТС Крушевац 1 – ТС Крушевац 4, далековод 2х35 kV ТС Крушевац 1 – ТС Крушевац 4, као и ТС 10/0,4кV и кабловски водови 10kV чији је списак дат у Претходним условима“ ЕПС Дистрибуцује“ доо Београд, огранак Електродистрибуција Крушевац, бр. 0911-299696/2 од 16.10.2019., који су саставни део овог плана.</w:t>
      </w:r>
    </w:p>
    <w:p w:rsidR="00CB18D3" w:rsidRDefault="00CB18D3" w:rsidP="00CB18D3">
      <w:pPr>
        <w:pStyle w:val="Osnovni"/>
        <w:rPr>
          <w:lang w:val="sr-Cyrl-RS"/>
        </w:rPr>
      </w:pPr>
      <w:r w:rsidRPr="00CB18D3">
        <w:t>Постојећи, далеководи 110 kV, далеководи 35kV далеководи 10kV, кабловски водови 10kV, су приказани у оној мери у којој се предметна мрежа налази уцртана на овереној катастарској подлози у графичком прилогу.</w:t>
      </w:r>
    </w:p>
    <w:p w:rsidR="00806FE7" w:rsidRPr="008D67FF" w:rsidRDefault="00C47EDF" w:rsidP="00C0583B">
      <w:pPr>
        <w:pStyle w:val="Heading4"/>
      </w:pPr>
      <w:r>
        <w:t>1.4.</w:t>
      </w:r>
      <w:r>
        <w:rPr>
          <w:lang w:val="sr-Cyrl-RS"/>
        </w:rPr>
        <w:t>4</w:t>
      </w:r>
      <w:r w:rsidR="00690E6C" w:rsidRPr="008D67FF">
        <w:t xml:space="preserve">.4. </w:t>
      </w:r>
      <w:r w:rsidR="00806FE7" w:rsidRPr="00C0583B">
        <w:t>Телекомуникације</w:t>
      </w:r>
      <w:bookmarkEnd w:id="21"/>
    </w:p>
    <w:p w:rsidR="00CB18D3" w:rsidRPr="00CB18D3" w:rsidRDefault="00CB18D3" w:rsidP="00CB18D3">
      <w:pPr>
        <w:pStyle w:val="Osnovni"/>
      </w:pPr>
      <w:bookmarkStart w:id="22" w:name="_Toc400960233"/>
      <w:r w:rsidRPr="00CB18D3">
        <w:t>На подручју ПГР, телекомуникационе услуге се у фиксној телефонији реализују преко комутационих центара ИС Лазарица, ИС Пакашница, ИС Расадник и ИС бегово брдо, као и преко приступних уређаја mDSLAM У Танта 3 и mDSLAM Хиландарска 7.</w:t>
      </w:r>
    </w:p>
    <w:p w:rsidR="00CB18D3" w:rsidRDefault="00CB18D3" w:rsidP="00CB18D3">
      <w:pPr>
        <w:pStyle w:val="Osnovni"/>
        <w:rPr>
          <w:lang w:val="sr-Cyrl-RS"/>
        </w:rPr>
      </w:pPr>
      <w:r w:rsidRPr="00CB18D3">
        <w:t>У границама предметног плана постоји ТК мрежа која је приказана у оној мери у којој се предметна мрежа налази уцртана на овереној катастарској подлози надлежне Службе за катастар и непокретности у графичком прилогу.</w:t>
      </w:r>
    </w:p>
    <w:p w:rsidR="00806FE7" w:rsidRPr="00233AFC" w:rsidRDefault="00C47EDF" w:rsidP="00C0583B">
      <w:pPr>
        <w:pStyle w:val="Heading4"/>
      </w:pPr>
      <w:r>
        <w:t>1.4.</w:t>
      </w:r>
      <w:r>
        <w:rPr>
          <w:lang w:val="sr-Cyrl-RS"/>
        </w:rPr>
        <w:t>4</w:t>
      </w:r>
      <w:r w:rsidR="00690E6C" w:rsidRPr="00233AFC">
        <w:t xml:space="preserve">.5. </w:t>
      </w:r>
      <w:r w:rsidR="00806FE7" w:rsidRPr="00233AFC">
        <w:t>Енергофлуиди</w:t>
      </w:r>
      <w:bookmarkEnd w:id="22"/>
    </w:p>
    <w:p w:rsidR="00233AFC" w:rsidRPr="007C2D96" w:rsidRDefault="00233AFC" w:rsidP="004D2EE4">
      <w:pPr>
        <w:pStyle w:val="Podvuceniosnovni"/>
      </w:pPr>
      <w:r w:rsidRPr="007C2D96">
        <w:t xml:space="preserve">Топлотна </w:t>
      </w:r>
      <w:r w:rsidRPr="004D2EE4">
        <w:t>енергија</w:t>
      </w:r>
    </w:p>
    <w:p w:rsidR="004D2EE4" w:rsidRDefault="004D2EE4" w:rsidP="004D2EE4">
      <w:pPr>
        <w:pStyle w:val="Osnovni"/>
        <w:rPr>
          <w:rFonts w:eastAsia="Calibri"/>
          <w:color w:val="FF0000"/>
          <w:lang w:val="sr-Cyrl-RS" w:eastAsia="en-US"/>
        </w:rPr>
      </w:pPr>
      <w:r w:rsidRPr="004D2EE4">
        <w:rPr>
          <w:rFonts w:eastAsia="Calibri"/>
          <w:lang w:val="sr-Cyrl-RS" w:eastAsia="en-US"/>
        </w:rPr>
        <w:t>На подручју ПГР „ЗАПАД-1“ ЈКП „Градска топлана“  поседује инсталације градског топлификационог система у улицама Цара Лазара од ул. Краља Милутина го Гарског потока, Краља Милутина,  Милетине буне, Хилендарској, Цанкаревој, Дринској и Змај Јовиној.</w:t>
      </w:r>
      <w:r w:rsidRPr="004D2EE4">
        <w:rPr>
          <w:rFonts w:eastAsia="Calibri"/>
          <w:color w:val="FF0000"/>
          <w:lang w:val="sr-Cyrl-RS" w:eastAsia="en-US"/>
        </w:rPr>
        <w:t xml:space="preserve"> </w:t>
      </w:r>
    </w:p>
    <w:p w:rsidR="00A015F8" w:rsidRDefault="00A015F8" w:rsidP="004D2EE4">
      <w:pPr>
        <w:pStyle w:val="Osnovni"/>
        <w:rPr>
          <w:rFonts w:eastAsia="Calibri"/>
          <w:color w:val="FF0000"/>
          <w:lang w:val="sr-Cyrl-RS" w:eastAsia="en-US"/>
        </w:rPr>
      </w:pPr>
    </w:p>
    <w:p w:rsidR="00A015F8" w:rsidRPr="004D2EE4" w:rsidRDefault="00A015F8" w:rsidP="004D2EE4">
      <w:pPr>
        <w:pStyle w:val="Osnovni"/>
        <w:rPr>
          <w:rFonts w:eastAsia="Calibri"/>
          <w:color w:val="FF0000"/>
          <w:lang w:val="sr-Cyrl-RS" w:eastAsia="en-US"/>
        </w:rPr>
      </w:pPr>
    </w:p>
    <w:p w:rsidR="00233AFC" w:rsidRPr="007C2D96" w:rsidRDefault="00233AFC" w:rsidP="004D2EE4">
      <w:pPr>
        <w:pStyle w:val="Podvuceniosnovni"/>
      </w:pPr>
      <w:r w:rsidRPr="004D2EE4">
        <w:t>Гасификација</w:t>
      </w:r>
      <w:r w:rsidRPr="007C2D96">
        <w:t xml:space="preserve"> </w:t>
      </w:r>
    </w:p>
    <w:p w:rsidR="004D2EE4" w:rsidRPr="004D2EE4" w:rsidRDefault="004D2EE4" w:rsidP="004D2EE4">
      <w:pPr>
        <w:pStyle w:val="Osnovni"/>
        <w:rPr>
          <w:rFonts w:eastAsia="Calibri"/>
          <w:lang w:val="sr-Cyrl-RS" w:eastAsia="en-US"/>
        </w:rPr>
      </w:pPr>
      <w:r w:rsidRPr="004D2EE4">
        <w:rPr>
          <w:rFonts w:eastAsia="Calibri"/>
          <w:lang w:val="sr-Cyrl-RS" w:eastAsia="en-US"/>
        </w:rPr>
        <w:t xml:space="preserve">На подручју ПГР „ЗАПАД-1“ постоје два нивоа дистрибуције природног гаса. Дистрибуција природног гаса за </w:t>
      </w:r>
      <w:r w:rsidRPr="004D2EE4">
        <w:rPr>
          <w:rFonts w:eastAsia="Calibri"/>
          <w:b/>
          <w:lang w:val="sr-Cyrl-RS" w:eastAsia="en-US"/>
        </w:rPr>
        <w:t>средњег</w:t>
      </w:r>
      <w:r w:rsidRPr="004D2EE4">
        <w:rPr>
          <w:rFonts w:eastAsia="Calibri"/>
          <w:lang w:val="sr-Cyrl-RS" w:eastAsia="en-US"/>
        </w:rPr>
        <w:t xml:space="preserve"> притисак до 16,0 бара и дистрибуција природног гаса за </w:t>
      </w:r>
      <w:r w:rsidRPr="004D2EE4">
        <w:rPr>
          <w:rFonts w:eastAsia="Calibri"/>
          <w:b/>
          <w:lang w:val="sr-Cyrl-RS" w:eastAsia="en-US"/>
        </w:rPr>
        <w:t>ниског</w:t>
      </w:r>
      <w:r w:rsidRPr="004D2EE4">
        <w:rPr>
          <w:rFonts w:eastAsia="Calibri"/>
          <w:lang w:val="sr-Cyrl-RS" w:eastAsia="en-US"/>
        </w:rPr>
        <w:t xml:space="preserve"> притисак до 4,0 бара. Ниво дистрибуције природног гаса до 16,0 бара изведен је од челичних цеви и у функцији, док је дистрибутивни гасовод до 4,0 бара изведен од полиетиленских цеви. </w:t>
      </w:r>
    </w:p>
    <w:p w:rsidR="004D2EE4" w:rsidRPr="004D2EE4" w:rsidRDefault="004D2EE4" w:rsidP="004D2EE4">
      <w:pPr>
        <w:pStyle w:val="Osnovni"/>
        <w:rPr>
          <w:rFonts w:eastAsia="Calibri"/>
          <w:lang w:val="sr-Cyrl-RS" w:eastAsia="en-US"/>
        </w:rPr>
      </w:pPr>
      <w:r w:rsidRPr="004D2EE4">
        <w:rPr>
          <w:rFonts w:eastAsia="Calibri"/>
          <w:lang w:val="sr-Cyrl-RS" w:eastAsia="en-US"/>
        </w:rPr>
        <w:t>Положај трасе гасовода и мерно регулационих станица дате су графичком прилогу.</w:t>
      </w:r>
    </w:p>
    <w:p w:rsidR="009367A3" w:rsidRPr="000D2471" w:rsidRDefault="00690E6C" w:rsidP="00E4642A">
      <w:pPr>
        <w:pStyle w:val="Heading3"/>
      </w:pPr>
      <w:r w:rsidRPr="000D2471">
        <w:lastRenderedPageBreak/>
        <w:t>1.4.</w:t>
      </w:r>
      <w:r w:rsidR="0031398D">
        <w:t>5</w:t>
      </w:r>
      <w:r w:rsidRPr="000D2471">
        <w:t xml:space="preserve">. </w:t>
      </w:r>
      <w:r w:rsidR="009367A3" w:rsidRPr="00E4642A">
        <w:t>Зеленило</w:t>
      </w:r>
    </w:p>
    <w:p w:rsidR="00F838D0" w:rsidRPr="00F838D0" w:rsidRDefault="00F838D0" w:rsidP="00F838D0">
      <w:pPr>
        <w:pStyle w:val="Osnovni"/>
      </w:pPr>
      <w:r w:rsidRPr="00F838D0">
        <w:t xml:space="preserve">На простору Плана, зеленило је заступљено у следећим категоријама: </w:t>
      </w:r>
    </w:p>
    <w:p w:rsidR="00F838D0" w:rsidRPr="00F838D0" w:rsidRDefault="00F838D0" w:rsidP="00F838D0">
      <w:pPr>
        <w:pStyle w:val="Podvuceniosnovni"/>
      </w:pPr>
      <w:r w:rsidRPr="00F838D0">
        <w:t>Линеарно зеленило</w:t>
      </w:r>
    </w:p>
    <w:p w:rsidR="00F838D0" w:rsidRPr="00F838D0" w:rsidRDefault="00F838D0" w:rsidP="00F838D0">
      <w:pPr>
        <w:pStyle w:val="Osnovni"/>
      </w:pPr>
      <w:r w:rsidRPr="00F838D0">
        <w:t xml:space="preserve">Линеарно зеленило је заступљено у виду дрвореда на тротоарима. Заступљене су саднице различитих врста и старости. </w:t>
      </w:r>
    </w:p>
    <w:p w:rsidR="00F838D0" w:rsidRPr="00F838D0" w:rsidRDefault="00F838D0" w:rsidP="00F838D0">
      <w:pPr>
        <w:pStyle w:val="Podvuceniosnovni"/>
      </w:pPr>
      <w:r w:rsidRPr="00F838D0">
        <w:t>Зеленило стамбених зона</w:t>
      </w:r>
    </w:p>
    <w:p w:rsidR="00F838D0" w:rsidRPr="00F838D0" w:rsidRDefault="00F838D0" w:rsidP="00F838D0">
      <w:pPr>
        <w:pStyle w:val="Osnovni"/>
      </w:pPr>
      <w:r w:rsidRPr="00F838D0">
        <w:t>Највећи удео у овој категорији зеленила има зеленило окућница индивидуалног становања које спада у категорију зеленила са ограниченим коришћењем. Заступљене су декоративне дрвенасте, жбунасте и цветне врсте, као и воћне врсте.</w:t>
      </w:r>
    </w:p>
    <w:p w:rsidR="00F838D0" w:rsidRPr="00F838D0" w:rsidRDefault="00F838D0" w:rsidP="00F838D0">
      <w:pPr>
        <w:pStyle w:val="Podvuceniosnovni"/>
      </w:pPr>
      <w:r w:rsidRPr="00F838D0">
        <w:t>Зелене површине парковског типа</w:t>
      </w:r>
    </w:p>
    <w:p w:rsidR="00F838D0" w:rsidRPr="00F838D0" w:rsidRDefault="00F838D0" w:rsidP="00F838D0">
      <w:pPr>
        <w:pStyle w:val="Osnovni"/>
      </w:pPr>
      <w:r w:rsidRPr="00F838D0">
        <w:t xml:space="preserve">Парк суседства у потцелини 5.8.2. је делимично уређен али је основна карактеристика недостатак зеленила и слаба декоративност и функционалност постојећег зеленила. </w:t>
      </w:r>
    </w:p>
    <w:p w:rsidR="00F838D0" w:rsidRPr="00F838D0" w:rsidRDefault="00F838D0" w:rsidP="00F838D0">
      <w:pPr>
        <w:pStyle w:val="Osnovni"/>
      </w:pPr>
      <w:r w:rsidRPr="00F838D0">
        <w:t xml:space="preserve">Зелена површина, тзв. „Борићи“ је уређена по принципу озелењавања, заступљено је високо листопадно и четинарско дрвеће које је добре виталности и декоративности. </w:t>
      </w:r>
    </w:p>
    <w:p w:rsidR="00F838D0" w:rsidRPr="00F838D0" w:rsidRDefault="00F838D0" w:rsidP="00F838D0">
      <w:pPr>
        <w:pStyle w:val="Podvuceniosnovni"/>
      </w:pPr>
      <w:r w:rsidRPr="00F838D0">
        <w:t>Самоникла вегетација</w:t>
      </w:r>
    </w:p>
    <w:p w:rsidR="00F838D0" w:rsidRDefault="00F838D0" w:rsidP="00F838D0">
      <w:pPr>
        <w:pStyle w:val="Osnovni"/>
        <w:rPr>
          <w:lang w:val="sr-Cyrl-RS"/>
        </w:rPr>
      </w:pPr>
      <w:r w:rsidRPr="00F838D0">
        <w:t>Заступљена је на површинама које нису приведене намени.</w:t>
      </w:r>
    </w:p>
    <w:bookmarkEnd w:id="17"/>
    <w:p w:rsidR="00FB02E2" w:rsidRPr="00035624" w:rsidRDefault="00FB02E2" w:rsidP="00FB02E2">
      <w:pPr>
        <w:pStyle w:val="Heading3"/>
      </w:pPr>
      <w:r w:rsidRPr="00035624">
        <w:t>1.4.</w:t>
      </w:r>
      <w:r>
        <w:t>6</w:t>
      </w:r>
      <w:r w:rsidRPr="00035624">
        <w:t xml:space="preserve">. </w:t>
      </w:r>
      <w:r w:rsidRPr="0031398D">
        <w:t>Еевидентирани</w:t>
      </w:r>
      <w:r w:rsidRPr="00035624">
        <w:t xml:space="preserve"> и заштићени објекати, амбијенталне целине и споме</w:t>
      </w:r>
      <w:r w:rsidRPr="00035624">
        <w:softHyphen/>
        <w:t>ници културе и природе</w:t>
      </w:r>
    </w:p>
    <w:p w:rsidR="00FB02E2" w:rsidRDefault="00FB02E2" w:rsidP="00FB02E2">
      <w:pPr>
        <w:pStyle w:val="Osnovni"/>
        <w:ind w:left="0"/>
        <w:rPr>
          <w:color w:val="7030A0"/>
          <w:lang w:val="sr-Cyrl-RS"/>
        </w:rPr>
      </w:pPr>
    </w:p>
    <w:p w:rsidR="00FB02E2" w:rsidRPr="005823DF" w:rsidRDefault="00FB02E2" w:rsidP="00FB02E2">
      <w:pPr>
        <w:pStyle w:val="Osnovni"/>
      </w:pPr>
      <w:r w:rsidRPr="005823DF">
        <w:t xml:space="preserve">У оквиру планског подручја налазе се непокретна културна добра и то: </w:t>
      </w:r>
    </w:p>
    <w:p w:rsidR="00FB02E2" w:rsidRPr="005823DF" w:rsidRDefault="00FB02E2" w:rsidP="00FB02E2">
      <w:pPr>
        <w:pStyle w:val="Podvuceniosnovni"/>
        <w:rPr>
          <w:lang w:val="sr-Cyrl-RS"/>
        </w:rPr>
      </w:pPr>
      <w:r w:rsidRPr="005823DF">
        <w:rPr>
          <w:lang w:val="sr-Cyrl-RS"/>
        </w:rPr>
        <w:t>добра која уживају претходну заштиту</w:t>
      </w:r>
    </w:p>
    <w:p w:rsidR="00FB02E2" w:rsidRPr="007C2D96" w:rsidRDefault="00FB02E2" w:rsidP="00FB02E2">
      <w:pPr>
        <w:numPr>
          <w:ilvl w:val="0"/>
          <w:numId w:val="2"/>
        </w:numPr>
        <w:spacing w:after="120"/>
        <w:jc w:val="both"/>
        <w:rPr>
          <w:rFonts w:eastAsia="SimSun"/>
          <w:lang w:val="sr-Cyrl-RS" w:eastAsia="hi-IN" w:bidi="hi-IN"/>
        </w:rPr>
      </w:pPr>
      <w:r w:rsidRPr="007C2D96">
        <w:rPr>
          <w:rFonts w:eastAsia="SimSun"/>
          <w:lang w:val="sr-Cyrl-RS" w:eastAsia="hi-IN" w:bidi="hi-IN"/>
        </w:rPr>
        <w:t>Кућа Мирјане Сакић у улици Цара Лазара ББ (к.п.бр. 1912 КО Лазарица)</w:t>
      </w:r>
    </w:p>
    <w:p w:rsidR="00FB02E2" w:rsidRPr="007C2D96" w:rsidRDefault="00FB02E2" w:rsidP="00FB02E2">
      <w:pPr>
        <w:numPr>
          <w:ilvl w:val="0"/>
          <w:numId w:val="2"/>
        </w:numPr>
        <w:spacing w:after="120"/>
        <w:jc w:val="both"/>
        <w:rPr>
          <w:rFonts w:eastAsia="SimSun"/>
          <w:lang w:val="sr-Cyrl-RS" w:eastAsia="hi-IN" w:bidi="hi-IN"/>
        </w:rPr>
      </w:pPr>
      <w:r w:rsidRPr="007C2D96">
        <w:rPr>
          <w:rFonts w:eastAsia="SimSun"/>
          <w:lang w:val="sr-Cyrl-RS" w:eastAsia="hi-IN" w:bidi="hi-IN"/>
        </w:rPr>
        <w:t>Лазаричка чесма у ул. Цара Лазара (к.п.бр. 5938/1 КО Крушевац)</w:t>
      </w:r>
    </w:p>
    <w:p w:rsidR="00FB02E2" w:rsidRPr="003C12D6" w:rsidRDefault="00FB02E2" w:rsidP="00FB02E2">
      <w:pPr>
        <w:rPr>
          <w:lang w:val="sr-Cyrl-RS" w:eastAsia="hi-IN" w:bidi="hi-IN"/>
        </w:rPr>
      </w:pPr>
    </w:p>
    <w:p w:rsidR="00FB02E2" w:rsidRDefault="00FB02E2" w:rsidP="00FB02E2">
      <w:pPr>
        <w:rPr>
          <w:lang w:val="sr-Cyrl-RS" w:eastAsia="hi-IN" w:bidi="hi-IN"/>
        </w:rPr>
        <w:sectPr w:rsidR="00FB02E2" w:rsidSect="00D7494B">
          <w:headerReference w:type="default" r:id="rId14"/>
          <w:footnotePr>
            <w:pos w:val="beneathText"/>
          </w:footnotePr>
          <w:pgSz w:w="11905" w:h="16837" w:code="9"/>
          <w:pgMar w:top="2268" w:right="1134" w:bottom="1701" w:left="1701" w:header="1701" w:footer="567" w:gutter="0"/>
          <w:cols w:space="720"/>
          <w:docGrid w:linePitch="360"/>
        </w:sectPr>
      </w:pPr>
    </w:p>
    <w:p w:rsidR="00FB02E2" w:rsidRPr="003C12D6" w:rsidRDefault="00FB02E2" w:rsidP="00FB02E2">
      <w:pPr>
        <w:rPr>
          <w:lang w:val="sr-Cyrl-RS" w:eastAsia="hi-IN" w:bidi="hi-IN"/>
        </w:rPr>
      </w:pPr>
      <w:r>
        <w:rPr>
          <w:lang w:eastAsia="en-US"/>
        </w:rPr>
        <w:lastRenderedPageBreak/>
        <mc:AlternateContent>
          <mc:Choice Requires="wps">
            <w:drawing>
              <wp:anchor distT="0" distB="0" distL="114300" distR="114300" simplePos="0" relativeHeight="251672064" behindDoc="1" locked="0" layoutInCell="1" allowOverlap="1" wp14:anchorId="56BFFC48" wp14:editId="1E3E310C">
                <wp:simplePos x="0" y="0"/>
                <wp:positionH relativeFrom="margin">
                  <wp:posOffset>-362948</wp:posOffset>
                </wp:positionH>
                <wp:positionV relativeFrom="paragraph">
                  <wp:posOffset>24765</wp:posOffset>
                </wp:positionV>
                <wp:extent cx="6120130" cy="1706880"/>
                <wp:effectExtent l="57150" t="38100" r="71120" b="10287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706880"/>
                        </a:xfrm>
                        <a:prstGeom prst="rect">
                          <a:avLst/>
                        </a:prstGeom>
                        <a:ln/>
                        <a:extLst/>
                      </wps:spPr>
                      <wps:style>
                        <a:lnRef idx="1">
                          <a:schemeClr val="accent6"/>
                        </a:lnRef>
                        <a:fillRef idx="2">
                          <a:schemeClr val="accent6"/>
                        </a:fillRef>
                        <a:effectRef idx="1">
                          <a:schemeClr val="accent6"/>
                        </a:effectRef>
                        <a:fontRef idx="minor">
                          <a:schemeClr val="dk1"/>
                        </a:fontRef>
                      </wps:style>
                      <wps:txbx>
                        <w:txbxContent>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Pr="009D201E" w:rsidRDefault="005A2F85" w:rsidP="00FB02E2">
                            <w:pPr>
                              <w:rPr>
                                <w:lang w:val="sr-Cyrl-R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FFC48" id="Text Box 7" o:spid="_x0000_s1028" type="#_x0000_t202" style="position:absolute;margin-left:-28.6pt;margin-top:1.95pt;width:481.9pt;height:134.4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3rOAIAALAEAAAOAAAAZHJzL2Uyb0RvYy54bWysVF1v0zAUfUfiP1h+p2kL6qao6TQ6gZAG&#10;TGz8ANexG2uJr7l2m5Rfz7WdZhOgPSBerBv7nnPP/cr6auhadlToDdiKL2ZzzpSVUBu7r/j3hw9v&#10;LjnzQdhatGBVxU/K86vN61fr3pVqCQ20tUJGJNaXvat4E4Iri8LLRnXCz8ApS48asBOBPnFf1Ch6&#10;Yu/aYjmfr4oesHYIUnlPtzf5kW8Sv9ZKhq9aexVYW3HSFtKJ6dzFs9isRblH4RojRxniH1R0wlgK&#10;OlHdiCDYAc0fVJ2RCB50mEnoCtDaSJVyoGwW89+yuW+EUykXKo53U5n8/6OVX453yExd8XecWdFR&#10;ix7UENh7GNhFrE7vfElO947cwkDX1OWUqXe3IB89s7BthN2ra0ToGyVqUreIyOIZNPP4SLLrP0NN&#10;YcQhQCIaNHaxdFQMRuzUpdPUmShF0uVqQeV5S0+S3hYX89XlZepdIcoz3KEPHxV0LBoVR2p9ohfH&#10;Wx+iHFGeXWK01qbWU4DxOaqNAkep4dSq7PdNaSrQU95xNNW2RXYUNFRCSmXDKiUcWck7wrRp2wm4&#10;zAV7CTj6R6hKYzuBx2q/BJ4QKTLYMIE7YwH/Fr1+zD0ipdl/7JfPecdihGE3pMlYnudgB/WJOoiQ&#10;14jWnowG8CdnPa1Qxf2Pg0DFWfvJ0hTEfTsbeDZ2Z0NYSdCKB86yuQ15Lw8Ozb4h5py5hWuaFG1S&#10;D6OurGLUS2uRWjuucNy759/J6+lHs/kFAAD//wMAUEsDBBQABgAIAAAAIQBc0T8R3wAAAAkBAAAP&#10;AAAAZHJzL2Rvd25yZXYueG1sTI9BT4NAFITvJv6HzTPx1u6KCBZ5NMaEk42ptd638ARS9i1ht5T+&#10;e9eTPU5mMvNNvp5NLyYaXWcZ4WGpQBBXtu64Qdh/lYtnEM5rrnVvmRAu5GBd3N7kOqvtmT9p2vlG&#10;hBJ2mUZovR8yKV3VktFuaQfi4P3Y0Wgf5NjIetTnUG56GSmVSKM7DgutHuitpeq4OxkEpbcfm1hd&#10;9lMSH7vNe1rG2/Ib8f5ufn0B4Wn2/2H4ww/oUASmgz1x7USPsHhKoxBFeFyBCP5KJQmIA0KURinI&#10;IpfXD4pfAAAA//8DAFBLAQItABQABgAIAAAAIQC2gziS/gAAAOEBAAATAAAAAAAAAAAAAAAAAAAA&#10;AABbQ29udGVudF9UeXBlc10ueG1sUEsBAi0AFAAGAAgAAAAhADj9If/WAAAAlAEAAAsAAAAAAAAA&#10;AAAAAAAALwEAAF9yZWxzLy5yZWxzUEsBAi0AFAAGAAgAAAAhADUejes4AgAAsAQAAA4AAAAAAAAA&#10;AAAAAAAALgIAAGRycy9lMm9Eb2MueG1sUEsBAi0AFAAGAAgAAAAhAFzRPxHfAAAACQEAAA8AAAAA&#10;AAAAAAAAAAAAkgQAAGRycy9kb3ducmV2LnhtbFBLBQYAAAAABAAEAPMAAACeBQAAAAA=&#10;" fillcolor="#fbcaa2 [1625]" strokecolor="#f68c36 [3049]">
                <v:fill color2="#fdefe3 [505]" rotate="t" angle="180" colors="0 #ffbe86;22938f #ffd0aa;1 #ffebdb" focus="100%" type="gradient"/>
                <v:shadow on="t" color="black" opacity="24903f" origin=",.5" offset="0,.55556mm"/>
                <v:textbox inset="0,0,0,0">
                  <w:txbxContent>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Default="005A2F85" w:rsidP="00FB02E2">
                      <w:pPr>
                        <w:rPr>
                          <w:lang w:val="sr-Cyrl-RS"/>
                        </w:rPr>
                      </w:pPr>
                    </w:p>
                    <w:p w:rsidR="005A2F85" w:rsidRPr="009D201E" w:rsidRDefault="005A2F85" w:rsidP="00FB02E2">
                      <w:pPr>
                        <w:rPr>
                          <w:lang w:val="sr-Cyrl-RS"/>
                        </w:rPr>
                      </w:pPr>
                    </w:p>
                  </w:txbxContent>
                </v:textbox>
                <w10:wrap anchorx="margin"/>
              </v:shape>
            </w:pict>
          </mc:Fallback>
        </mc:AlternateContent>
      </w:r>
    </w:p>
    <w:p w:rsidR="00FB02E2" w:rsidRPr="003C12D6" w:rsidRDefault="00FB02E2" w:rsidP="00FB02E2">
      <w:pPr>
        <w:rPr>
          <w:lang w:val="sr-Cyrl-RS" w:eastAsia="hi-IN" w:bidi="hi-IN"/>
        </w:rPr>
      </w:pPr>
    </w:p>
    <w:p w:rsidR="00FB02E2" w:rsidRPr="003C12D6" w:rsidRDefault="00FB02E2" w:rsidP="00FB02E2">
      <w:pPr>
        <w:rPr>
          <w:lang w:val="sr-Cyrl-RS" w:eastAsia="hi-IN" w:bidi="hi-IN"/>
        </w:rPr>
      </w:pPr>
    </w:p>
    <w:p w:rsidR="001B1E89" w:rsidRPr="000D2471" w:rsidRDefault="00C9202A" w:rsidP="000A2FEF">
      <w:pPr>
        <w:pStyle w:val="Heading1"/>
        <w:spacing w:before="1200" w:after="2640"/>
        <w:ind w:left="454" w:hanging="454"/>
      </w:pPr>
      <w:bookmarkStart w:id="23" w:name="_Toc33701554"/>
      <w:r w:rsidRPr="000D2471">
        <w:t>2</w:t>
      </w:r>
      <w:r w:rsidR="00F11E67" w:rsidRPr="000D2471">
        <w:t>.</w:t>
      </w:r>
      <w:r w:rsidR="00F11E67" w:rsidRPr="000D2471">
        <w:tab/>
      </w:r>
      <w:r w:rsidR="00035624">
        <w:t>П</w:t>
      </w:r>
      <w:r w:rsidR="001F33D9">
        <w:t>РАВИЛА УРЕЂЕЊА</w:t>
      </w:r>
      <w:bookmarkEnd w:id="23"/>
    </w:p>
    <w:p w:rsidR="0096035F" w:rsidRDefault="0096035F" w:rsidP="0096035F">
      <w:pPr>
        <w:pStyle w:val="Heading2"/>
      </w:pPr>
      <w:bookmarkStart w:id="24" w:name="_Toc33701555"/>
      <w:r>
        <w:t xml:space="preserve">2.1. Концепција уређења </w:t>
      </w:r>
      <w:r w:rsidRPr="0096035F">
        <w:t>простора</w:t>
      </w:r>
      <w:bookmarkEnd w:id="24"/>
    </w:p>
    <w:p w:rsidR="0096035F" w:rsidRPr="00E3476D" w:rsidRDefault="0096035F" w:rsidP="005E0545">
      <w:pPr>
        <w:pStyle w:val="Osnovni"/>
      </w:pPr>
      <w:r w:rsidRPr="00E3476D">
        <w:t>Концепција уређења планског подручја произилази из планског основа и општих циљева израде плана:</w:t>
      </w:r>
    </w:p>
    <w:p w:rsidR="0096035F" w:rsidRPr="00E3476D" w:rsidRDefault="0096035F" w:rsidP="005E0545">
      <w:pPr>
        <w:pStyle w:val="Tacka2"/>
        <w:rPr>
          <w:lang w:val="sr-Cyrl-CS"/>
        </w:rPr>
      </w:pPr>
      <w:r w:rsidRPr="00E3476D">
        <w:rPr>
          <w:lang w:val="sr-Cyrl-CS"/>
        </w:rPr>
        <w:t xml:space="preserve">стварање услова за даљи развој и унапређење </w:t>
      </w:r>
      <w:r w:rsidR="005E0545" w:rsidRPr="00E3476D">
        <w:rPr>
          <w:lang w:val="sr-Cyrl-CS"/>
        </w:rPr>
        <w:t>изграђеног</w:t>
      </w:r>
      <w:r w:rsidRPr="00E3476D">
        <w:rPr>
          <w:lang w:val="sr-Cyrl-CS"/>
        </w:rPr>
        <w:t xml:space="preserve"> ткива, као и решавање уочених проблема, </w:t>
      </w:r>
    </w:p>
    <w:p w:rsidR="0096035F" w:rsidRPr="00E3476D" w:rsidRDefault="005E0545" w:rsidP="005E0545">
      <w:pPr>
        <w:pStyle w:val="Tacka2"/>
      </w:pPr>
      <w:r w:rsidRPr="00E3476D">
        <w:rPr>
          <w:lang w:val="sr-Cyrl-CS"/>
        </w:rPr>
        <w:t xml:space="preserve">стварање услова за </w:t>
      </w:r>
      <w:r w:rsidR="0096035F" w:rsidRPr="00E3476D">
        <w:rPr>
          <w:lang w:val="sr-Cyrl-CS"/>
        </w:rPr>
        <w:t>рационалније коришћење простора</w:t>
      </w:r>
      <w:r w:rsidRPr="00E3476D">
        <w:rPr>
          <w:lang w:val="sr-Cyrl-CS"/>
        </w:rPr>
        <w:t>,</w:t>
      </w:r>
    </w:p>
    <w:p w:rsidR="005E0545" w:rsidRPr="00E3476D" w:rsidRDefault="005E0545" w:rsidP="005E0545">
      <w:pPr>
        <w:pStyle w:val="Tacka2"/>
      </w:pPr>
      <w:r w:rsidRPr="00E3476D">
        <w:t>стварање услова за унапређење и развој становања, привредних делатности, услуга и јавних делатности,</w:t>
      </w:r>
    </w:p>
    <w:p w:rsidR="0096035F" w:rsidRPr="00E3476D" w:rsidRDefault="005E0545" w:rsidP="005E0545">
      <w:pPr>
        <w:pStyle w:val="Tacka2"/>
      </w:pPr>
      <w:r w:rsidRPr="00E3476D">
        <w:t>уређивање и развијање саобраћајне и комуналне инфраструктуре,</w:t>
      </w:r>
    </w:p>
    <w:p w:rsidR="0096035F" w:rsidRPr="00E3476D" w:rsidRDefault="0096035F" w:rsidP="005E0545">
      <w:pPr>
        <w:pStyle w:val="Tacka2"/>
      </w:pPr>
      <w:r w:rsidRPr="00E3476D">
        <w:t>остваривање просторних и техничких мера за унапређење простора кроз његову заштиту (заштита животне средине, природ</w:t>
      </w:r>
      <w:r w:rsidR="00FD2F33">
        <w:t>е и градитељског наслеђа, идр.)</w:t>
      </w:r>
      <w:r w:rsidRPr="00E3476D">
        <w:t>.</w:t>
      </w:r>
    </w:p>
    <w:p w:rsidR="0096035F" w:rsidRDefault="0096035F" w:rsidP="005E0545">
      <w:pPr>
        <w:pStyle w:val="Osnovni"/>
        <w:rPr>
          <w:lang w:val="sr-Cyrl-RS"/>
        </w:rPr>
      </w:pPr>
      <w:r w:rsidRPr="00E3476D">
        <w:t xml:space="preserve">Планом је </w:t>
      </w:r>
      <w:r w:rsidR="005E0545" w:rsidRPr="00E3476D">
        <w:t>дефинисана саобраћајна матрица</w:t>
      </w:r>
      <w:r w:rsidR="004F78BA" w:rsidRPr="00E3476D">
        <w:t>,</w:t>
      </w:r>
      <w:r w:rsidR="00D119B5">
        <w:rPr>
          <w:lang w:val="sr-Cyrl-RS"/>
        </w:rPr>
        <w:t xml:space="preserve"> намена </w:t>
      </w:r>
      <w:r w:rsidR="00487BB5">
        <w:rPr>
          <w:lang w:val="sr-Cyrl-RS"/>
        </w:rPr>
        <w:t>земљишта</w:t>
      </w:r>
      <w:r w:rsidR="00D119B5">
        <w:rPr>
          <w:lang w:val="sr-Cyrl-RS"/>
        </w:rPr>
        <w:t>,</w:t>
      </w:r>
      <w:r w:rsidR="00D119B5">
        <w:t xml:space="preserve"> начин реализације (</w:t>
      </w:r>
      <w:r w:rsidR="00540081">
        <w:rPr>
          <w:lang w:val="sr-Cyrl-RS"/>
        </w:rPr>
        <w:t>зоне непосредне примене плана, зоне примене важеће планске документације, зоне за које је обавезна израда планова детаљне регулације / урбанистичког пројекта</w:t>
      </w:r>
      <w:r w:rsidR="00D119B5">
        <w:t>)</w:t>
      </w:r>
      <w:r w:rsidR="009B14C7">
        <w:rPr>
          <w:lang w:val="sr-Cyrl-RS"/>
        </w:rPr>
        <w:t>, услови градње,</w:t>
      </w:r>
      <w:r w:rsidRPr="00E3476D">
        <w:t xml:space="preserve"> опре</w:t>
      </w:r>
      <w:r w:rsidR="009B14C7">
        <w:t>мање комуналном инфраструктуром</w:t>
      </w:r>
      <w:r w:rsidR="009B14C7">
        <w:rPr>
          <w:lang w:val="sr-Cyrl-RS"/>
        </w:rPr>
        <w:t xml:space="preserve"> и услови заштите</w:t>
      </w:r>
      <w:r w:rsidR="0016119F">
        <w:rPr>
          <w:lang w:val="sr-Cyrl-RS"/>
        </w:rPr>
        <w:t xml:space="preserve"> са утврђеним заштитним коридорима.</w:t>
      </w:r>
    </w:p>
    <w:p w:rsidR="00C46BF0" w:rsidRDefault="00C46BF0" w:rsidP="00C46BF0">
      <w:pPr>
        <w:spacing w:after="120"/>
        <w:ind w:left="454"/>
        <w:jc w:val="both"/>
        <w:rPr>
          <w:lang w:val="sr-Cyrl-CS"/>
        </w:rPr>
      </w:pPr>
      <w:r w:rsidRPr="00C46BF0">
        <w:rPr>
          <w:lang w:val="sr-Cyrl-CS"/>
        </w:rPr>
        <w:t xml:space="preserve">Становање густине до 100ст/ха је претежна планирана намена у оквиру грађевинског подручја. Планом се омогућава изградња објеката допунских, компатибилних намена из области комерцијалних и привредних делатности и спорт и рекреација. Као пратећа намена планирани су објекти из области комуналних делатности, јавних функција, као и спортско рекреативни садржаји, заштитно зеленило и парк. </w:t>
      </w:r>
    </w:p>
    <w:p w:rsidR="004B5F2A" w:rsidRPr="005124B1" w:rsidRDefault="004B5F2A" w:rsidP="00FF0515">
      <w:pPr>
        <w:pStyle w:val="Osnovni"/>
        <w:rPr>
          <w:lang w:val="sr-Cyrl-RS"/>
        </w:rPr>
      </w:pPr>
      <w:r w:rsidRPr="00FF0515">
        <w:t xml:space="preserve">Од садржаја јавних функција постоји Основна школа </w:t>
      </w:r>
      <w:r w:rsidR="00BD7713">
        <w:rPr>
          <w:lang w:val="sr-Cyrl-RS"/>
        </w:rPr>
        <w:t>''</w:t>
      </w:r>
      <w:r w:rsidRPr="00FF0515">
        <w:t>Доситеј Обрадовић</w:t>
      </w:r>
      <w:r w:rsidR="00BD7713">
        <w:rPr>
          <w:lang w:val="sr-Cyrl-RS"/>
        </w:rPr>
        <w:t>''</w:t>
      </w:r>
      <w:r w:rsidRPr="00FF0515">
        <w:t>, предшколск</w:t>
      </w:r>
      <w:r w:rsidR="00BD7713">
        <w:rPr>
          <w:lang w:val="sr-Cyrl-RS"/>
        </w:rPr>
        <w:t>е</w:t>
      </w:r>
      <w:r w:rsidRPr="00FF0515">
        <w:t xml:space="preserve"> установ</w:t>
      </w:r>
      <w:r w:rsidR="00BD7713">
        <w:rPr>
          <w:lang w:val="sr-Cyrl-RS"/>
        </w:rPr>
        <w:t>е</w:t>
      </w:r>
      <w:r w:rsidRPr="005F0BBF">
        <w:rPr>
          <w:color w:val="FF0000"/>
        </w:rPr>
        <w:t xml:space="preserve"> </w:t>
      </w:r>
      <w:r w:rsidR="00540081">
        <w:t>вртићи „Голуб мира“</w:t>
      </w:r>
      <w:r w:rsidR="00540081">
        <w:rPr>
          <w:lang w:val="sr-Cyrl-RS"/>
        </w:rPr>
        <w:t xml:space="preserve">, </w:t>
      </w:r>
      <w:r w:rsidR="00BD7713" w:rsidRPr="007631FB">
        <w:t>„Бисер“</w:t>
      </w:r>
      <w:r w:rsidR="00540081">
        <w:rPr>
          <w:lang w:val="sr-Cyrl-RS"/>
        </w:rPr>
        <w:t xml:space="preserve"> и два </w:t>
      </w:r>
      <w:r w:rsidR="005124B1">
        <w:rPr>
          <w:lang w:val="sr-Cyrl-RS"/>
        </w:rPr>
        <w:t>верска објекта</w:t>
      </w:r>
      <w:r w:rsidR="00BD7713" w:rsidRPr="00BD664C">
        <w:t>.</w:t>
      </w:r>
      <w:r w:rsidR="005124B1">
        <w:rPr>
          <w:lang w:val="sr-Cyrl-RS"/>
        </w:rPr>
        <w:t xml:space="preserve"> Планом се предвиђа изградња још два верска објекта.</w:t>
      </w:r>
    </w:p>
    <w:p w:rsidR="00DA6E88" w:rsidRDefault="004B5F2A" w:rsidP="00FF0515">
      <w:pPr>
        <w:pStyle w:val="Osnovni"/>
        <w:sectPr w:rsidR="00DA6E88" w:rsidSect="009018D5">
          <w:headerReference w:type="default" r:id="rId15"/>
          <w:footerReference w:type="default" r:id="rId16"/>
          <w:footnotePr>
            <w:pos w:val="beneathText"/>
          </w:footnotePr>
          <w:pgSz w:w="11905" w:h="16837" w:code="9"/>
          <w:pgMar w:top="2268" w:right="1134" w:bottom="1701" w:left="1701" w:header="1701" w:footer="567" w:gutter="0"/>
          <w:cols w:space="720"/>
          <w:docGrid w:linePitch="360"/>
        </w:sectPr>
      </w:pPr>
      <w:r w:rsidRPr="00FF0515">
        <w:t>Планом су формиране зелене површине парковског карактера, и уређују се на нивоу парка суседства, рејонског парка и  парк шуме.</w:t>
      </w:r>
    </w:p>
    <w:p w:rsidR="004B5F2A" w:rsidRPr="00FF0515" w:rsidRDefault="004B5F2A" w:rsidP="00FF0515">
      <w:pPr>
        <w:pStyle w:val="Osnovni"/>
      </w:pPr>
    </w:p>
    <w:p w:rsidR="00863C27" w:rsidRPr="00863C27" w:rsidRDefault="004B5F2A" w:rsidP="00863C27">
      <w:pPr>
        <w:pStyle w:val="Osnovni"/>
      </w:pPr>
      <w:r w:rsidRPr="00FF0515">
        <w:t>Поједине површине планског подручја опредељене су за заштитно зеленило, чиме се доприноси заштити животне средине.</w:t>
      </w:r>
    </w:p>
    <w:p w:rsidR="004B5F2A" w:rsidRPr="00FF0515" w:rsidRDefault="004B5F2A" w:rsidP="00FF0515">
      <w:pPr>
        <w:pStyle w:val="Osnovni"/>
      </w:pPr>
      <w:r w:rsidRPr="00FF0515">
        <w:t>Постојећи објекти и површине намењени спорту и рекреацији се задржавају, уз могућност ревитализације, реконструкције, доградње, инфра</w:t>
      </w:r>
      <w:r w:rsidRPr="00FF0515">
        <w:softHyphen/>
        <w:t>структурног опремања, изградње објеката пратећих садржаја и сл, са циљем осавре</w:t>
      </w:r>
      <w:r w:rsidRPr="00FF0515">
        <w:softHyphen/>
        <w:t>мењавања и подизања нивоа услуга.</w:t>
      </w:r>
    </w:p>
    <w:p w:rsidR="004B5F2A" w:rsidRPr="00BD7713" w:rsidRDefault="004B5F2A" w:rsidP="00FF0515">
      <w:pPr>
        <w:pStyle w:val="Osnovni"/>
        <w:rPr>
          <w:lang w:val="sr-Cyrl-RS"/>
        </w:rPr>
      </w:pPr>
      <w:r w:rsidRPr="00FF0515">
        <w:t>Садржаји спорта и рекреације планирају се у оквиру површина зеленила, пре свега парковских површина и у оквиру стамбених зона, а третираће се као компатибилна и пратећа намена привредним и комерцијалним делатностима и становању.</w:t>
      </w:r>
      <w:r w:rsidR="00BD7713">
        <w:rPr>
          <w:lang w:val="sr-Cyrl-RS"/>
        </w:rPr>
        <w:t xml:space="preserve"> Планирана је изградња јединственог спортског центра у насељу Пакашница.</w:t>
      </w:r>
    </w:p>
    <w:p w:rsidR="004B5F2A" w:rsidRPr="00FF0515" w:rsidRDefault="004B5F2A" w:rsidP="00FF0515">
      <w:pPr>
        <w:pStyle w:val="Osnovni"/>
      </w:pPr>
      <w:r w:rsidRPr="00FF0515">
        <w:t xml:space="preserve">Планирано је проширење новог гробља, као и заштитно зеленило у  контактној зони. </w:t>
      </w:r>
    </w:p>
    <w:p w:rsidR="00C46BF0" w:rsidRPr="00C46BF0" w:rsidRDefault="00C46BF0" w:rsidP="004B5F2A">
      <w:pPr>
        <w:pStyle w:val="Osnovni"/>
        <w:rPr>
          <w:lang w:val="sr-Cyrl-RS"/>
        </w:rPr>
      </w:pPr>
      <w:r w:rsidRPr="00C46BF0">
        <w:rPr>
          <w:lang w:val="sr-Cyrl-CS"/>
        </w:rPr>
        <w:t xml:space="preserve">Планирана је и регулација корита Равњачког, Гарског и Вучачког потока, који протичу кроз планско подручје, као и проширење приградског гробља у Лазарици и </w:t>
      </w:r>
      <w:r w:rsidRPr="00C46BF0">
        <w:rPr>
          <w:lang w:val="sr-Cyrl-RS"/>
        </w:rPr>
        <w:t>Н</w:t>
      </w:r>
      <w:r w:rsidRPr="00C46BF0">
        <w:rPr>
          <w:lang w:val="sr-Cyrl-CS"/>
        </w:rPr>
        <w:t>овог гробља.</w:t>
      </w:r>
    </w:p>
    <w:p w:rsidR="00C46BF0" w:rsidRPr="00E45CB8" w:rsidRDefault="00C46BF0" w:rsidP="00E45CB8">
      <w:pPr>
        <w:pStyle w:val="Osnovni"/>
      </w:pPr>
      <w:r w:rsidRPr="00C46BF0">
        <w:t>Војни комплекси „Пакашница“ и „Равњак“ третирају</w:t>
      </w:r>
      <w:r w:rsidRPr="00C46BF0">
        <w:rPr>
          <w:lang w:val="sr-Cyrl-RS"/>
        </w:rPr>
        <w:t xml:space="preserve"> се</w:t>
      </w:r>
      <w:r w:rsidRPr="00C46BF0">
        <w:t xml:space="preserve"> као комплекси посебне намене, који </w:t>
      </w:r>
      <w:r w:rsidRPr="00E45CB8">
        <w:t>су неопходни за функционисање Војске.</w:t>
      </w:r>
    </w:p>
    <w:p w:rsidR="00C46BF0" w:rsidRPr="00E45CB8" w:rsidRDefault="00C46BF0" w:rsidP="00E45CB8">
      <w:pPr>
        <w:pStyle w:val="Osnovni"/>
      </w:pPr>
      <w:r w:rsidRPr="00E45CB8">
        <w:t>Локација електроенергетског постројења</w:t>
      </w:r>
      <w:r w:rsidR="005F0BBF" w:rsidRPr="00E45CB8">
        <w:t xml:space="preserve">  </w:t>
      </w:r>
      <w:r w:rsidRPr="00E45CB8">
        <w:t>„Крушевац 5“ планирана је на локацији “Равњак</w:t>
      </w:r>
      <w:r w:rsidR="00E45CB8" w:rsidRPr="00E45CB8">
        <w:t xml:space="preserve"> 2</w:t>
      </w:r>
      <w:r w:rsidRPr="00E45CB8">
        <w:t>“.</w:t>
      </w:r>
    </w:p>
    <w:p w:rsidR="00C46BF0" w:rsidRPr="00C46BF0" w:rsidRDefault="00C46BF0" w:rsidP="00C46BF0">
      <w:pPr>
        <w:spacing w:after="120"/>
        <w:ind w:left="454"/>
        <w:jc w:val="both"/>
        <w:rPr>
          <w:lang w:val="sr-Cyrl-RS" w:eastAsia="sr-Latn-RS"/>
        </w:rPr>
      </w:pPr>
      <w:r w:rsidRPr="00C46BF0">
        <w:rPr>
          <w:lang w:val="sr-Cyrl-RS" w:eastAsia="sr-Latn-RS"/>
        </w:rPr>
        <w:t xml:space="preserve">Као предуслов за реализацију планираних садржаја, предвиђено је опремање недостајућом комуналном инфраструктуром. </w:t>
      </w:r>
    </w:p>
    <w:p w:rsidR="00C46BF0" w:rsidRPr="00C46BF0" w:rsidRDefault="00C46BF0" w:rsidP="00C46BF0">
      <w:pPr>
        <w:spacing w:after="120"/>
        <w:ind w:left="454"/>
        <w:jc w:val="both"/>
        <w:rPr>
          <w:lang w:val="sr-Cyrl-RS" w:eastAsia="sr-Latn-RS"/>
        </w:rPr>
      </w:pPr>
      <w:r w:rsidRPr="00C46BF0">
        <w:rPr>
          <w:lang w:val="sr-Cyrl-RS" w:eastAsia="sr-Latn-RS"/>
        </w:rPr>
        <w:t xml:space="preserve">Остали део планског подручја чини пољопривредно и нешто мање шумско земљиште у основној намени. </w:t>
      </w:r>
    </w:p>
    <w:p w:rsidR="00882416" w:rsidRPr="00302B8E" w:rsidRDefault="00D53AEE" w:rsidP="00C1650A">
      <w:pPr>
        <w:pStyle w:val="Heading2"/>
        <w:rPr>
          <w:lang w:val="sr-Cyrl-RS"/>
        </w:rPr>
      </w:pPr>
      <w:bookmarkStart w:id="25" w:name="_Toc33701556"/>
      <w:r w:rsidRPr="00302B8E">
        <w:t>2.</w:t>
      </w:r>
      <w:r w:rsidR="0096035F" w:rsidRPr="00302B8E">
        <w:t>2</w:t>
      </w:r>
      <w:r w:rsidRPr="00302B8E">
        <w:t xml:space="preserve">. </w:t>
      </w:r>
      <w:r w:rsidR="00A0547E" w:rsidRPr="00302B8E">
        <w:t>П</w:t>
      </w:r>
      <w:r w:rsidR="00682431" w:rsidRPr="00302B8E">
        <w:t>одела</w:t>
      </w:r>
      <w:r w:rsidR="006621CB" w:rsidRPr="00302B8E">
        <w:t xml:space="preserve"> на</w:t>
      </w:r>
      <w:r w:rsidR="008A093B" w:rsidRPr="00302B8E">
        <w:t xml:space="preserve"> карактеристичне</w:t>
      </w:r>
      <w:r w:rsidR="006621CB" w:rsidRPr="00302B8E">
        <w:t xml:space="preserve"> </w:t>
      </w:r>
      <w:r w:rsidR="00A0547E" w:rsidRPr="00302B8E">
        <w:t>зоне и целине</w:t>
      </w:r>
      <w:r w:rsidR="00C60B81" w:rsidRPr="00302B8E">
        <w:rPr>
          <w:lang w:val="sr-Cyrl-RS"/>
        </w:rPr>
        <w:t>, планирана намена површина и објеката и могућих компатабилних намена</w:t>
      </w:r>
      <w:bookmarkEnd w:id="25"/>
    </w:p>
    <w:p w:rsidR="00042477" w:rsidRPr="00042477" w:rsidRDefault="00042477" w:rsidP="00042477">
      <w:pPr>
        <w:spacing w:after="120"/>
        <w:ind w:left="454"/>
        <w:jc w:val="both"/>
        <w:rPr>
          <w:lang w:val="sr-Cyrl-CS"/>
        </w:rPr>
      </w:pPr>
      <w:r w:rsidRPr="00042477">
        <w:rPr>
          <w:lang w:val="sr-Cyrl-CS"/>
        </w:rPr>
        <w:t>План обухвата општу стамбену зону „Запад“, део просторне рубне зоне „Запад“ који се наставља на општу стамбену зону „Запад“ односно део насеља Пакашница и део просторне рубне зоне „Југ“.</w:t>
      </w:r>
    </w:p>
    <w:p w:rsidR="0011306F" w:rsidRPr="004B5F2A" w:rsidRDefault="0011306F" w:rsidP="00C83C25">
      <w:pPr>
        <w:pStyle w:val="Osnovni"/>
        <w:rPr>
          <w:lang w:val="sr-Cyrl-RS"/>
        </w:rPr>
      </w:pPr>
      <w:r w:rsidRPr="004B5F2A">
        <w:t>Потреба за јасним дефинисањем правила уређења и грађења, као и начина спровођења плана, условила је даљу поделу</w:t>
      </w:r>
      <w:r w:rsidR="002215BA" w:rsidRPr="004B5F2A">
        <w:rPr>
          <w:lang w:val="sr-Cyrl-RS"/>
        </w:rPr>
        <w:t xml:space="preserve"> грађевинског подручја</w:t>
      </w:r>
      <w:r w:rsidRPr="004B5F2A">
        <w:t xml:space="preserve"> на </w:t>
      </w:r>
      <w:r w:rsidR="00C83C25">
        <w:rPr>
          <w:lang w:val="sr-Cyrl-RS"/>
        </w:rPr>
        <w:t>урбанистичке</w:t>
      </w:r>
      <w:r w:rsidRPr="004B5F2A">
        <w:t xml:space="preserve"> </w:t>
      </w:r>
      <w:r w:rsidR="00042477">
        <w:rPr>
          <w:lang w:val="sr-Cyrl-RS"/>
        </w:rPr>
        <w:t>под</w:t>
      </w:r>
      <w:r w:rsidRPr="004B5F2A">
        <w:t>целине</w:t>
      </w:r>
      <w:r w:rsidR="000D74C0" w:rsidRPr="004B5F2A">
        <w:t xml:space="preserve"> (</w:t>
      </w:r>
      <w:r w:rsidR="00042477">
        <w:rPr>
          <w:lang w:val="sr-Cyrl-RS"/>
        </w:rPr>
        <w:t>5</w:t>
      </w:r>
      <w:r w:rsidR="002215BA" w:rsidRPr="004B5F2A">
        <w:rPr>
          <w:lang w:val="sr-Cyrl-RS"/>
        </w:rPr>
        <w:t>.</w:t>
      </w:r>
      <w:r w:rsidR="00042477">
        <w:rPr>
          <w:lang w:val="sr-Cyrl-RS"/>
        </w:rPr>
        <w:t>1</w:t>
      </w:r>
      <w:r w:rsidR="002215BA" w:rsidRPr="004B5F2A">
        <w:rPr>
          <w:lang w:val="sr-Cyrl-RS"/>
        </w:rPr>
        <w:t>.</w:t>
      </w:r>
      <w:r w:rsidR="00042477">
        <w:rPr>
          <w:lang w:val="sr-Cyrl-RS"/>
        </w:rPr>
        <w:t>1</w:t>
      </w:r>
      <w:r w:rsidR="002215BA" w:rsidRPr="004B5F2A">
        <w:rPr>
          <w:lang w:val="sr-Cyrl-RS"/>
        </w:rPr>
        <w:t xml:space="preserve">., </w:t>
      </w:r>
      <w:r w:rsidR="00042477">
        <w:rPr>
          <w:lang w:val="sr-Cyrl-RS"/>
        </w:rPr>
        <w:t>5.1.2., 5.1.</w:t>
      </w:r>
      <w:r w:rsidR="002215BA" w:rsidRPr="004B5F2A">
        <w:rPr>
          <w:lang w:val="sr-Cyrl-RS"/>
        </w:rPr>
        <w:t>3,...</w:t>
      </w:r>
      <w:r w:rsidR="000D74C0" w:rsidRPr="004B5F2A">
        <w:t>)</w:t>
      </w:r>
      <w:r w:rsidR="002215BA" w:rsidRPr="004B5F2A">
        <w:rPr>
          <w:lang w:val="sr-Cyrl-RS"/>
        </w:rPr>
        <w:t>.</w:t>
      </w:r>
    </w:p>
    <w:p w:rsidR="00901B51" w:rsidRPr="004B5F2A" w:rsidRDefault="00901B51" w:rsidP="00C83C25">
      <w:pPr>
        <w:pStyle w:val="Osnovni"/>
        <w:rPr>
          <w:lang w:val="sr-Cyrl-RS"/>
        </w:rPr>
      </w:pPr>
      <w:r w:rsidRPr="004B5F2A">
        <w:rPr>
          <w:lang w:val="sr-Cyrl-RS"/>
        </w:rPr>
        <w:t>Планом су дефинисане: претежне, допунске</w:t>
      </w:r>
      <w:r w:rsidR="001E45BB">
        <w:rPr>
          <w:lang w:val="sr-Cyrl-RS"/>
        </w:rPr>
        <w:t>(компатибилне)</w:t>
      </w:r>
      <w:r w:rsidRPr="004B5F2A">
        <w:rPr>
          <w:lang w:val="sr-Cyrl-RS"/>
        </w:rPr>
        <w:t xml:space="preserve"> и пратеће намена </w:t>
      </w:r>
      <w:r w:rsidR="00487BB5">
        <w:rPr>
          <w:lang w:val="sr-Cyrl-RS"/>
        </w:rPr>
        <w:t>земљишта</w:t>
      </w:r>
      <w:r w:rsidRPr="004B5F2A">
        <w:rPr>
          <w:lang w:val="sr-Cyrl-RS"/>
        </w:rPr>
        <w:t>.</w:t>
      </w:r>
    </w:p>
    <w:p w:rsidR="00901B51" w:rsidRPr="004B5F2A" w:rsidRDefault="00901B51" w:rsidP="00C83C25">
      <w:pPr>
        <w:pStyle w:val="Osnovni"/>
        <w:rPr>
          <w:lang w:val="sr-Cyrl-RS"/>
        </w:rPr>
      </w:pPr>
      <w:r w:rsidRPr="004B5F2A">
        <w:rPr>
          <w:lang w:val="sr-Cyrl-RS"/>
        </w:rPr>
        <w:t xml:space="preserve">Претежна намена </w:t>
      </w:r>
      <w:r w:rsidR="00487BB5">
        <w:rPr>
          <w:lang w:val="sr-Cyrl-RS"/>
        </w:rPr>
        <w:t>земљишта</w:t>
      </w:r>
      <w:r w:rsidRPr="004B5F2A">
        <w:rPr>
          <w:lang w:val="sr-Cyrl-RS"/>
        </w:rPr>
        <w:t>, одређена је наменом чија је заступљеност у одређеном простору преовлађујућа.</w:t>
      </w:r>
    </w:p>
    <w:p w:rsidR="00901B51" w:rsidRPr="004B5F2A" w:rsidRDefault="00901B51" w:rsidP="00C83C25">
      <w:pPr>
        <w:pStyle w:val="Osnovni"/>
        <w:rPr>
          <w:lang w:val="sr-Cyrl-RS"/>
        </w:rPr>
      </w:pPr>
      <w:r w:rsidRPr="004B5F2A">
        <w:rPr>
          <w:lang w:val="sr-Cyrl-RS"/>
        </w:rPr>
        <w:t>Допунска</w:t>
      </w:r>
      <w:r w:rsidR="001E45BB">
        <w:rPr>
          <w:lang w:val="sr-Cyrl-RS"/>
        </w:rPr>
        <w:t xml:space="preserve"> (компатибилна)</w:t>
      </w:r>
      <w:r w:rsidRPr="004B5F2A">
        <w:rPr>
          <w:lang w:val="sr-Cyrl-RS"/>
        </w:rPr>
        <w:t xml:space="preserve"> намена </w:t>
      </w:r>
      <w:r w:rsidR="00487BB5">
        <w:rPr>
          <w:lang w:val="sr-Cyrl-RS"/>
        </w:rPr>
        <w:t>земљишта</w:t>
      </w:r>
      <w:r w:rsidRPr="004B5F2A">
        <w:rPr>
          <w:lang w:val="sr-Cyrl-RS"/>
        </w:rPr>
        <w:t>, подразумева намену која допуњује претежну намену са којом је компатибилна.</w:t>
      </w:r>
    </w:p>
    <w:p w:rsidR="00901B51" w:rsidRPr="004B5F2A" w:rsidRDefault="00901B51" w:rsidP="00C83C25">
      <w:pPr>
        <w:pStyle w:val="Osnovni"/>
        <w:rPr>
          <w:lang w:val="sr-Cyrl-RS"/>
        </w:rPr>
      </w:pPr>
      <w:r w:rsidRPr="004B5F2A">
        <w:rPr>
          <w:lang w:val="sr-Cyrl-RS"/>
        </w:rPr>
        <w:t xml:space="preserve">Пратећа намена </w:t>
      </w:r>
      <w:r w:rsidR="00487BB5">
        <w:rPr>
          <w:lang w:val="sr-Cyrl-RS"/>
        </w:rPr>
        <w:t>земљишта</w:t>
      </w:r>
      <w:r w:rsidRPr="004B5F2A">
        <w:rPr>
          <w:lang w:val="sr-Cyrl-RS"/>
        </w:rPr>
        <w:t>, подразумева намену која прати одређену претежну и / или допунску намену са којима је компатибилна.</w:t>
      </w:r>
    </w:p>
    <w:p w:rsidR="00901B51" w:rsidRDefault="00901B51" w:rsidP="00C83C25">
      <w:pPr>
        <w:pStyle w:val="Osnovni"/>
        <w:rPr>
          <w:b/>
          <w:lang w:val="sr-Cyrl-RS"/>
        </w:rPr>
      </w:pPr>
      <w:r w:rsidRPr="004B5F2A">
        <w:rPr>
          <w:b/>
          <w:lang w:val="sr-Cyrl-RS"/>
        </w:rPr>
        <w:t>На нивоу појединачних па</w:t>
      </w:r>
      <w:r w:rsidR="0076534D" w:rsidRPr="004B5F2A">
        <w:rPr>
          <w:b/>
          <w:lang w:val="sr-Cyrl-RS"/>
        </w:rPr>
        <w:t xml:space="preserve">рцела, у оквиру просторне </w:t>
      </w:r>
      <w:r w:rsidRPr="004B5F2A">
        <w:rPr>
          <w:b/>
          <w:lang w:val="sr-Cyrl-RS"/>
        </w:rPr>
        <w:t xml:space="preserve">целине, намена дефинисана као </w:t>
      </w:r>
      <w:r w:rsidR="0076534D" w:rsidRPr="004B5F2A">
        <w:rPr>
          <w:b/>
          <w:lang w:val="sr-Cyrl-RS"/>
        </w:rPr>
        <w:t>компатибилна</w:t>
      </w:r>
      <w:r w:rsidRPr="004B5F2A">
        <w:rPr>
          <w:b/>
          <w:lang w:val="sr-Cyrl-RS"/>
        </w:rPr>
        <w:t xml:space="preserve"> или пратећа може бити доминантна или једина.</w:t>
      </w:r>
    </w:p>
    <w:p w:rsidR="000A2FEF" w:rsidRDefault="000A2FEF" w:rsidP="00C83C25">
      <w:pPr>
        <w:pStyle w:val="Osnovni"/>
        <w:rPr>
          <w:b/>
          <w:lang w:val="sr-Cyrl-RS"/>
        </w:rPr>
      </w:pPr>
    </w:p>
    <w:p w:rsidR="000A2FEF" w:rsidRDefault="000A2FEF" w:rsidP="00C83C25">
      <w:pPr>
        <w:pStyle w:val="Osnovni"/>
        <w:rPr>
          <w:b/>
          <w:lang w:val="sr-Cyrl-RS"/>
        </w:rPr>
      </w:pPr>
    </w:p>
    <w:p w:rsidR="0074404F" w:rsidRPr="002215BA" w:rsidRDefault="00C44569" w:rsidP="003D33B2">
      <w:pPr>
        <w:pStyle w:val="Heading3"/>
        <w:rPr>
          <w:lang w:val="sr-Cyrl-RS"/>
        </w:rPr>
      </w:pPr>
      <w:r w:rsidRPr="00302B8E">
        <w:lastRenderedPageBreak/>
        <w:t>2.</w:t>
      </w:r>
      <w:r w:rsidR="0096035F" w:rsidRPr="00302B8E">
        <w:t>2</w:t>
      </w:r>
      <w:r w:rsidRPr="00302B8E">
        <w:t xml:space="preserve">.1. </w:t>
      </w:r>
      <w:r w:rsidR="00C83C25">
        <w:rPr>
          <w:lang w:val="sr-Cyrl-RS"/>
        </w:rPr>
        <w:t>Урбанистичка</w:t>
      </w:r>
      <w:r w:rsidR="000D74C0">
        <w:rPr>
          <w:lang w:val="sr-Cyrl-RS"/>
        </w:rPr>
        <w:t xml:space="preserve"> целина</w:t>
      </w:r>
      <w:r w:rsidR="002E197E">
        <w:t xml:space="preserve"> </w:t>
      </w:r>
      <w:r w:rsidR="00C83C25">
        <w:rPr>
          <w:lang w:val="sr-Cyrl-RS"/>
        </w:rPr>
        <w:t>5.1</w:t>
      </w:r>
      <w:r w:rsidR="002215BA">
        <w:rPr>
          <w:lang w:val="sr-Cyrl-RS"/>
        </w:rPr>
        <w:t>.</w:t>
      </w:r>
    </w:p>
    <w:p w:rsidR="00DE1F3C" w:rsidRDefault="00635986" w:rsidP="007A5E04">
      <w:pPr>
        <w:pStyle w:val="Osnovni"/>
        <w:rPr>
          <w:lang w:val="sr-Cyrl-RS"/>
        </w:rPr>
      </w:pPr>
      <w:r>
        <w:t xml:space="preserve">Површине око </w:t>
      </w:r>
      <w:r w:rsidR="00C83C25">
        <w:rPr>
          <w:lang w:val="sr-Cyrl-RS"/>
        </w:rPr>
        <w:t>29</w:t>
      </w:r>
      <w:r w:rsidR="002215BA" w:rsidRPr="007A5E04">
        <w:t>.</w:t>
      </w:r>
      <w:r w:rsidR="000A6D9F">
        <w:rPr>
          <w:lang w:val="sr-Cyrl-RS"/>
        </w:rPr>
        <w:t>8</w:t>
      </w:r>
      <w:r>
        <w:t>0</w:t>
      </w:r>
      <w:r w:rsidR="0062251B" w:rsidRPr="007A5E04">
        <w:t xml:space="preserve">ха </w:t>
      </w:r>
      <w:r w:rsidR="002215BA" w:rsidRPr="007A5E04">
        <w:t xml:space="preserve">обухвата </w:t>
      </w:r>
      <w:r w:rsidR="000A6D9F">
        <w:rPr>
          <w:lang w:val="sr-Cyrl-RS"/>
        </w:rPr>
        <w:t xml:space="preserve">крајњи северни део планског подручја изнад пруге Сталаћ-Краљево. </w:t>
      </w:r>
    </w:p>
    <w:p w:rsidR="00DE1F3C" w:rsidRDefault="000A6D9F" w:rsidP="007A5E04">
      <w:pPr>
        <w:pStyle w:val="Osnovni"/>
        <w:rPr>
          <w:lang w:val="sr-Cyrl-RS"/>
        </w:rPr>
      </w:pPr>
      <w:r>
        <w:rPr>
          <w:lang w:val="sr-Cyrl-RS"/>
        </w:rPr>
        <w:t>Ова урбанистичка целина подељена је на две урбанистичке подцелине.</w:t>
      </w:r>
      <w:r w:rsidR="00C27388">
        <w:rPr>
          <w:lang w:val="sr-Cyrl-RS"/>
        </w:rPr>
        <w:t xml:space="preserve"> </w:t>
      </w:r>
    </w:p>
    <w:p w:rsidR="00682431" w:rsidRDefault="00C27388" w:rsidP="007A5E04">
      <w:pPr>
        <w:pStyle w:val="Osnovni"/>
        <w:rPr>
          <w:lang w:val="sr-Cyrl-RS"/>
        </w:rPr>
      </w:pPr>
      <w:r>
        <w:rPr>
          <w:lang w:val="sr-Cyrl-RS"/>
        </w:rPr>
        <w:t xml:space="preserve">За </w:t>
      </w:r>
      <w:r w:rsidR="00B11D6B">
        <w:rPr>
          <w:lang w:val="sr-Cyrl-RS"/>
        </w:rPr>
        <w:t xml:space="preserve">део </w:t>
      </w:r>
      <w:r>
        <w:rPr>
          <w:lang w:val="sr-Cyrl-RS"/>
        </w:rPr>
        <w:t>подцелин</w:t>
      </w:r>
      <w:r w:rsidR="00B11D6B">
        <w:rPr>
          <w:lang w:val="sr-Cyrl-RS"/>
        </w:rPr>
        <w:t>е</w:t>
      </w:r>
      <w:r>
        <w:rPr>
          <w:lang w:val="sr-Cyrl-RS"/>
        </w:rPr>
        <w:t xml:space="preserve"> 5.1.1. </w:t>
      </w:r>
      <w:r w:rsidR="00B11D6B">
        <w:rPr>
          <w:lang w:val="sr-Cyrl-RS"/>
        </w:rPr>
        <w:t>примењује се</w:t>
      </w:r>
      <w:r>
        <w:rPr>
          <w:lang w:val="sr-Cyrl-RS"/>
        </w:rPr>
        <w:t xml:space="preserve"> ПДР стамбеног насеља ''Пањевац'' у Крушевцу (сл.лист града Крушевца 5/15)</w:t>
      </w:r>
      <w:r w:rsidR="00B11D6B">
        <w:rPr>
          <w:lang w:val="sr-Cyrl-RS"/>
        </w:rPr>
        <w:t xml:space="preserve">. На осталим деловима подцелине директно ће се примењивати одреднице ПГР. </w:t>
      </w:r>
    </w:p>
    <w:p w:rsidR="00DE1F3C" w:rsidRDefault="00DE1F3C" w:rsidP="007A5E04">
      <w:pPr>
        <w:pStyle w:val="Osnovni"/>
        <w:rPr>
          <w:lang w:val="sr-Cyrl-RS"/>
        </w:rPr>
      </w:pPr>
      <w:r w:rsidRPr="00BF3FA4">
        <w:rPr>
          <w:lang w:val="sr-Cyrl-RS"/>
        </w:rPr>
        <w:t>За урбанистичку подцелину 5.1.2. утврђује се обавеза доношења плана детаљне регулације.</w:t>
      </w:r>
    </w:p>
    <w:tbl>
      <w:tblPr>
        <w:tblW w:w="8618"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A0" w:firstRow="1" w:lastRow="0" w:firstColumn="1" w:lastColumn="0" w:noHBand="0" w:noVBand="1"/>
      </w:tblPr>
      <w:tblGrid>
        <w:gridCol w:w="1242"/>
        <w:gridCol w:w="1138"/>
        <w:gridCol w:w="1134"/>
        <w:gridCol w:w="1418"/>
        <w:gridCol w:w="1134"/>
        <w:gridCol w:w="1418"/>
        <w:gridCol w:w="1134"/>
      </w:tblGrid>
      <w:tr w:rsidR="005B2953" w:rsidRPr="00BF3FA4" w:rsidTr="00CE628C">
        <w:trPr>
          <w:cantSplit/>
        </w:trPr>
        <w:tc>
          <w:tcPr>
            <w:tcW w:w="1242" w:type="dxa"/>
            <w:vMerge w:val="restart"/>
            <w:tcBorders>
              <w:top w:val="single" w:sz="6" w:space="0" w:color="F79646"/>
              <w:bottom w:val="single" w:sz="6" w:space="0" w:color="FFFFFF"/>
              <w:right w:val="single" w:sz="6" w:space="0" w:color="FFFFFF"/>
            </w:tcBorders>
            <w:shd w:val="clear" w:color="auto" w:fill="F79646"/>
          </w:tcPr>
          <w:p w:rsidR="005B2953" w:rsidRPr="00BF3FA4" w:rsidRDefault="005B2953" w:rsidP="00CE628C">
            <w:pPr>
              <w:jc w:val="center"/>
              <w:rPr>
                <w:rFonts w:cs="Tahoma"/>
                <w:bCs/>
                <w:sz w:val="18"/>
                <w:szCs w:val="18"/>
              </w:rPr>
            </w:pPr>
            <w:r w:rsidRPr="00BF3FA4">
              <w:rPr>
                <w:rFonts w:cs="Tahoma"/>
                <w:bCs/>
                <w:sz w:val="18"/>
                <w:szCs w:val="18"/>
              </w:rPr>
              <w:t xml:space="preserve">Ознака урб. </w:t>
            </w:r>
            <w:r w:rsidRPr="00BF3FA4">
              <w:rPr>
                <w:rFonts w:cs="Tahoma"/>
                <w:bCs/>
                <w:sz w:val="18"/>
                <w:szCs w:val="18"/>
                <w:lang w:val="sr-Cyrl-RS"/>
              </w:rPr>
              <w:t>под</w:t>
            </w:r>
            <w:r w:rsidRPr="00BF3FA4">
              <w:rPr>
                <w:rFonts w:cs="Tahoma"/>
                <w:bCs/>
                <w:sz w:val="18"/>
                <w:szCs w:val="18"/>
              </w:rPr>
              <w:t>целине</w:t>
            </w:r>
          </w:p>
        </w:tc>
        <w:tc>
          <w:tcPr>
            <w:tcW w:w="2272" w:type="dxa"/>
            <w:gridSpan w:val="2"/>
            <w:tcBorders>
              <w:left w:val="single" w:sz="6" w:space="0" w:color="FFFFFF"/>
              <w:right w:val="single" w:sz="6" w:space="0" w:color="FFFFFF"/>
            </w:tcBorders>
            <w:shd w:val="clear" w:color="auto" w:fill="F79646"/>
          </w:tcPr>
          <w:p w:rsidR="005B2953" w:rsidRPr="00BF3FA4" w:rsidRDefault="005B2953" w:rsidP="00CE628C">
            <w:pPr>
              <w:rPr>
                <w:rFonts w:cs="Tahoma"/>
                <w:bCs/>
                <w:sz w:val="18"/>
                <w:szCs w:val="18"/>
              </w:rPr>
            </w:pPr>
            <w:r w:rsidRPr="00BF3FA4">
              <w:rPr>
                <w:rFonts w:cs="Tahoma"/>
                <w:bCs/>
                <w:sz w:val="18"/>
                <w:szCs w:val="18"/>
              </w:rPr>
              <w:t>Претежна намена</w:t>
            </w:r>
          </w:p>
        </w:tc>
        <w:tc>
          <w:tcPr>
            <w:tcW w:w="2552" w:type="dxa"/>
            <w:gridSpan w:val="2"/>
            <w:tcBorders>
              <w:left w:val="single" w:sz="6" w:space="0" w:color="FFFFFF"/>
              <w:right w:val="single" w:sz="6" w:space="0" w:color="FFFFFF"/>
            </w:tcBorders>
            <w:shd w:val="clear" w:color="auto" w:fill="F79646"/>
          </w:tcPr>
          <w:p w:rsidR="005B2953" w:rsidRPr="00BF3FA4" w:rsidRDefault="005B2953" w:rsidP="00CE628C">
            <w:pPr>
              <w:rPr>
                <w:rFonts w:cs="Tahoma"/>
                <w:bCs/>
                <w:sz w:val="18"/>
                <w:szCs w:val="18"/>
              </w:rPr>
            </w:pPr>
            <w:r w:rsidRPr="00BF3FA4">
              <w:rPr>
                <w:rFonts w:cs="Tahoma"/>
                <w:bCs/>
                <w:sz w:val="18"/>
                <w:szCs w:val="18"/>
                <w:lang w:val="sr-Cyrl-RS"/>
              </w:rPr>
              <w:t>компатибилна</w:t>
            </w:r>
            <w:r w:rsidRPr="00BF3FA4">
              <w:rPr>
                <w:rFonts w:cs="Tahoma"/>
                <w:bCs/>
                <w:sz w:val="18"/>
                <w:szCs w:val="18"/>
              </w:rPr>
              <w:t xml:space="preserve"> намена</w:t>
            </w:r>
          </w:p>
        </w:tc>
        <w:tc>
          <w:tcPr>
            <w:tcW w:w="2552" w:type="dxa"/>
            <w:gridSpan w:val="2"/>
            <w:tcBorders>
              <w:left w:val="single" w:sz="6" w:space="0" w:color="FFFFFF"/>
            </w:tcBorders>
            <w:shd w:val="clear" w:color="auto" w:fill="F79646"/>
          </w:tcPr>
          <w:p w:rsidR="005B2953" w:rsidRPr="00BF3FA4" w:rsidRDefault="005B2953" w:rsidP="00CE628C">
            <w:pPr>
              <w:rPr>
                <w:rFonts w:cs="Tahoma"/>
                <w:bCs/>
                <w:sz w:val="18"/>
                <w:szCs w:val="18"/>
                <w:lang w:val="sr-Cyrl-RS"/>
              </w:rPr>
            </w:pPr>
            <w:r w:rsidRPr="00BF3FA4">
              <w:rPr>
                <w:rFonts w:cs="Tahoma"/>
                <w:bCs/>
                <w:sz w:val="18"/>
                <w:szCs w:val="18"/>
              </w:rPr>
              <w:t>Пратећа намена</w:t>
            </w:r>
          </w:p>
          <w:p w:rsidR="005B2953" w:rsidRPr="00BF3FA4" w:rsidRDefault="005B2953" w:rsidP="00CE628C">
            <w:pPr>
              <w:rPr>
                <w:rFonts w:cs="Tahoma"/>
                <w:bCs/>
                <w:sz w:val="18"/>
                <w:szCs w:val="18"/>
                <w:lang w:val="sr-Cyrl-RS"/>
              </w:rPr>
            </w:pPr>
          </w:p>
        </w:tc>
      </w:tr>
      <w:tr w:rsidR="005B2953" w:rsidRPr="00BF3FA4" w:rsidTr="00CE628C">
        <w:trPr>
          <w:cantSplit/>
        </w:trPr>
        <w:tc>
          <w:tcPr>
            <w:tcW w:w="1242" w:type="dxa"/>
            <w:vMerge/>
            <w:tcBorders>
              <w:top w:val="single" w:sz="6" w:space="0" w:color="FFFFFF"/>
              <w:bottom w:val="single" w:sz="6" w:space="0" w:color="FFFFFF"/>
            </w:tcBorders>
            <w:shd w:val="clear" w:color="auto" w:fill="F79646"/>
          </w:tcPr>
          <w:p w:rsidR="005B2953" w:rsidRPr="00BF3FA4" w:rsidRDefault="005B2953" w:rsidP="00CE628C">
            <w:pPr>
              <w:jc w:val="center"/>
              <w:rPr>
                <w:rFonts w:cs="Tahoma"/>
                <w:b/>
                <w:sz w:val="18"/>
                <w:szCs w:val="18"/>
              </w:rPr>
            </w:pPr>
          </w:p>
        </w:tc>
        <w:tc>
          <w:tcPr>
            <w:tcW w:w="1138" w:type="dxa"/>
            <w:tcBorders>
              <w:bottom w:val="single" w:sz="6" w:space="0" w:color="F79646"/>
            </w:tcBorders>
            <w:shd w:val="clear" w:color="auto" w:fill="FDE9D9"/>
          </w:tcPr>
          <w:p w:rsidR="005B2953" w:rsidRPr="00BF3FA4" w:rsidRDefault="005B2953" w:rsidP="00CE628C">
            <w:pPr>
              <w:rPr>
                <w:rFonts w:cs="Tahoma"/>
                <w:sz w:val="18"/>
                <w:szCs w:val="18"/>
              </w:rPr>
            </w:pPr>
            <w:r w:rsidRPr="00BF3FA4">
              <w:rPr>
                <w:rFonts w:cs="Tahoma"/>
                <w:sz w:val="18"/>
                <w:szCs w:val="18"/>
              </w:rPr>
              <w:t>намена</w:t>
            </w:r>
          </w:p>
        </w:tc>
        <w:tc>
          <w:tcPr>
            <w:tcW w:w="1134" w:type="dxa"/>
            <w:tcBorders>
              <w:bottom w:val="single" w:sz="6" w:space="0" w:color="F79646"/>
            </w:tcBorders>
            <w:shd w:val="clear" w:color="auto" w:fill="FDE9D9"/>
          </w:tcPr>
          <w:p w:rsidR="005B2953" w:rsidRPr="00BF3FA4" w:rsidRDefault="005B2953" w:rsidP="00CE628C">
            <w:pPr>
              <w:rPr>
                <w:rFonts w:cs="Tahoma"/>
                <w:sz w:val="18"/>
                <w:szCs w:val="18"/>
              </w:rPr>
            </w:pPr>
            <w:r w:rsidRPr="00BF3FA4">
              <w:rPr>
                <w:rFonts w:cs="Tahoma"/>
                <w:sz w:val="18"/>
                <w:szCs w:val="18"/>
              </w:rPr>
              <w:t>тип</w:t>
            </w:r>
          </w:p>
        </w:tc>
        <w:tc>
          <w:tcPr>
            <w:tcW w:w="1418" w:type="dxa"/>
            <w:tcBorders>
              <w:bottom w:val="single" w:sz="6" w:space="0" w:color="F79646"/>
            </w:tcBorders>
            <w:shd w:val="clear" w:color="auto" w:fill="FDE9D9"/>
          </w:tcPr>
          <w:p w:rsidR="005B2953" w:rsidRPr="00BF3FA4" w:rsidRDefault="005B2953" w:rsidP="00CE628C">
            <w:pPr>
              <w:rPr>
                <w:rFonts w:cs="Tahoma"/>
                <w:sz w:val="18"/>
                <w:szCs w:val="18"/>
              </w:rPr>
            </w:pPr>
            <w:r w:rsidRPr="00BF3FA4">
              <w:rPr>
                <w:rFonts w:cs="Tahoma"/>
                <w:sz w:val="18"/>
                <w:szCs w:val="18"/>
              </w:rPr>
              <w:t>намена</w:t>
            </w:r>
          </w:p>
        </w:tc>
        <w:tc>
          <w:tcPr>
            <w:tcW w:w="1134" w:type="dxa"/>
            <w:tcBorders>
              <w:bottom w:val="single" w:sz="6" w:space="0" w:color="F79646"/>
            </w:tcBorders>
            <w:shd w:val="clear" w:color="auto" w:fill="FDE9D9"/>
          </w:tcPr>
          <w:p w:rsidR="005B2953" w:rsidRPr="00BF3FA4" w:rsidRDefault="005B2953" w:rsidP="00CE628C">
            <w:pPr>
              <w:rPr>
                <w:rFonts w:cs="Tahoma"/>
                <w:sz w:val="18"/>
                <w:szCs w:val="18"/>
              </w:rPr>
            </w:pPr>
            <w:r w:rsidRPr="00BF3FA4">
              <w:rPr>
                <w:rFonts w:cs="Tahoma"/>
                <w:sz w:val="18"/>
                <w:szCs w:val="18"/>
              </w:rPr>
              <w:t>тип</w:t>
            </w:r>
          </w:p>
        </w:tc>
        <w:tc>
          <w:tcPr>
            <w:tcW w:w="1418" w:type="dxa"/>
            <w:tcBorders>
              <w:bottom w:val="single" w:sz="6" w:space="0" w:color="F79646"/>
            </w:tcBorders>
            <w:shd w:val="clear" w:color="auto" w:fill="FDE9D9"/>
          </w:tcPr>
          <w:p w:rsidR="005B2953" w:rsidRPr="00BF3FA4" w:rsidRDefault="005B2953" w:rsidP="00CE628C">
            <w:pPr>
              <w:rPr>
                <w:rFonts w:cs="Tahoma"/>
                <w:sz w:val="18"/>
                <w:szCs w:val="18"/>
              </w:rPr>
            </w:pPr>
            <w:r w:rsidRPr="00BF3FA4">
              <w:rPr>
                <w:rFonts w:cs="Tahoma"/>
                <w:sz w:val="18"/>
                <w:szCs w:val="18"/>
              </w:rPr>
              <w:t>намена</w:t>
            </w:r>
          </w:p>
        </w:tc>
        <w:tc>
          <w:tcPr>
            <w:tcW w:w="1134" w:type="dxa"/>
            <w:tcBorders>
              <w:bottom w:val="single" w:sz="6" w:space="0" w:color="F79646"/>
            </w:tcBorders>
            <w:shd w:val="clear" w:color="auto" w:fill="FDE9D9"/>
          </w:tcPr>
          <w:p w:rsidR="005B2953" w:rsidRPr="00BF3FA4" w:rsidRDefault="005B2953" w:rsidP="00CE628C">
            <w:pPr>
              <w:rPr>
                <w:rFonts w:cs="Tahoma"/>
                <w:sz w:val="18"/>
                <w:szCs w:val="18"/>
              </w:rPr>
            </w:pPr>
            <w:r w:rsidRPr="00BF3FA4">
              <w:rPr>
                <w:rFonts w:cs="Tahoma"/>
                <w:sz w:val="18"/>
                <w:szCs w:val="18"/>
              </w:rPr>
              <w:t>тип</w:t>
            </w:r>
          </w:p>
        </w:tc>
      </w:tr>
      <w:tr w:rsidR="005B2953" w:rsidRPr="00BF3FA4" w:rsidTr="00CE628C">
        <w:trPr>
          <w:cantSplit/>
          <w:trHeight w:val="436"/>
        </w:trPr>
        <w:tc>
          <w:tcPr>
            <w:tcW w:w="1242" w:type="dxa"/>
            <w:vMerge w:val="restart"/>
            <w:tcBorders>
              <w:top w:val="single" w:sz="6" w:space="0" w:color="FFFFFF"/>
            </w:tcBorders>
            <w:shd w:val="clear" w:color="auto" w:fill="F79646"/>
          </w:tcPr>
          <w:p w:rsidR="005B2953" w:rsidRPr="00BF3FA4" w:rsidRDefault="005B2953" w:rsidP="00CE628C">
            <w:pPr>
              <w:jc w:val="center"/>
              <w:rPr>
                <w:rFonts w:cs="Tahoma"/>
                <w:sz w:val="18"/>
                <w:szCs w:val="18"/>
                <w:lang w:val="sr-Cyrl-RS"/>
              </w:rPr>
            </w:pPr>
            <w:r w:rsidRPr="00BF3FA4">
              <w:rPr>
                <w:rFonts w:cs="Tahoma"/>
                <w:sz w:val="18"/>
                <w:szCs w:val="18"/>
              </w:rPr>
              <w:t>5.1.</w:t>
            </w:r>
            <w:r w:rsidRPr="00BF3FA4">
              <w:rPr>
                <w:rFonts w:cs="Tahoma"/>
                <w:sz w:val="18"/>
                <w:szCs w:val="18"/>
                <w:lang w:val="sr-Cyrl-RS"/>
              </w:rPr>
              <w:t>1.</w:t>
            </w:r>
          </w:p>
        </w:tc>
        <w:tc>
          <w:tcPr>
            <w:tcW w:w="1138" w:type="dxa"/>
            <w:vMerge w:val="restart"/>
            <w:tcBorders>
              <w:top w:val="single" w:sz="6" w:space="0" w:color="F79646"/>
            </w:tcBorders>
            <w:shd w:val="clear" w:color="auto" w:fill="FFFFFF"/>
          </w:tcPr>
          <w:p w:rsidR="005B2953" w:rsidRPr="00BF3FA4" w:rsidRDefault="005B2953" w:rsidP="00CE628C">
            <w:pPr>
              <w:rPr>
                <w:rFonts w:cs="Tahoma"/>
                <w:sz w:val="18"/>
                <w:szCs w:val="18"/>
              </w:rPr>
            </w:pPr>
            <w:r w:rsidRPr="00BF3FA4">
              <w:rPr>
                <w:rFonts w:cs="Tahoma"/>
                <w:sz w:val="18"/>
                <w:szCs w:val="18"/>
              </w:rPr>
              <w:t>становање густине до 100ст/ха</w:t>
            </w:r>
          </w:p>
        </w:tc>
        <w:tc>
          <w:tcPr>
            <w:tcW w:w="1134" w:type="dxa"/>
            <w:vMerge w:val="restart"/>
            <w:tcBorders>
              <w:top w:val="single" w:sz="6" w:space="0" w:color="F79646"/>
            </w:tcBorders>
            <w:shd w:val="clear" w:color="auto" w:fill="FFFFFF"/>
          </w:tcPr>
          <w:p w:rsidR="005B2953" w:rsidRPr="00BF3FA4" w:rsidRDefault="005B2953" w:rsidP="00CE628C">
            <w:pPr>
              <w:rPr>
                <w:rFonts w:cs="Tahoma"/>
                <w:sz w:val="18"/>
                <w:szCs w:val="18"/>
              </w:rPr>
            </w:pPr>
            <w:r w:rsidRPr="00BF3FA4">
              <w:rPr>
                <w:rFonts w:cs="Tahoma"/>
                <w:sz w:val="18"/>
                <w:szCs w:val="18"/>
              </w:rPr>
              <w:t>ПС-01</w:t>
            </w:r>
          </w:p>
          <w:p w:rsidR="005B2953" w:rsidRDefault="005B2953" w:rsidP="00CE628C">
            <w:pPr>
              <w:rPr>
                <w:rFonts w:cs="Tahoma"/>
                <w:sz w:val="18"/>
                <w:szCs w:val="18"/>
              </w:rPr>
            </w:pPr>
            <w:r w:rsidRPr="00BF3FA4">
              <w:rPr>
                <w:rFonts w:cs="Tahoma"/>
                <w:sz w:val="18"/>
                <w:szCs w:val="18"/>
              </w:rPr>
              <w:t>ПС-03</w:t>
            </w:r>
          </w:p>
          <w:p w:rsidR="005B2953" w:rsidRPr="005B2953" w:rsidRDefault="005B2953" w:rsidP="00CE628C">
            <w:pPr>
              <w:rPr>
                <w:rFonts w:cs="Tahoma"/>
                <w:sz w:val="18"/>
                <w:szCs w:val="18"/>
                <w:lang w:val="sr-Cyrl-RS"/>
              </w:rPr>
            </w:pPr>
            <w:r>
              <w:rPr>
                <w:rFonts w:cs="Tahoma"/>
                <w:sz w:val="18"/>
                <w:szCs w:val="18"/>
                <w:lang w:val="sr-Cyrl-RS"/>
              </w:rPr>
              <w:t>ВС-01</w:t>
            </w:r>
          </w:p>
        </w:tc>
        <w:tc>
          <w:tcPr>
            <w:tcW w:w="1418" w:type="dxa"/>
            <w:vMerge w:val="restart"/>
            <w:tcBorders>
              <w:top w:val="single" w:sz="6" w:space="0" w:color="F79646"/>
            </w:tcBorders>
            <w:shd w:val="clear" w:color="auto" w:fill="FFFFFF"/>
          </w:tcPr>
          <w:p w:rsidR="005B2953" w:rsidRPr="00BF3FA4" w:rsidRDefault="005B2953" w:rsidP="00CE628C">
            <w:pPr>
              <w:rPr>
                <w:rFonts w:cs="Tahoma"/>
                <w:sz w:val="18"/>
                <w:szCs w:val="18"/>
              </w:rPr>
            </w:pPr>
            <w:r w:rsidRPr="00BF3FA4">
              <w:rPr>
                <w:rFonts w:cs="Tahoma"/>
                <w:sz w:val="18"/>
                <w:szCs w:val="18"/>
              </w:rPr>
              <w:t>комерцијалне делатности</w:t>
            </w:r>
          </w:p>
        </w:tc>
        <w:tc>
          <w:tcPr>
            <w:tcW w:w="1134" w:type="dxa"/>
            <w:vMerge w:val="restart"/>
            <w:tcBorders>
              <w:top w:val="single" w:sz="6" w:space="0" w:color="F79646"/>
            </w:tcBorders>
            <w:shd w:val="clear" w:color="auto" w:fill="FFFFFF"/>
          </w:tcPr>
          <w:p w:rsidR="005B2953" w:rsidRPr="00BF3FA4" w:rsidRDefault="005B2953" w:rsidP="00CE628C">
            <w:pPr>
              <w:rPr>
                <w:rFonts w:cs="Tahoma"/>
                <w:sz w:val="18"/>
                <w:szCs w:val="18"/>
              </w:rPr>
            </w:pPr>
            <w:r w:rsidRPr="00BF3FA4">
              <w:rPr>
                <w:rFonts w:cs="Tahoma"/>
                <w:sz w:val="18"/>
                <w:szCs w:val="18"/>
              </w:rPr>
              <w:t>КД-02</w:t>
            </w:r>
          </w:p>
        </w:tc>
        <w:tc>
          <w:tcPr>
            <w:tcW w:w="1418" w:type="dxa"/>
            <w:tcBorders>
              <w:top w:val="single" w:sz="6" w:space="0" w:color="F79646"/>
              <w:bottom w:val="single" w:sz="6" w:space="0" w:color="F79646"/>
            </w:tcBorders>
            <w:shd w:val="clear" w:color="auto" w:fill="FFFFFF"/>
          </w:tcPr>
          <w:p w:rsidR="005B2953" w:rsidRPr="00BF3FA4" w:rsidRDefault="005B2953" w:rsidP="00CE628C">
            <w:pPr>
              <w:rPr>
                <w:rFonts w:cs="Tahoma"/>
                <w:sz w:val="18"/>
                <w:szCs w:val="18"/>
              </w:rPr>
            </w:pPr>
            <w:r w:rsidRPr="00BF3FA4">
              <w:rPr>
                <w:rFonts w:cs="Tahoma"/>
                <w:sz w:val="18"/>
                <w:szCs w:val="18"/>
              </w:rPr>
              <w:t>заштитно зеленило</w:t>
            </w:r>
          </w:p>
          <w:p w:rsidR="005B2953" w:rsidRPr="00BF3FA4" w:rsidRDefault="005B2953" w:rsidP="00CE628C">
            <w:pPr>
              <w:rPr>
                <w:rFonts w:cs="Tahoma"/>
                <w:sz w:val="18"/>
                <w:szCs w:val="18"/>
              </w:rPr>
            </w:pPr>
          </w:p>
        </w:tc>
        <w:tc>
          <w:tcPr>
            <w:tcW w:w="1134" w:type="dxa"/>
            <w:tcBorders>
              <w:top w:val="single" w:sz="6" w:space="0" w:color="F79646"/>
              <w:bottom w:val="single" w:sz="4" w:space="0" w:color="F79646" w:themeColor="accent6"/>
            </w:tcBorders>
            <w:shd w:val="clear" w:color="auto" w:fill="FFFFFF"/>
          </w:tcPr>
          <w:p w:rsidR="005B2953" w:rsidRPr="00BF3FA4" w:rsidRDefault="005B2953" w:rsidP="00CE628C">
            <w:pPr>
              <w:rPr>
                <w:rFonts w:cs="Tahoma"/>
                <w:sz w:val="18"/>
                <w:szCs w:val="18"/>
                <w:lang w:val="sr-Cyrl-RS"/>
              </w:rPr>
            </w:pPr>
            <w:r w:rsidRPr="00BF3FA4">
              <w:rPr>
                <w:rFonts w:cs="Tahoma"/>
                <w:sz w:val="18"/>
                <w:szCs w:val="18"/>
              </w:rPr>
              <w:t>- -</w:t>
            </w:r>
          </w:p>
        </w:tc>
      </w:tr>
      <w:tr w:rsidR="005B2953" w:rsidRPr="00BF3FA4" w:rsidTr="00CE628C">
        <w:trPr>
          <w:cantSplit/>
          <w:trHeight w:val="436"/>
        </w:trPr>
        <w:tc>
          <w:tcPr>
            <w:tcW w:w="1242" w:type="dxa"/>
            <w:vMerge/>
            <w:shd w:val="clear" w:color="auto" w:fill="F79646"/>
          </w:tcPr>
          <w:p w:rsidR="005B2953" w:rsidRPr="00BF3FA4" w:rsidRDefault="005B2953" w:rsidP="00CE628C">
            <w:pPr>
              <w:jc w:val="center"/>
              <w:rPr>
                <w:rFonts w:cs="Tahoma"/>
                <w:sz w:val="18"/>
                <w:szCs w:val="18"/>
              </w:rPr>
            </w:pPr>
          </w:p>
        </w:tc>
        <w:tc>
          <w:tcPr>
            <w:tcW w:w="1138" w:type="dxa"/>
            <w:vMerge/>
            <w:shd w:val="clear" w:color="auto" w:fill="FFFFFF"/>
          </w:tcPr>
          <w:p w:rsidR="005B2953" w:rsidRPr="00BF3FA4" w:rsidRDefault="005B2953" w:rsidP="00CE628C">
            <w:pPr>
              <w:rPr>
                <w:rFonts w:cs="Tahoma"/>
                <w:sz w:val="18"/>
                <w:szCs w:val="18"/>
              </w:rPr>
            </w:pPr>
          </w:p>
        </w:tc>
        <w:tc>
          <w:tcPr>
            <w:tcW w:w="1134" w:type="dxa"/>
            <w:vMerge/>
            <w:shd w:val="clear" w:color="auto" w:fill="FFFFFF"/>
          </w:tcPr>
          <w:p w:rsidR="005B2953" w:rsidRPr="00BF3FA4" w:rsidRDefault="005B2953" w:rsidP="00CE628C">
            <w:pPr>
              <w:rPr>
                <w:rFonts w:cs="Tahoma"/>
                <w:sz w:val="18"/>
                <w:szCs w:val="18"/>
              </w:rPr>
            </w:pPr>
          </w:p>
        </w:tc>
        <w:tc>
          <w:tcPr>
            <w:tcW w:w="1418" w:type="dxa"/>
            <w:vMerge/>
            <w:tcBorders>
              <w:bottom w:val="single" w:sz="6" w:space="0" w:color="F79646"/>
            </w:tcBorders>
            <w:shd w:val="clear" w:color="auto" w:fill="FFFFFF"/>
          </w:tcPr>
          <w:p w:rsidR="005B2953" w:rsidRPr="00BF3FA4" w:rsidRDefault="005B2953" w:rsidP="00CE628C">
            <w:pPr>
              <w:rPr>
                <w:rFonts w:cs="Tahoma"/>
                <w:sz w:val="18"/>
                <w:szCs w:val="18"/>
              </w:rPr>
            </w:pPr>
          </w:p>
        </w:tc>
        <w:tc>
          <w:tcPr>
            <w:tcW w:w="1134" w:type="dxa"/>
            <w:vMerge/>
            <w:tcBorders>
              <w:bottom w:val="single" w:sz="6" w:space="0" w:color="F79646"/>
            </w:tcBorders>
            <w:shd w:val="clear" w:color="auto" w:fill="FFFFFF"/>
          </w:tcPr>
          <w:p w:rsidR="005B2953" w:rsidRPr="00BF3FA4" w:rsidRDefault="005B2953" w:rsidP="00CE628C">
            <w:pPr>
              <w:rPr>
                <w:rFonts w:cs="Tahoma"/>
                <w:sz w:val="18"/>
                <w:szCs w:val="18"/>
              </w:rPr>
            </w:pPr>
          </w:p>
        </w:tc>
        <w:tc>
          <w:tcPr>
            <w:tcW w:w="1418" w:type="dxa"/>
            <w:tcBorders>
              <w:top w:val="single" w:sz="6" w:space="0" w:color="F79646"/>
              <w:bottom w:val="single" w:sz="6" w:space="0" w:color="F79646"/>
            </w:tcBorders>
            <w:shd w:val="clear" w:color="auto" w:fill="FFFFFF"/>
          </w:tcPr>
          <w:p w:rsidR="005B2953" w:rsidRPr="00134AB0" w:rsidRDefault="005B2953" w:rsidP="00CE628C">
            <w:pPr>
              <w:rPr>
                <w:rFonts w:cs="Tahoma"/>
                <w:sz w:val="18"/>
                <w:szCs w:val="18"/>
                <w:lang w:val="sr-Cyrl-RS"/>
              </w:rPr>
            </w:pPr>
            <w:r w:rsidRPr="00BF3FA4">
              <w:rPr>
                <w:rFonts w:cs="Tahoma"/>
                <w:sz w:val="18"/>
                <w:szCs w:val="18"/>
              </w:rPr>
              <w:t>становање густине до 100ст/ха</w:t>
            </w:r>
          </w:p>
        </w:tc>
        <w:tc>
          <w:tcPr>
            <w:tcW w:w="1134" w:type="dxa"/>
            <w:tcBorders>
              <w:top w:val="single" w:sz="4" w:space="0" w:color="F79646" w:themeColor="accent6"/>
              <w:bottom w:val="single" w:sz="6" w:space="0" w:color="F79646"/>
            </w:tcBorders>
            <w:shd w:val="clear" w:color="auto" w:fill="FFFFFF"/>
          </w:tcPr>
          <w:p w:rsidR="005B2953" w:rsidRPr="00BF3FA4" w:rsidRDefault="005B2953" w:rsidP="00CE628C">
            <w:pPr>
              <w:rPr>
                <w:rFonts w:cs="Tahoma"/>
                <w:sz w:val="18"/>
                <w:szCs w:val="18"/>
              </w:rPr>
            </w:pPr>
            <w:r>
              <w:rPr>
                <w:rFonts w:cs="Tahoma"/>
                <w:sz w:val="18"/>
                <w:szCs w:val="18"/>
                <w:lang w:val="sr-Cyrl-RS"/>
              </w:rPr>
              <w:t>ВС-01</w:t>
            </w:r>
          </w:p>
        </w:tc>
      </w:tr>
      <w:tr w:rsidR="005B2953" w:rsidRPr="00BF3FA4" w:rsidTr="00CE628C">
        <w:trPr>
          <w:cantSplit/>
          <w:trHeight w:val="667"/>
        </w:trPr>
        <w:tc>
          <w:tcPr>
            <w:tcW w:w="1242" w:type="dxa"/>
            <w:vMerge/>
            <w:tcBorders>
              <w:bottom w:val="single" w:sz="6" w:space="0" w:color="FFFFFF"/>
            </w:tcBorders>
            <w:shd w:val="clear" w:color="auto" w:fill="F79646"/>
          </w:tcPr>
          <w:p w:rsidR="005B2953" w:rsidRPr="00BF3FA4" w:rsidRDefault="005B2953" w:rsidP="00CE628C">
            <w:pPr>
              <w:jc w:val="center"/>
              <w:rPr>
                <w:rFonts w:cs="Tahoma"/>
                <w:sz w:val="18"/>
                <w:szCs w:val="18"/>
              </w:rPr>
            </w:pPr>
          </w:p>
        </w:tc>
        <w:tc>
          <w:tcPr>
            <w:tcW w:w="1138" w:type="dxa"/>
            <w:vMerge/>
            <w:shd w:val="clear" w:color="auto" w:fill="FFFFFF"/>
          </w:tcPr>
          <w:p w:rsidR="005B2953" w:rsidRPr="00BF3FA4" w:rsidRDefault="005B2953" w:rsidP="00CE628C">
            <w:pPr>
              <w:rPr>
                <w:rFonts w:cs="Tahoma"/>
                <w:sz w:val="18"/>
                <w:szCs w:val="18"/>
              </w:rPr>
            </w:pPr>
          </w:p>
        </w:tc>
        <w:tc>
          <w:tcPr>
            <w:tcW w:w="1134" w:type="dxa"/>
            <w:vMerge/>
            <w:shd w:val="clear" w:color="auto" w:fill="FFFFFF"/>
          </w:tcPr>
          <w:p w:rsidR="005B2953" w:rsidRPr="00BF3FA4" w:rsidRDefault="005B2953" w:rsidP="00CE628C">
            <w:pPr>
              <w:rPr>
                <w:rFonts w:cs="Tahoma"/>
                <w:sz w:val="18"/>
                <w:szCs w:val="18"/>
              </w:rPr>
            </w:pPr>
          </w:p>
        </w:tc>
        <w:tc>
          <w:tcPr>
            <w:tcW w:w="1418" w:type="dxa"/>
            <w:tcBorders>
              <w:top w:val="single" w:sz="6" w:space="0" w:color="F79646"/>
            </w:tcBorders>
            <w:shd w:val="clear" w:color="auto" w:fill="FFFFFF"/>
          </w:tcPr>
          <w:p w:rsidR="005B2953" w:rsidRPr="00BF3FA4" w:rsidRDefault="005B2953" w:rsidP="00CE628C">
            <w:pPr>
              <w:rPr>
                <w:rFonts w:cs="Tahoma"/>
                <w:sz w:val="18"/>
                <w:szCs w:val="18"/>
              </w:rPr>
            </w:pPr>
            <w:r w:rsidRPr="00BF3FA4">
              <w:rPr>
                <w:rFonts w:cs="Tahoma"/>
                <w:sz w:val="18"/>
                <w:szCs w:val="18"/>
              </w:rPr>
              <w:t>привредне делатности</w:t>
            </w:r>
          </w:p>
        </w:tc>
        <w:tc>
          <w:tcPr>
            <w:tcW w:w="1134" w:type="dxa"/>
            <w:tcBorders>
              <w:top w:val="single" w:sz="6" w:space="0" w:color="F79646"/>
            </w:tcBorders>
            <w:shd w:val="clear" w:color="auto" w:fill="FFFFFF"/>
          </w:tcPr>
          <w:p w:rsidR="005B2953" w:rsidRPr="00BF3FA4" w:rsidRDefault="005B2953" w:rsidP="00CE628C">
            <w:pPr>
              <w:rPr>
                <w:rFonts w:cs="Tahoma"/>
                <w:sz w:val="18"/>
                <w:szCs w:val="18"/>
              </w:rPr>
            </w:pPr>
            <w:r w:rsidRPr="00BF3FA4">
              <w:rPr>
                <w:rFonts w:cs="Tahoma"/>
                <w:sz w:val="18"/>
                <w:szCs w:val="18"/>
              </w:rPr>
              <w:t>ПД-03</w:t>
            </w:r>
          </w:p>
        </w:tc>
        <w:tc>
          <w:tcPr>
            <w:tcW w:w="1418" w:type="dxa"/>
            <w:tcBorders>
              <w:top w:val="single" w:sz="6" w:space="0" w:color="F79646"/>
            </w:tcBorders>
            <w:shd w:val="clear" w:color="auto" w:fill="FFFFFF"/>
          </w:tcPr>
          <w:p w:rsidR="005B2953" w:rsidRPr="00BF3FA4" w:rsidRDefault="005B2953" w:rsidP="00CE628C">
            <w:pPr>
              <w:rPr>
                <w:rFonts w:cs="Tahoma"/>
                <w:sz w:val="18"/>
                <w:szCs w:val="18"/>
              </w:rPr>
            </w:pPr>
            <w:r w:rsidRPr="00BF3FA4">
              <w:rPr>
                <w:rFonts w:cs="Tahoma"/>
                <w:sz w:val="18"/>
                <w:szCs w:val="18"/>
              </w:rPr>
              <w:t>спорт и рекреација</w:t>
            </w:r>
          </w:p>
        </w:tc>
        <w:tc>
          <w:tcPr>
            <w:tcW w:w="1134" w:type="dxa"/>
            <w:tcBorders>
              <w:top w:val="single" w:sz="6" w:space="0" w:color="F79646"/>
            </w:tcBorders>
            <w:shd w:val="clear" w:color="auto" w:fill="FFFFFF"/>
          </w:tcPr>
          <w:p w:rsidR="005B2953" w:rsidRPr="00BF3FA4" w:rsidRDefault="005B2953" w:rsidP="00CE628C">
            <w:pPr>
              <w:rPr>
                <w:rFonts w:cs="Tahoma"/>
                <w:sz w:val="18"/>
                <w:szCs w:val="18"/>
              </w:rPr>
            </w:pPr>
            <w:r w:rsidRPr="00BF3FA4">
              <w:rPr>
                <w:rFonts w:cs="Tahoma"/>
                <w:sz w:val="18"/>
                <w:szCs w:val="18"/>
              </w:rPr>
              <w:t>СР-02</w:t>
            </w:r>
          </w:p>
          <w:p w:rsidR="005B2953" w:rsidRPr="00BF3FA4" w:rsidRDefault="005B2953" w:rsidP="00CE628C">
            <w:pPr>
              <w:rPr>
                <w:rFonts w:cs="Tahoma"/>
                <w:sz w:val="18"/>
                <w:szCs w:val="18"/>
              </w:rPr>
            </w:pPr>
            <w:r w:rsidRPr="00BF3FA4">
              <w:rPr>
                <w:rFonts w:cs="Tahoma"/>
                <w:sz w:val="18"/>
                <w:szCs w:val="18"/>
              </w:rPr>
              <w:t>СР-03</w:t>
            </w:r>
          </w:p>
        </w:tc>
      </w:tr>
      <w:tr w:rsidR="005B2953" w:rsidRPr="00BF3FA4" w:rsidTr="00CE628C">
        <w:trPr>
          <w:cantSplit/>
        </w:trPr>
        <w:tc>
          <w:tcPr>
            <w:tcW w:w="1242" w:type="dxa"/>
            <w:tcBorders>
              <w:top w:val="single" w:sz="6" w:space="0" w:color="FFFFFF"/>
              <w:bottom w:val="single" w:sz="6" w:space="0" w:color="FFFFFF"/>
            </w:tcBorders>
            <w:shd w:val="clear" w:color="auto" w:fill="F79646"/>
          </w:tcPr>
          <w:p w:rsidR="005B2953" w:rsidRPr="00BF3FA4" w:rsidRDefault="005B2953" w:rsidP="00CE628C">
            <w:pPr>
              <w:jc w:val="center"/>
              <w:rPr>
                <w:rFonts w:cs="Tahoma"/>
                <w:sz w:val="18"/>
                <w:szCs w:val="18"/>
                <w:lang w:val="sr-Cyrl-RS"/>
              </w:rPr>
            </w:pPr>
            <w:r w:rsidRPr="00BF3FA4">
              <w:rPr>
                <w:rFonts w:cs="Tahoma"/>
                <w:sz w:val="18"/>
                <w:szCs w:val="18"/>
                <w:lang w:val="sr-Cyrl-RS"/>
              </w:rPr>
              <w:t>5.1.2.</w:t>
            </w:r>
          </w:p>
        </w:tc>
        <w:tc>
          <w:tcPr>
            <w:tcW w:w="1138" w:type="dxa"/>
            <w:tcBorders>
              <w:top w:val="single" w:sz="4" w:space="0" w:color="F79646" w:themeColor="accent6"/>
              <w:bottom w:val="single" w:sz="4" w:space="0" w:color="F79646" w:themeColor="accent6"/>
            </w:tcBorders>
            <w:shd w:val="clear" w:color="auto" w:fill="FFFFFF"/>
          </w:tcPr>
          <w:p w:rsidR="005B2953" w:rsidRPr="00BF3FA4" w:rsidRDefault="005B2953" w:rsidP="00CE628C">
            <w:pPr>
              <w:rPr>
                <w:rFonts w:cs="Tahoma"/>
                <w:sz w:val="18"/>
                <w:szCs w:val="18"/>
              </w:rPr>
            </w:pPr>
            <w:r w:rsidRPr="00BF3FA4">
              <w:rPr>
                <w:rFonts w:cs="Tahoma"/>
                <w:sz w:val="18"/>
                <w:szCs w:val="18"/>
              </w:rPr>
              <w:t>парк</w:t>
            </w:r>
          </w:p>
        </w:tc>
        <w:tc>
          <w:tcPr>
            <w:tcW w:w="1134" w:type="dxa"/>
            <w:tcBorders>
              <w:top w:val="single" w:sz="4" w:space="0" w:color="F79646" w:themeColor="accent6"/>
              <w:bottom w:val="single" w:sz="4" w:space="0" w:color="F79646" w:themeColor="accent6"/>
            </w:tcBorders>
            <w:shd w:val="clear" w:color="auto" w:fill="FFFFFF"/>
          </w:tcPr>
          <w:p w:rsidR="005B2953" w:rsidRPr="00BF3FA4" w:rsidRDefault="005B2953" w:rsidP="00CE628C">
            <w:pPr>
              <w:rPr>
                <w:rFonts w:cs="Tahoma"/>
                <w:sz w:val="18"/>
                <w:szCs w:val="18"/>
              </w:rPr>
            </w:pPr>
            <w:r w:rsidRPr="00BF3FA4">
              <w:rPr>
                <w:rFonts w:cs="Tahoma"/>
                <w:sz w:val="18"/>
                <w:szCs w:val="18"/>
              </w:rPr>
              <w:t>рејонски парк</w:t>
            </w:r>
          </w:p>
        </w:tc>
        <w:tc>
          <w:tcPr>
            <w:tcW w:w="1418" w:type="dxa"/>
            <w:tcBorders>
              <w:top w:val="single" w:sz="4" w:space="0" w:color="F79646" w:themeColor="accent6"/>
              <w:bottom w:val="single" w:sz="4" w:space="0" w:color="F79646" w:themeColor="accent6"/>
            </w:tcBorders>
            <w:shd w:val="clear" w:color="auto" w:fill="FFFFFF"/>
          </w:tcPr>
          <w:p w:rsidR="005B2953" w:rsidRPr="00BF3FA4" w:rsidRDefault="005B2953" w:rsidP="00CE628C">
            <w:pPr>
              <w:rPr>
                <w:rFonts w:cs="Tahoma"/>
                <w:sz w:val="18"/>
                <w:szCs w:val="18"/>
                <w:lang w:val="sr-Cyrl-RS"/>
              </w:rPr>
            </w:pPr>
            <w:r w:rsidRPr="00BF3FA4">
              <w:rPr>
                <w:rFonts w:cs="Tahoma"/>
                <w:sz w:val="18"/>
                <w:szCs w:val="18"/>
              </w:rPr>
              <w:t>- -</w:t>
            </w:r>
          </w:p>
        </w:tc>
        <w:tc>
          <w:tcPr>
            <w:tcW w:w="1134" w:type="dxa"/>
            <w:tcBorders>
              <w:top w:val="single" w:sz="4" w:space="0" w:color="F79646" w:themeColor="accent6"/>
              <w:bottom w:val="single" w:sz="4" w:space="0" w:color="F79646" w:themeColor="accent6"/>
            </w:tcBorders>
            <w:shd w:val="clear" w:color="auto" w:fill="FFFFFF"/>
          </w:tcPr>
          <w:p w:rsidR="005B2953" w:rsidRPr="00BF3FA4" w:rsidRDefault="005B2953" w:rsidP="00CE628C">
            <w:pPr>
              <w:rPr>
                <w:rFonts w:cs="Tahoma"/>
                <w:sz w:val="18"/>
                <w:szCs w:val="18"/>
                <w:lang w:val="sr-Cyrl-RS"/>
              </w:rPr>
            </w:pPr>
            <w:r w:rsidRPr="00BF3FA4">
              <w:rPr>
                <w:rFonts w:cs="Tahoma"/>
                <w:sz w:val="18"/>
                <w:szCs w:val="18"/>
              </w:rPr>
              <w:t>- -</w:t>
            </w:r>
          </w:p>
        </w:tc>
        <w:tc>
          <w:tcPr>
            <w:tcW w:w="1418" w:type="dxa"/>
            <w:tcBorders>
              <w:top w:val="single" w:sz="6" w:space="0" w:color="F79646"/>
              <w:bottom w:val="single" w:sz="6" w:space="0" w:color="F79646"/>
            </w:tcBorders>
            <w:shd w:val="clear" w:color="auto" w:fill="FFFFFF"/>
          </w:tcPr>
          <w:p w:rsidR="005B2953" w:rsidRPr="00BF3FA4" w:rsidRDefault="005B2953" w:rsidP="00CE628C">
            <w:pPr>
              <w:rPr>
                <w:rFonts w:cs="Tahoma"/>
                <w:sz w:val="18"/>
                <w:szCs w:val="18"/>
                <w:lang w:val="sr-Cyrl-RS"/>
              </w:rPr>
            </w:pPr>
            <w:r w:rsidRPr="00BF3FA4">
              <w:rPr>
                <w:rFonts w:cs="Tahoma"/>
                <w:sz w:val="18"/>
                <w:szCs w:val="18"/>
              </w:rPr>
              <w:t>- -</w:t>
            </w:r>
          </w:p>
        </w:tc>
        <w:tc>
          <w:tcPr>
            <w:tcW w:w="1134" w:type="dxa"/>
            <w:tcBorders>
              <w:top w:val="single" w:sz="6" w:space="0" w:color="F79646"/>
              <w:bottom w:val="single" w:sz="6" w:space="0" w:color="F79646"/>
            </w:tcBorders>
            <w:shd w:val="clear" w:color="auto" w:fill="FFFFFF"/>
          </w:tcPr>
          <w:p w:rsidR="005B2953" w:rsidRPr="00BF3FA4" w:rsidRDefault="005B2953" w:rsidP="00CE628C">
            <w:pPr>
              <w:rPr>
                <w:rFonts w:cs="Tahoma"/>
                <w:sz w:val="18"/>
                <w:szCs w:val="18"/>
                <w:lang w:val="sr-Cyrl-RS"/>
              </w:rPr>
            </w:pPr>
            <w:r w:rsidRPr="00BF3FA4">
              <w:rPr>
                <w:rFonts w:cs="Tahoma"/>
                <w:sz w:val="18"/>
                <w:szCs w:val="18"/>
              </w:rPr>
              <w:t>- -</w:t>
            </w:r>
          </w:p>
        </w:tc>
      </w:tr>
    </w:tbl>
    <w:p w:rsidR="005B2953" w:rsidRDefault="005B2953" w:rsidP="007A5E04">
      <w:pPr>
        <w:pStyle w:val="Osnovni"/>
        <w:rPr>
          <w:lang w:val="sr-Cyrl-RS"/>
        </w:rPr>
      </w:pPr>
      <w:r>
        <w:rPr>
          <w:lang w:val="sr-Cyrl-RS"/>
        </w:rPr>
        <w:t xml:space="preserve"> </w:t>
      </w:r>
    </w:p>
    <w:p w:rsidR="005B2953" w:rsidRDefault="005B2953" w:rsidP="007A5E04">
      <w:pPr>
        <w:pStyle w:val="Osnovni"/>
        <w:rPr>
          <w:lang w:val="sr-Cyrl-RS"/>
        </w:rPr>
      </w:pPr>
      <w:r>
        <w:rPr>
          <w:lang w:val="sr-Cyrl-RS"/>
        </w:rPr>
        <w:t>Тип ВС-01  у овој подцелини примењиваће се искључиво у функцији социјалног становања.</w:t>
      </w:r>
    </w:p>
    <w:p w:rsidR="002215BA" w:rsidRPr="004B5F2A" w:rsidRDefault="005B2953" w:rsidP="00E23CE7">
      <w:pPr>
        <w:pStyle w:val="Heading3"/>
        <w:rPr>
          <w:lang w:val="sr-Cyrl-RS"/>
        </w:rPr>
      </w:pPr>
      <w:r>
        <w:rPr>
          <w:lang w:val="sr-Cyrl-RS"/>
        </w:rPr>
        <w:t>2</w:t>
      </w:r>
      <w:r w:rsidR="002215BA" w:rsidRPr="004B5F2A">
        <w:t>.2.</w:t>
      </w:r>
      <w:r w:rsidR="002215BA" w:rsidRPr="004B5F2A">
        <w:rPr>
          <w:lang w:val="sr-Cyrl-RS"/>
        </w:rPr>
        <w:t>2</w:t>
      </w:r>
      <w:r w:rsidR="002215BA" w:rsidRPr="004B5F2A">
        <w:t xml:space="preserve">. </w:t>
      </w:r>
      <w:r w:rsidR="00445DC9">
        <w:rPr>
          <w:lang w:val="sr-Cyrl-RS"/>
        </w:rPr>
        <w:t>Урбанистичка</w:t>
      </w:r>
      <w:r w:rsidR="002215BA" w:rsidRPr="004B5F2A">
        <w:rPr>
          <w:lang w:val="sr-Cyrl-RS"/>
        </w:rPr>
        <w:t xml:space="preserve"> </w:t>
      </w:r>
      <w:r w:rsidR="002215BA" w:rsidRPr="00E23CE7">
        <w:t>целина</w:t>
      </w:r>
      <w:r w:rsidR="002215BA" w:rsidRPr="004B5F2A">
        <w:t xml:space="preserve"> </w:t>
      </w:r>
      <w:r w:rsidR="00445DC9">
        <w:rPr>
          <w:lang w:val="sr-Cyrl-RS"/>
        </w:rPr>
        <w:t>5</w:t>
      </w:r>
      <w:r w:rsidR="002215BA" w:rsidRPr="004B5F2A">
        <w:rPr>
          <w:lang w:val="sr-Cyrl-RS"/>
        </w:rPr>
        <w:t>.2.</w:t>
      </w:r>
    </w:p>
    <w:p w:rsidR="00DE1F3C" w:rsidRDefault="00350EE1" w:rsidP="00E23CE7">
      <w:pPr>
        <w:pStyle w:val="Osnovni"/>
        <w:rPr>
          <w:lang w:val="sr-Cyrl-RS"/>
        </w:rPr>
      </w:pPr>
      <w:r w:rsidRPr="00E23CE7">
        <w:t>П</w:t>
      </w:r>
      <w:r w:rsidR="00445DC9" w:rsidRPr="00E23CE7">
        <w:t>овршине око 26</w:t>
      </w:r>
      <w:r w:rsidR="004A36EA" w:rsidRPr="00E23CE7">
        <w:t>,</w:t>
      </w:r>
      <w:r w:rsidR="00445DC9" w:rsidRPr="00E23CE7">
        <w:t>8</w:t>
      </w:r>
      <w:r w:rsidR="00666BF0" w:rsidRPr="00E23CE7">
        <w:t>0</w:t>
      </w:r>
      <w:r w:rsidR="00786087" w:rsidRPr="00E23CE7">
        <w:t xml:space="preserve">ха обухвата </w:t>
      </w:r>
      <w:r w:rsidR="00447D02" w:rsidRPr="00E23CE7">
        <w:t>простор</w:t>
      </w:r>
      <w:r w:rsidR="00981FAD" w:rsidRPr="00E23CE7">
        <w:t xml:space="preserve"> између улице </w:t>
      </w:r>
      <w:r w:rsidR="00445DC9" w:rsidRPr="00E23CE7">
        <w:t>Цара Лазара</w:t>
      </w:r>
      <w:r w:rsidR="00981FAD" w:rsidRPr="00E23CE7">
        <w:t>,</w:t>
      </w:r>
      <w:r w:rsidR="00445DC9" w:rsidRPr="00E23CE7">
        <w:t xml:space="preserve"> подцелине 5.2.2. пруге Сталаћ-Краљево и крајње грајње северозападне границе обухвата плана.</w:t>
      </w:r>
      <w:r w:rsidR="00C27388" w:rsidRPr="00C27388">
        <w:rPr>
          <w:lang w:val="sr-Cyrl-RS"/>
        </w:rPr>
        <w:t xml:space="preserve"> </w:t>
      </w:r>
    </w:p>
    <w:p w:rsidR="00DE1F3C" w:rsidRDefault="00C27388" w:rsidP="00E23CE7">
      <w:pPr>
        <w:pStyle w:val="Osnovni"/>
        <w:rPr>
          <w:lang w:val="sr-Cyrl-RS"/>
        </w:rPr>
      </w:pPr>
      <w:r>
        <w:rPr>
          <w:lang w:val="sr-Cyrl-RS"/>
        </w:rPr>
        <w:t xml:space="preserve">Ова урбанистичка целина подељена је на четири  урбанистичке подцелине. </w:t>
      </w:r>
    </w:p>
    <w:p w:rsidR="00786087" w:rsidRDefault="00C27388" w:rsidP="00E23CE7">
      <w:pPr>
        <w:pStyle w:val="Osnovni"/>
        <w:rPr>
          <w:lang w:val="sr-Cyrl-RS"/>
        </w:rPr>
      </w:pPr>
      <w:r>
        <w:rPr>
          <w:lang w:val="sr-Cyrl-RS"/>
        </w:rPr>
        <w:t xml:space="preserve">За подцелину 5.2.2. </w:t>
      </w:r>
      <w:r w:rsidR="00DD54BA">
        <w:rPr>
          <w:lang w:val="sr-Cyrl-RS"/>
        </w:rPr>
        <w:t>примењује се</w:t>
      </w:r>
      <w:r>
        <w:rPr>
          <w:lang w:val="sr-Cyrl-RS"/>
        </w:rPr>
        <w:t xml:space="preserve"> ПДР дела стамбеног насеља ''Лазарица 4'' блок Б3 (сл.лист града Крушевца 08/09).</w:t>
      </w:r>
    </w:p>
    <w:p w:rsidR="00DE1F3C" w:rsidRPr="00BF3FA4" w:rsidRDefault="00DE1F3C" w:rsidP="00DE1F3C">
      <w:pPr>
        <w:pStyle w:val="Osnovni"/>
        <w:rPr>
          <w:lang w:val="sr-Cyrl-RS"/>
        </w:rPr>
      </w:pPr>
      <w:r w:rsidRPr="00BF3FA4">
        <w:rPr>
          <w:lang w:val="sr-Cyrl-RS"/>
        </w:rPr>
        <w:t>За урбанистичке подцелине 5.2.1. и 5.2.3. утврђује се обавеза доношења плана детаљне регулације.</w:t>
      </w:r>
    </w:p>
    <w:p w:rsidR="00DE1F3C" w:rsidRDefault="00DE1F3C" w:rsidP="00DE1F3C">
      <w:pPr>
        <w:pStyle w:val="Osnovni"/>
        <w:rPr>
          <w:lang w:val="sr-Cyrl-RS"/>
        </w:rPr>
      </w:pPr>
      <w:r>
        <w:rPr>
          <w:lang w:val="sr-Cyrl-RS"/>
        </w:rPr>
        <w:t xml:space="preserve">Урбанистичка подцелина 5.2.4. реализоваће се директном применом плана. </w:t>
      </w:r>
    </w:p>
    <w:tbl>
      <w:tblPr>
        <w:tblW w:w="8618"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A0" w:firstRow="1" w:lastRow="0" w:firstColumn="1" w:lastColumn="0" w:noHBand="0" w:noVBand="1"/>
      </w:tblPr>
      <w:tblGrid>
        <w:gridCol w:w="1384"/>
        <w:gridCol w:w="1134"/>
        <w:gridCol w:w="1134"/>
        <w:gridCol w:w="1418"/>
        <w:gridCol w:w="996"/>
        <w:gridCol w:w="1418"/>
        <w:gridCol w:w="1134"/>
      </w:tblGrid>
      <w:tr w:rsidR="00445DC9" w:rsidRPr="00DD5928" w:rsidTr="00161BE1">
        <w:trPr>
          <w:cantSplit/>
        </w:trPr>
        <w:tc>
          <w:tcPr>
            <w:tcW w:w="1384" w:type="dxa"/>
            <w:vMerge w:val="restart"/>
            <w:tcBorders>
              <w:top w:val="single" w:sz="6" w:space="0" w:color="F79646"/>
              <w:bottom w:val="single" w:sz="6" w:space="0" w:color="FFFFFF"/>
              <w:right w:val="single" w:sz="6" w:space="0" w:color="FFFFFF"/>
            </w:tcBorders>
            <w:shd w:val="clear" w:color="auto" w:fill="F79646"/>
          </w:tcPr>
          <w:p w:rsidR="00445DC9" w:rsidRPr="00E55CA2" w:rsidRDefault="00445DC9" w:rsidP="00BD7713">
            <w:pPr>
              <w:jc w:val="center"/>
              <w:rPr>
                <w:rFonts w:cs="Tahoma"/>
                <w:bCs/>
                <w:sz w:val="18"/>
                <w:szCs w:val="18"/>
              </w:rPr>
            </w:pPr>
            <w:r w:rsidRPr="00E55CA2">
              <w:rPr>
                <w:rFonts w:cs="Tahoma"/>
                <w:bCs/>
                <w:sz w:val="18"/>
                <w:szCs w:val="18"/>
              </w:rPr>
              <w:t xml:space="preserve">Ознака урб. </w:t>
            </w:r>
            <w:r w:rsidRPr="00E55CA2">
              <w:rPr>
                <w:rFonts w:cs="Tahoma"/>
                <w:bCs/>
                <w:sz w:val="18"/>
                <w:szCs w:val="18"/>
                <w:lang w:val="sr-Cyrl-RS"/>
              </w:rPr>
              <w:t>под</w:t>
            </w:r>
            <w:r w:rsidRPr="00E55CA2">
              <w:rPr>
                <w:rFonts w:cs="Tahoma"/>
                <w:bCs/>
                <w:sz w:val="18"/>
                <w:szCs w:val="18"/>
              </w:rPr>
              <w:t>целине</w:t>
            </w:r>
          </w:p>
        </w:tc>
        <w:tc>
          <w:tcPr>
            <w:tcW w:w="2268" w:type="dxa"/>
            <w:gridSpan w:val="2"/>
            <w:tcBorders>
              <w:left w:val="single" w:sz="6" w:space="0" w:color="FFFFFF"/>
              <w:right w:val="single" w:sz="6" w:space="0" w:color="FFFFFF"/>
            </w:tcBorders>
            <w:shd w:val="clear" w:color="auto" w:fill="F79646"/>
          </w:tcPr>
          <w:p w:rsidR="00445DC9" w:rsidRPr="00E55CA2" w:rsidRDefault="00445DC9" w:rsidP="00BD7713">
            <w:pPr>
              <w:rPr>
                <w:rFonts w:cs="Tahoma"/>
                <w:bCs/>
                <w:sz w:val="18"/>
                <w:szCs w:val="18"/>
                <w:lang w:val="sr-Cyrl-RS"/>
              </w:rPr>
            </w:pPr>
            <w:r w:rsidRPr="00E55CA2">
              <w:rPr>
                <w:rFonts w:cs="Tahoma"/>
                <w:bCs/>
                <w:sz w:val="18"/>
                <w:szCs w:val="18"/>
              </w:rPr>
              <w:t>Претежна намена</w:t>
            </w:r>
          </w:p>
          <w:p w:rsidR="00E55CA2" w:rsidRPr="00E55CA2" w:rsidRDefault="00E55CA2" w:rsidP="00BD7713">
            <w:pPr>
              <w:rPr>
                <w:rFonts w:cs="Tahoma"/>
                <w:bCs/>
                <w:sz w:val="18"/>
                <w:szCs w:val="18"/>
                <w:lang w:val="sr-Cyrl-RS"/>
              </w:rPr>
            </w:pPr>
          </w:p>
        </w:tc>
        <w:tc>
          <w:tcPr>
            <w:tcW w:w="2414" w:type="dxa"/>
            <w:gridSpan w:val="2"/>
            <w:tcBorders>
              <w:left w:val="single" w:sz="6" w:space="0" w:color="FFFFFF"/>
              <w:right w:val="single" w:sz="6" w:space="0" w:color="FFFFFF"/>
            </w:tcBorders>
            <w:shd w:val="clear" w:color="auto" w:fill="F79646"/>
          </w:tcPr>
          <w:p w:rsidR="00445DC9" w:rsidRPr="00E55CA2" w:rsidRDefault="008E1A9F" w:rsidP="00BD7713">
            <w:pPr>
              <w:rPr>
                <w:rFonts w:cs="Tahoma"/>
                <w:bCs/>
                <w:sz w:val="18"/>
                <w:szCs w:val="18"/>
              </w:rPr>
            </w:pPr>
            <w:r>
              <w:rPr>
                <w:rFonts w:cs="Tahoma"/>
                <w:bCs/>
                <w:sz w:val="18"/>
                <w:szCs w:val="18"/>
                <w:lang w:val="sr-Cyrl-RS"/>
              </w:rPr>
              <w:t>К</w:t>
            </w:r>
            <w:r w:rsidR="00445DC9" w:rsidRPr="00E55CA2">
              <w:rPr>
                <w:rFonts w:cs="Tahoma"/>
                <w:bCs/>
                <w:sz w:val="18"/>
                <w:szCs w:val="18"/>
                <w:lang w:val="sr-Cyrl-RS"/>
              </w:rPr>
              <w:t>омпатибилна</w:t>
            </w:r>
            <w:r w:rsidR="00445DC9" w:rsidRPr="00E55CA2">
              <w:rPr>
                <w:rFonts w:cs="Tahoma"/>
                <w:bCs/>
                <w:sz w:val="18"/>
                <w:szCs w:val="18"/>
              </w:rPr>
              <w:t xml:space="preserve"> намена</w:t>
            </w:r>
          </w:p>
        </w:tc>
        <w:tc>
          <w:tcPr>
            <w:tcW w:w="2552" w:type="dxa"/>
            <w:gridSpan w:val="2"/>
            <w:tcBorders>
              <w:left w:val="single" w:sz="6" w:space="0" w:color="FFFFFF"/>
            </w:tcBorders>
            <w:shd w:val="clear" w:color="auto" w:fill="F79646"/>
          </w:tcPr>
          <w:p w:rsidR="00445DC9" w:rsidRPr="00E55CA2" w:rsidRDefault="00445DC9" w:rsidP="00BD7713">
            <w:pPr>
              <w:rPr>
                <w:rFonts w:cs="Tahoma"/>
                <w:bCs/>
                <w:sz w:val="18"/>
                <w:szCs w:val="18"/>
              </w:rPr>
            </w:pPr>
            <w:r w:rsidRPr="00E55CA2">
              <w:rPr>
                <w:rFonts w:cs="Tahoma"/>
                <w:bCs/>
                <w:sz w:val="18"/>
                <w:szCs w:val="18"/>
              </w:rPr>
              <w:t>Пратећа намена</w:t>
            </w:r>
          </w:p>
        </w:tc>
      </w:tr>
      <w:tr w:rsidR="00445DC9" w:rsidRPr="00DD5928" w:rsidTr="00161BE1">
        <w:trPr>
          <w:cantSplit/>
          <w:trHeight w:val="241"/>
        </w:trPr>
        <w:tc>
          <w:tcPr>
            <w:tcW w:w="1384" w:type="dxa"/>
            <w:vMerge/>
            <w:tcBorders>
              <w:top w:val="single" w:sz="6" w:space="0" w:color="FFFFFF"/>
              <w:bottom w:val="single" w:sz="6" w:space="0" w:color="FFFFFF"/>
            </w:tcBorders>
            <w:shd w:val="clear" w:color="auto" w:fill="F79646"/>
          </w:tcPr>
          <w:p w:rsidR="00445DC9" w:rsidRPr="00113A62" w:rsidRDefault="00445DC9" w:rsidP="00BD7713">
            <w:pPr>
              <w:jc w:val="center"/>
              <w:rPr>
                <w:rFonts w:cs="Tahoma"/>
                <w:b/>
                <w:sz w:val="18"/>
                <w:szCs w:val="18"/>
              </w:rPr>
            </w:pPr>
          </w:p>
        </w:tc>
        <w:tc>
          <w:tcPr>
            <w:tcW w:w="1134" w:type="dxa"/>
            <w:tcBorders>
              <w:bottom w:val="single" w:sz="6" w:space="0" w:color="F79646"/>
            </w:tcBorders>
            <w:shd w:val="clear" w:color="auto" w:fill="FDE9D9"/>
          </w:tcPr>
          <w:p w:rsidR="00445DC9" w:rsidRPr="00113A62" w:rsidRDefault="00445DC9" w:rsidP="00BD7713">
            <w:pPr>
              <w:rPr>
                <w:rFonts w:cs="Tahoma"/>
                <w:sz w:val="18"/>
                <w:szCs w:val="18"/>
              </w:rPr>
            </w:pPr>
            <w:r w:rsidRPr="00113A62">
              <w:rPr>
                <w:rFonts w:cs="Tahoma"/>
                <w:sz w:val="18"/>
                <w:szCs w:val="18"/>
              </w:rPr>
              <w:t>намена</w:t>
            </w:r>
          </w:p>
        </w:tc>
        <w:tc>
          <w:tcPr>
            <w:tcW w:w="1134" w:type="dxa"/>
            <w:tcBorders>
              <w:bottom w:val="single" w:sz="6" w:space="0" w:color="F79646"/>
            </w:tcBorders>
            <w:shd w:val="clear" w:color="auto" w:fill="FDE9D9"/>
          </w:tcPr>
          <w:p w:rsidR="00445DC9" w:rsidRPr="00113A62" w:rsidRDefault="00445DC9" w:rsidP="00BD7713">
            <w:pPr>
              <w:rPr>
                <w:rFonts w:cs="Tahoma"/>
                <w:sz w:val="18"/>
                <w:szCs w:val="18"/>
              </w:rPr>
            </w:pPr>
            <w:r w:rsidRPr="00113A62">
              <w:rPr>
                <w:rFonts w:cs="Tahoma"/>
                <w:sz w:val="18"/>
                <w:szCs w:val="18"/>
              </w:rPr>
              <w:t>тип</w:t>
            </w:r>
          </w:p>
        </w:tc>
        <w:tc>
          <w:tcPr>
            <w:tcW w:w="1418" w:type="dxa"/>
            <w:tcBorders>
              <w:bottom w:val="single" w:sz="6" w:space="0" w:color="F79646"/>
            </w:tcBorders>
            <w:shd w:val="clear" w:color="auto" w:fill="FDE9D9"/>
          </w:tcPr>
          <w:p w:rsidR="00445DC9" w:rsidRPr="00113A62" w:rsidRDefault="00445DC9" w:rsidP="00BD7713">
            <w:pPr>
              <w:rPr>
                <w:rFonts w:cs="Tahoma"/>
                <w:sz w:val="18"/>
                <w:szCs w:val="18"/>
              </w:rPr>
            </w:pPr>
            <w:r w:rsidRPr="00113A62">
              <w:rPr>
                <w:rFonts w:cs="Tahoma"/>
                <w:sz w:val="18"/>
                <w:szCs w:val="18"/>
              </w:rPr>
              <w:t>намена</w:t>
            </w:r>
          </w:p>
        </w:tc>
        <w:tc>
          <w:tcPr>
            <w:tcW w:w="996" w:type="dxa"/>
            <w:tcBorders>
              <w:bottom w:val="single" w:sz="6" w:space="0" w:color="F79646"/>
            </w:tcBorders>
            <w:shd w:val="clear" w:color="auto" w:fill="FDE9D9"/>
          </w:tcPr>
          <w:p w:rsidR="00445DC9" w:rsidRPr="00113A62" w:rsidRDefault="00445DC9" w:rsidP="00BD7713">
            <w:pPr>
              <w:rPr>
                <w:rFonts w:cs="Tahoma"/>
                <w:sz w:val="18"/>
                <w:szCs w:val="18"/>
              </w:rPr>
            </w:pPr>
            <w:r w:rsidRPr="00113A62">
              <w:rPr>
                <w:rFonts w:cs="Tahoma"/>
                <w:sz w:val="18"/>
                <w:szCs w:val="18"/>
              </w:rPr>
              <w:t>тип</w:t>
            </w:r>
          </w:p>
        </w:tc>
        <w:tc>
          <w:tcPr>
            <w:tcW w:w="1418" w:type="dxa"/>
            <w:tcBorders>
              <w:bottom w:val="single" w:sz="6" w:space="0" w:color="F79646"/>
            </w:tcBorders>
            <w:shd w:val="clear" w:color="auto" w:fill="FDE9D9"/>
          </w:tcPr>
          <w:p w:rsidR="00445DC9" w:rsidRPr="00113A62" w:rsidRDefault="00445DC9" w:rsidP="00BD7713">
            <w:pPr>
              <w:rPr>
                <w:rFonts w:cs="Tahoma"/>
                <w:sz w:val="18"/>
                <w:szCs w:val="18"/>
              </w:rPr>
            </w:pPr>
            <w:r w:rsidRPr="00113A62">
              <w:rPr>
                <w:rFonts w:cs="Tahoma"/>
                <w:sz w:val="18"/>
                <w:szCs w:val="18"/>
              </w:rPr>
              <w:t>намена</w:t>
            </w:r>
          </w:p>
        </w:tc>
        <w:tc>
          <w:tcPr>
            <w:tcW w:w="1134" w:type="dxa"/>
            <w:tcBorders>
              <w:bottom w:val="single" w:sz="6" w:space="0" w:color="F79646"/>
            </w:tcBorders>
            <w:shd w:val="clear" w:color="auto" w:fill="FDE9D9"/>
          </w:tcPr>
          <w:p w:rsidR="00445DC9" w:rsidRPr="00113A62" w:rsidRDefault="00445DC9" w:rsidP="00BD7713">
            <w:pPr>
              <w:rPr>
                <w:rFonts w:cs="Tahoma"/>
                <w:sz w:val="18"/>
                <w:szCs w:val="18"/>
              </w:rPr>
            </w:pPr>
            <w:r w:rsidRPr="00113A62">
              <w:rPr>
                <w:rFonts w:cs="Tahoma"/>
                <w:sz w:val="18"/>
                <w:szCs w:val="18"/>
              </w:rPr>
              <w:t>тип</w:t>
            </w:r>
          </w:p>
        </w:tc>
      </w:tr>
      <w:tr w:rsidR="00445DC9" w:rsidRPr="00DD5928" w:rsidTr="00161BE1">
        <w:trPr>
          <w:cantSplit/>
        </w:trPr>
        <w:tc>
          <w:tcPr>
            <w:tcW w:w="1384" w:type="dxa"/>
            <w:vMerge w:val="restart"/>
            <w:tcBorders>
              <w:top w:val="single" w:sz="6" w:space="0" w:color="FFFFFF"/>
              <w:bottom w:val="single" w:sz="6" w:space="0" w:color="FFFFFF"/>
            </w:tcBorders>
            <w:shd w:val="clear" w:color="auto" w:fill="F79646"/>
          </w:tcPr>
          <w:p w:rsidR="00445DC9" w:rsidRPr="00E55CA2" w:rsidRDefault="00445DC9" w:rsidP="00445DC9">
            <w:pPr>
              <w:jc w:val="center"/>
              <w:rPr>
                <w:rFonts w:cs="Tahoma"/>
                <w:sz w:val="18"/>
                <w:szCs w:val="18"/>
                <w:lang w:val="sr-Cyrl-RS"/>
              </w:rPr>
            </w:pPr>
            <w:r w:rsidRPr="00E55CA2">
              <w:rPr>
                <w:rFonts w:cs="Tahoma"/>
                <w:sz w:val="18"/>
                <w:szCs w:val="18"/>
              </w:rPr>
              <w:t>5.</w:t>
            </w:r>
            <w:r w:rsidRPr="00E55CA2">
              <w:rPr>
                <w:rFonts w:cs="Tahoma"/>
                <w:sz w:val="18"/>
                <w:szCs w:val="18"/>
                <w:lang w:val="sr-Cyrl-RS"/>
              </w:rPr>
              <w:t>2</w:t>
            </w:r>
            <w:r w:rsidRPr="00E55CA2">
              <w:rPr>
                <w:rFonts w:cs="Tahoma"/>
                <w:sz w:val="18"/>
                <w:szCs w:val="18"/>
              </w:rPr>
              <w:t>.</w:t>
            </w:r>
            <w:r w:rsidRPr="00E55CA2">
              <w:rPr>
                <w:rFonts w:cs="Tahoma"/>
                <w:sz w:val="18"/>
                <w:szCs w:val="18"/>
                <w:lang w:val="sr-Cyrl-RS"/>
              </w:rPr>
              <w:t>1.</w:t>
            </w:r>
          </w:p>
          <w:p w:rsidR="0003777F" w:rsidRPr="00E55CA2" w:rsidRDefault="00DE1F3C" w:rsidP="00445DC9">
            <w:pPr>
              <w:jc w:val="center"/>
              <w:rPr>
                <w:rFonts w:cs="Tahoma"/>
                <w:sz w:val="18"/>
                <w:szCs w:val="18"/>
                <w:lang w:val="sr-Cyrl-RS"/>
              </w:rPr>
            </w:pPr>
            <w:r>
              <w:rPr>
                <w:rFonts w:cs="Tahoma"/>
                <w:sz w:val="18"/>
                <w:szCs w:val="18"/>
                <w:lang w:val="sr-Cyrl-RS"/>
              </w:rPr>
              <w:t>5.2.3.</w:t>
            </w:r>
          </w:p>
          <w:p w:rsidR="00E23CE7" w:rsidRPr="00E55CA2" w:rsidRDefault="00E23CE7" w:rsidP="00445DC9">
            <w:pPr>
              <w:jc w:val="center"/>
              <w:rPr>
                <w:rFonts w:cs="Tahoma"/>
                <w:sz w:val="18"/>
                <w:szCs w:val="18"/>
                <w:lang w:val="sr-Cyrl-RS"/>
              </w:rPr>
            </w:pPr>
          </w:p>
        </w:tc>
        <w:tc>
          <w:tcPr>
            <w:tcW w:w="1134" w:type="dxa"/>
            <w:vMerge w:val="restart"/>
            <w:tcBorders>
              <w:top w:val="single" w:sz="6" w:space="0" w:color="F79646"/>
            </w:tcBorders>
            <w:shd w:val="clear" w:color="auto" w:fill="FFFFFF"/>
          </w:tcPr>
          <w:p w:rsidR="00445DC9" w:rsidRPr="00113A62" w:rsidRDefault="00445DC9" w:rsidP="00BD7713">
            <w:pPr>
              <w:rPr>
                <w:rFonts w:cs="Tahoma"/>
                <w:sz w:val="18"/>
                <w:szCs w:val="18"/>
              </w:rPr>
            </w:pPr>
            <w:r w:rsidRPr="00113A62">
              <w:rPr>
                <w:rFonts w:cs="Tahoma"/>
                <w:sz w:val="18"/>
                <w:szCs w:val="18"/>
              </w:rPr>
              <w:t>становање густине до 100ст/ха</w:t>
            </w:r>
          </w:p>
        </w:tc>
        <w:tc>
          <w:tcPr>
            <w:tcW w:w="1134" w:type="dxa"/>
            <w:vMerge w:val="restart"/>
            <w:tcBorders>
              <w:top w:val="single" w:sz="6" w:space="0" w:color="F79646"/>
            </w:tcBorders>
            <w:shd w:val="clear" w:color="auto" w:fill="FFFFFF"/>
          </w:tcPr>
          <w:p w:rsidR="00445DC9" w:rsidRPr="00113A62" w:rsidRDefault="00445DC9" w:rsidP="00BD7713">
            <w:pPr>
              <w:rPr>
                <w:rFonts w:cs="Tahoma"/>
                <w:sz w:val="18"/>
                <w:szCs w:val="18"/>
              </w:rPr>
            </w:pPr>
            <w:r w:rsidRPr="00113A62">
              <w:rPr>
                <w:rFonts w:cs="Tahoma"/>
                <w:sz w:val="18"/>
                <w:szCs w:val="18"/>
              </w:rPr>
              <w:t>ПС-01</w:t>
            </w:r>
          </w:p>
          <w:p w:rsidR="00445DC9" w:rsidRPr="00113A62" w:rsidRDefault="00445DC9" w:rsidP="00BD7713">
            <w:pPr>
              <w:rPr>
                <w:rFonts w:cs="Tahoma"/>
                <w:sz w:val="18"/>
                <w:szCs w:val="18"/>
                <w:lang w:val="sr-Cyrl-RS"/>
              </w:rPr>
            </w:pPr>
            <w:r w:rsidRPr="00113A62">
              <w:rPr>
                <w:rFonts w:cs="Tahoma"/>
                <w:sz w:val="18"/>
                <w:szCs w:val="18"/>
              </w:rPr>
              <w:t>ПС-0</w:t>
            </w:r>
            <w:r w:rsidRPr="00113A62">
              <w:rPr>
                <w:rFonts w:cs="Tahoma"/>
                <w:sz w:val="18"/>
                <w:szCs w:val="18"/>
                <w:lang w:val="sr-Cyrl-RS"/>
              </w:rPr>
              <w:t>2</w:t>
            </w:r>
          </w:p>
        </w:tc>
        <w:tc>
          <w:tcPr>
            <w:tcW w:w="1418" w:type="dxa"/>
            <w:tcBorders>
              <w:top w:val="single" w:sz="6" w:space="0" w:color="F79646"/>
              <w:bottom w:val="single" w:sz="6" w:space="0" w:color="F79646"/>
            </w:tcBorders>
            <w:shd w:val="clear" w:color="auto" w:fill="FFFFFF"/>
          </w:tcPr>
          <w:p w:rsidR="00445DC9" w:rsidRPr="00113A62" w:rsidRDefault="00445DC9" w:rsidP="00BD7713">
            <w:pPr>
              <w:rPr>
                <w:rFonts w:cs="Tahoma"/>
                <w:sz w:val="18"/>
                <w:szCs w:val="18"/>
              </w:rPr>
            </w:pPr>
            <w:r w:rsidRPr="00113A62">
              <w:rPr>
                <w:rFonts w:cs="Tahoma"/>
                <w:sz w:val="18"/>
                <w:szCs w:val="18"/>
              </w:rPr>
              <w:t>комерцијалне делатности</w:t>
            </w:r>
          </w:p>
        </w:tc>
        <w:tc>
          <w:tcPr>
            <w:tcW w:w="996" w:type="dxa"/>
            <w:tcBorders>
              <w:top w:val="single" w:sz="6" w:space="0" w:color="F79646"/>
              <w:bottom w:val="single" w:sz="6" w:space="0" w:color="F79646"/>
            </w:tcBorders>
            <w:shd w:val="clear" w:color="auto" w:fill="FFFFFF"/>
          </w:tcPr>
          <w:p w:rsidR="00445DC9" w:rsidRPr="00113A62" w:rsidRDefault="00445DC9" w:rsidP="00BD7713">
            <w:pPr>
              <w:rPr>
                <w:rFonts w:cs="Tahoma"/>
                <w:sz w:val="18"/>
                <w:szCs w:val="18"/>
              </w:rPr>
            </w:pPr>
            <w:r w:rsidRPr="00113A62">
              <w:rPr>
                <w:rFonts w:cs="Tahoma"/>
                <w:sz w:val="18"/>
                <w:szCs w:val="18"/>
              </w:rPr>
              <w:t>КД-02</w:t>
            </w:r>
          </w:p>
        </w:tc>
        <w:tc>
          <w:tcPr>
            <w:tcW w:w="1418" w:type="dxa"/>
            <w:tcBorders>
              <w:top w:val="single" w:sz="6" w:space="0" w:color="F79646"/>
              <w:bottom w:val="single" w:sz="6" w:space="0" w:color="F79646"/>
            </w:tcBorders>
            <w:shd w:val="clear" w:color="auto" w:fill="FFFFFF"/>
          </w:tcPr>
          <w:p w:rsidR="00445DC9" w:rsidRPr="00113A62" w:rsidRDefault="00CC49B0" w:rsidP="00CC49B0">
            <w:pPr>
              <w:rPr>
                <w:rFonts w:cs="Tahoma"/>
                <w:sz w:val="18"/>
                <w:szCs w:val="18"/>
                <w:lang w:val="sr-Cyrl-RS"/>
              </w:rPr>
            </w:pPr>
            <w:r w:rsidRPr="006A6A0A">
              <w:rPr>
                <w:rFonts w:cs="Tahoma"/>
                <w:color w:val="000000"/>
                <w:sz w:val="18"/>
                <w:szCs w:val="18"/>
              </w:rPr>
              <w:t>- -</w:t>
            </w:r>
          </w:p>
        </w:tc>
        <w:tc>
          <w:tcPr>
            <w:tcW w:w="1134" w:type="dxa"/>
            <w:tcBorders>
              <w:top w:val="single" w:sz="6" w:space="0" w:color="F79646"/>
              <w:bottom w:val="single" w:sz="6" w:space="0" w:color="F79646"/>
            </w:tcBorders>
            <w:shd w:val="clear" w:color="auto" w:fill="FFFFFF"/>
          </w:tcPr>
          <w:p w:rsidR="00445DC9" w:rsidRPr="00113A62" w:rsidRDefault="00CC49B0" w:rsidP="00CC49B0">
            <w:pPr>
              <w:rPr>
                <w:rFonts w:cs="Tahoma"/>
                <w:sz w:val="18"/>
                <w:szCs w:val="18"/>
                <w:lang w:val="sr-Cyrl-RS"/>
              </w:rPr>
            </w:pPr>
            <w:r w:rsidRPr="006A6A0A">
              <w:rPr>
                <w:rFonts w:cs="Tahoma"/>
                <w:color w:val="000000"/>
                <w:sz w:val="18"/>
                <w:szCs w:val="18"/>
              </w:rPr>
              <w:t>- -</w:t>
            </w:r>
          </w:p>
        </w:tc>
      </w:tr>
      <w:tr w:rsidR="00445DC9" w:rsidRPr="00DD5928" w:rsidTr="00DA7D6B">
        <w:trPr>
          <w:cantSplit/>
          <w:trHeight w:val="318"/>
        </w:trPr>
        <w:tc>
          <w:tcPr>
            <w:tcW w:w="1384" w:type="dxa"/>
            <w:vMerge/>
            <w:tcBorders>
              <w:top w:val="single" w:sz="6" w:space="0" w:color="FFFFFF"/>
              <w:bottom w:val="single" w:sz="6" w:space="0" w:color="FFFFFF"/>
            </w:tcBorders>
            <w:shd w:val="clear" w:color="auto" w:fill="F79646"/>
          </w:tcPr>
          <w:p w:rsidR="00445DC9" w:rsidRPr="00E55CA2" w:rsidRDefault="00445DC9" w:rsidP="00BD7713">
            <w:pPr>
              <w:jc w:val="center"/>
              <w:rPr>
                <w:rFonts w:cs="Tahoma"/>
                <w:sz w:val="18"/>
                <w:szCs w:val="18"/>
              </w:rPr>
            </w:pPr>
          </w:p>
        </w:tc>
        <w:tc>
          <w:tcPr>
            <w:tcW w:w="1134" w:type="dxa"/>
            <w:vMerge/>
            <w:shd w:val="clear" w:color="auto" w:fill="FFFFFF"/>
          </w:tcPr>
          <w:p w:rsidR="00445DC9" w:rsidRPr="00113A62" w:rsidRDefault="00445DC9" w:rsidP="00BD7713">
            <w:pPr>
              <w:rPr>
                <w:rFonts w:cs="Tahoma"/>
                <w:sz w:val="18"/>
                <w:szCs w:val="18"/>
              </w:rPr>
            </w:pPr>
          </w:p>
        </w:tc>
        <w:tc>
          <w:tcPr>
            <w:tcW w:w="1134" w:type="dxa"/>
            <w:vMerge/>
            <w:shd w:val="clear" w:color="auto" w:fill="FFFFFF"/>
          </w:tcPr>
          <w:p w:rsidR="00445DC9" w:rsidRPr="00113A62" w:rsidRDefault="00445DC9" w:rsidP="00BD7713">
            <w:pPr>
              <w:rPr>
                <w:rFonts w:cs="Tahoma"/>
                <w:sz w:val="18"/>
                <w:szCs w:val="18"/>
              </w:rPr>
            </w:pPr>
          </w:p>
        </w:tc>
        <w:tc>
          <w:tcPr>
            <w:tcW w:w="1418" w:type="dxa"/>
            <w:tcBorders>
              <w:top w:val="single" w:sz="6" w:space="0" w:color="F79646"/>
            </w:tcBorders>
            <w:shd w:val="clear" w:color="auto" w:fill="FFFFFF"/>
          </w:tcPr>
          <w:p w:rsidR="00445DC9" w:rsidRPr="00113A62" w:rsidRDefault="00445DC9" w:rsidP="00BD7713">
            <w:pPr>
              <w:rPr>
                <w:rFonts w:cs="Tahoma"/>
                <w:sz w:val="18"/>
                <w:szCs w:val="18"/>
              </w:rPr>
            </w:pPr>
            <w:r w:rsidRPr="00113A62">
              <w:rPr>
                <w:rFonts w:cs="Tahoma"/>
                <w:sz w:val="18"/>
                <w:szCs w:val="18"/>
              </w:rPr>
              <w:t>привредне делатности</w:t>
            </w:r>
          </w:p>
        </w:tc>
        <w:tc>
          <w:tcPr>
            <w:tcW w:w="996" w:type="dxa"/>
            <w:tcBorders>
              <w:top w:val="single" w:sz="6" w:space="0" w:color="F79646"/>
            </w:tcBorders>
            <w:shd w:val="clear" w:color="auto" w:fill="FFFFFF"/>
          </w:tcPr>
          <w:p w:rsidR="00445DC9" w:rsidRPr="00113A62" w:rsidRDefault="00445DC9" w:rsidP="00BD7713">
            <w:pPr>
              <w:rPr>
                <w:rFonts w:cs="Tahoma"/>
                <w:sz w:val="18"/>
                <w:szCs w:val="18"/>
              </w:rPr>
            </w:pPr>
            <w:r w:rsidRPr="00113A62">
              <w:rPr>
                <w:rFonts w:cs="Tahoma"/>
                <w:sz w:val="18"/>
                <w:szCs w:val="18"/>
              </w:rPr>
              <w:t>ПД-03</w:t>
            </w:r>
          </w:p>
        </w:tc>
        <w:tc>
          <w:tcPr>
            <w:tcW w:w="1418" w:type="dxa"/>
            <w:tcBorders>
              <w:top w:val="single" w:sz="6" w:space="0" w:color="F79646"/>
            </w:tcBorders>
            <w:shd w:val="clear" w:color="auto" w:fill="FFFFFF"/>
          </w:tcPr>
          <w:p w:rsidR="00445DC9" w:rsidRPr="00113A62" w:rsidRDefault="00CC49B0" w:rsidP="00CC49B0">
            <w:pPr>
              <w:rPr>
                <w:rFonts w:cs="Tahoma"/>
                <w:sz w:val="18"/>
                <w:szCs w:val="18"/>
                <w:lang w:val="sr-Cyrl-RS"/>
              </w:rPr>
            </w:pPr>
            <w:r w:rsidRPr="006A6A0A">
              <w:rPr>
                <w:rFonts w:cs="Tahoma"/>
                <w:color w:val="000000"/>
                <w:sz w:val="18"/>
                <w:szCs w:val="18"/>
              </w:rPr>
              <w:t>- -</w:t>
            </w:r>
          </w:p>
        </w:tc>
        <w:tc>
          <w:tcPr>
            <w:tcW w:w="1134" w:type="dxa"/>
            <w:tcBorders>
              <w:top w:val="single" w:sz="6" w:space="0" w:color="F79646"/>
            </w:tcBorders>
            <w:shd w:val="clear" w:color="auto" w:fill="FFFFFF"/>
          </w:tcPr>
          <w:p w:rsidR="00445DC9" w:rsidRPr="00113A62" w:rsidRDefault="00CC49B0" w:rsidP="00CC49B0">
            <w:pPr>
              <w:rPr>
                <w:rFonts w:cs="Tahoma"/>
                <w:sz w:val="18"/>
                <w:szCs w:val="18"/>
                <w:lang w:val="sr-Cyrl-RS"/>
              </w:rPr>
            </w:pPr>
            <w:r w:rsidRPr="006A6A0A">
              <w:rPr>
                <w:rFonts w:cs="Tahoma"/>
                <w:color w:val="000000"/>
                <w:sz w:val="18"/>
                <w:szCs w:val="18"/>
              </w:rPr>
              <w:t>- -</w:t>
            </w:r>
          </w:p>
        </w:tc>
      </w:tr>
      <w:tr w:rsidR="00E23CE7" w:rsidRPr="00DD5928" w:rsidTr="00161BE1">
        <w:trPr>
          <w:cantSplit/>
          <w:trHeight w:val="487"/>
        </w:trPr>
        <w:tc>
          <w:tcPr>
            <w:tcW w:w="1384" w:type="dxa"/>
            <w:vMerge w:val="restart"/>
            <w:tcBorders>
              <w:top w:val="single" w:sz="6" w:space="0" w:color="FFFFFF"/>
            </w:tcBorders>
            <w:shd w:val="clear" w:color="auto" w:fill="F79646"/>
          </w:tcPr>
          <w:p w:rsidR="00E23CE7" w:rsidRPr="00E55CA2" w:rsidRDefault="00E23CE7" w:rsidP="00BD7713">
            <w:pPr>
              <w:jc w:val="center"/>
              <w:rPr>
                <w:rFonts w:cs="Tahoma"/>
                <w:sz w:val="18"/>
                <w:szCs w:val="18"/>
                <w:lang w:val="sr-Cyrl-RS"/>
              </w:rPr>
            </w:pPr>
            <w:r w:rsidRPr="00E55CA2">
              <w:rPr>
                <w:rFonts w:cs="Tahoma"/>
                <w:sz w:val="18"/>
                <w:szCs w:val="18"/>
                <w:lang w:val="sr-Cyrl-RS"/>
              </w:rPr>
              <w:t>5.2.2.</w:t>
            </w:r>
          </w:p>
        </w:tc>
        <w:tc>
          <w:tcPr>
            <w:tcW w:w="1134" w:type="dxa"/>
            <w:vMerge w:val="restart"/>
            <w:tcBorders>
              <w:top w:val="single" w:sz="4" w:space="0" w:color="F79646" w:themeColor="accent6"/>
            </w:tcBorders>
            <w:shd w:val="clear" w:color="auto" w:fill="FFFFFF"/>
          </w:tcPr>
          <w:p w:rsidR="00E23CE7" w:rsidRPr="00113A62" w:rsidRDefault="00E23CE7" w:rsidP="00BD7713">
            <w:pPr>
              <w:rPr>
                <w:sz w:val="18"/>
                <w:szCs w:val="18"/>
              </w:rPr>
            </w:pPr>
            <w:r w:rsidRPr="00113A62">
              <w:rPr>
                <w:sz w:val="18"/>
                <w:szCs w:val="18"/>
              </w:rPr>
              <w:t>становање густине до 100ст/ха</w:t>
            </w:r>
          </w:p>
        </w:tc>
        <w:tc>
          <w:tcPr>
            <w:tcW w:w="1134" w:type="dxa"/>
            <w:vMerge w:val="restart"/>
            <w:tcBorders>
              <w:top w:val="single" w:sz="4" w:space="0" w:color="F79646" w:themeColor="accent6"/>
            </w:tcBorders>
            <w:shd w:val="clear" w:color="auto" w:fill="FFFFFF"/>
          </w:tcPr>
          <w:p w:rsidR="00E23CE7" w:rsidRPr="00113A62" w:rsidRDefault="00E23CE7" w:rsidP="00BD7713">
            <w:pPr>
              <w:rPr>
                <w:sz w:val="18"/>
                <w:szCs w:val="18"/>
                <w:lang w:val="sr-Cyrl-RS"/>
              </w:rPr>
            </w:pPr>
            <w:r w:rsidRPr="00113A62">
              <w:rPr>
                <w:sz w:val="18"/>
                <w:szCs w:val="18"/>
              </w:rPr>
              <w:t>ПС-01</w:t>
            </w:r>
          </w:p>
          <w:p w:rsidR="00E23CE7" w:rsidRPr="00113A62" w:rsidRDefault="00E23CE7" w:rsidP="00BD7713">
            <w:pPr>
              <w:rPr>
                <w:rFonts w:cs="Tahoma"/>
                <w:sz w:val="18"/>
                <w:szCs w:val="18"/>
                <w:lang w:val="sr-Cyrl-RS"/>
              </w:rPr>
            </w:pPr>
            <w:r w:rsidRPr="00113A62">
              <w:rPr>
                <w:rFonts w:cs="Tahoma"/>
                <w:sz w:val="18"/>
                <w:szCs w:val="18"/>
              </w:rPr>
              <w:t>ПС-0</w:t>
            </w:r>
            <w:r w:rsidRPr="00113A62">
              <w:rPr>
                <w:rFonts w:cs="Tahoma"/>
                <w:sz w:val="18"/>
                <w:szCs w:val="18"/>
                <w:lang w:val="sr-Cyrl-RS"/>
              </w:rPr>
              <w:t>2</w:t>
            </w:r>
          </w:p>
          <w:p w:rsidR="00E23CE7" w:rsidRPr="00113A62" w:rsidRDefault="00E23CE7" w:rsidP="00BD7713">
            <w:pPr>
              <w:rPr>
                <w:sz w:val="18"/>
                <w:szCs w:val="18"/>
                <w:lang w:val="sr-Cyrl-RS"/>
              </w:rPr>
            </w:pPr>
            <w:r w:rsidRPr="00113A62">
              <w:rPr>
                <w:rFonts w:cs="Tahoma"/>
                <w:sz w:val="18"/>
                <w:szCs w:val="18"/>
                <w:lang w:val="sr-Cyrl-RS"/>
              </w:rPr>
              <w:t>ВС-02</w:t>
            </w:r>
          </w:p>
        </w:tc>
        <w:tc>
          <w:tcPr>
            <w:tcW w:w="1418" w:type="dxa"/>
            <w:tcBorders>
              <w:top w:val="single" w:sz="4" w:space="0" w:color="F79646" w:themeColor="accent6"/>
              <w:bottom w:val="single" w:sz="4" w:space="0" w:color="F79646" w:themeColor="accent6"/>
            </w:tcBorders>
            <w:shd w:val="clear" w:color="auto" w:fill="FFFFFF"/>
          </w:tcPr>
          <w:p w:rsidR="00E23CE7" w:rsidRPr="00113A62" w:rsidRDefault="00E23CE7" w:rsidP="00BD7713">
            <w:pPr>
              <w:rPr>
                <w:sz w:val="18"/>
                <w:szCs w:val="18"/>
              </w:rPr>
            </w:pPr>
            <w:r w:rsidRPr="00113A62">
              <w:rPr>
                <w:sz w:val="18"/>
                <w:szCs w:val="18"/>
              </w:rPr>
              <w:t>комерцијалне делатности</w:t>
            </w:r>
          </w:p>
        </w:tc>
        <w:tc>
          <w:tcPr>
            <w:tcW w:w="996" w:type="dxa"/>
            <w:tcBorders>
              <w:top w:val="single" w:sz="4" w:space="0" w:color="F79646" w:themeColor="accent6"/>
              <w:bottom w:val="single" w:sz="4" w:space="0" w:color="F79646" w:themeColor="accent6"/>
            </w:tcBorders>
            <w:shd w:val="clear" w:color="auto" w:fill="FFFFFF"/>
          </w:tcPr>
          <w:p w:rsidR="00E23CE7" w:rsidRPr="00113A62" w:rsidRDefault="00E23CE7" w:rsidP="00BD7713">
            <w:pPr>
              <w:rPr>
                <w:sz w:val="18"/>
                <w:szCs w:val="18"/>
              </w:rPr>
            </w:pPr>
            <w:r w:rsidRPr="00113A62">
              <w:rPr>
                <w:sz w:val="18"/>
                <w:szCs w:val="18"/>
              </w:rPr>
              <w:t>КД-02</w:t>
            </w:r>
          </w:p>
        </w:tc>
        <w:tc>
          <w:tcPr>
            <w:tcW w:w="1418" w:type="dxa"/>
            <w:vMerge w:val="restart"/>
            <w:tcBorders>
              <w:top w:val="single" w:sz="6" w:space="0" w:color="F79646"/>
            </w:tcBorders>
            <w:shd w:val="clear" w:color="auto" w:fill="FFFFFF"/>
          </w:tcPr>
          <w:p w:rsidR="00E23CE7" w:rsidRPr="00113A62" w:rsidRDefault="00CC49B0" w:rsidP="00CC49B0">
            <w:pPr>
              <w:rPr>
                <w:rFonts w:cs="Tahoma"/>
                <w:sz w:val="18"/>
                <w:szCs w:val="18"/>
                <w:lang w:val="sr-Cyrl-RS"/>
              </w:rPr>
            </w:pPr>
            <w:r w:rsidRPr="006A6A0A">
              <w:rPr>
                <w:rFonts w:cs="Tahoma"/>
                <w:color w:val="000000"/>
                <w:sz w:val="18"/>
                <w:szCs w:val="18"/>
              </w:rPr>
              <w:t>- -</w:t>
            </w:r>
          </w:p>
        </w:tc>
        <w:tc>
          <w:tcPr>
            <w:tcW w:w="1134" w:type="dxa"/>
            <w:vMerge w:val="restart"/>
            <w:tcBorders>
              <w:top w:val="single" w:sz="6" w:space="0" w:color="F79646"/>
            </w:tcBorders>
            <w:shd w:val="clear" w:color="auto" w:fill="FFFFFF"/>
          </w:tcPr>
          <w:p w:rsidR="00E23CE7" w:rsidRPr="00113A62" w:rsidRDefault="00CC49B0" w:rsidP="00CC49B0">
            <w:pPr>
              <w:rPr>
                <w:rFonts w:cs="Tahoma"/>
                <w:sz w:val="18"/>
                <w:szCs w:val="18"/>
                <w:lang w:val="sr-Cyrl-RS"/>
              </w:rPr>
            </w:pPr>
            <w:r w:rsidRPr="006A6A0A">
              <w:rPr>
                <w:rFonts w:cs="Tahoma"/>
                <w:color w:val="000000"/>
                <w:sz w:val="18"/>
                <w:szCs w:val="18"/>
              </w:rPr>
              <w:t>- -</w:t>
            </w:r>
          </w:p>
        </w:tc>
      </w:tr>
      <w:tr w:rsidR="00E23CE7" w:rsidRPr="00DD5928" w:rsidTr="00161BE1">
        <w:trPr>
          <w:cantSplit/>
          <w:trHeight w:val="487"/>
        </w:trPr>
        <w:tc>
          <w:tcPr>
            <w:tcW w:w="1384" w:type="dxa"/>
            <w:vMerge/>
            <w:tcBorders>
              <w:bottom w:val="single" w:sz="6" w:space="0" w:color="FFFFFF"/>
            </w:tcBorders>
            <w:shd w:val="clear" w:color="auto" w:fill="F79646"/>
          </w:tcPr>
          <w:p w:rsidR="00E23CE7" w:rsidRDefault="00E23CE7" w:rsidP="00BD7713">
            <w:pPr>
              <w:jc w:val="center"/>
              <w:rPr>
                <w:rFonts w:cs="Tahoma"/>
                <w:b/>
                <w:color w:val="FFFFFF"/>
                <w:sz w:val="18"/>
                <w:szCs w:val="18"/>
                <w:lang w:val="sr-Cyrl-RS"/>
              </w:rPr>
            </w:pPr>
          </w:p>
        </w:tc>
        <w:tc>
          <w:tcPr>
            <w:tcW w:w="1134" w:type="dxa"/>
            <w:vMerge/>
            <w:tcBorders>
              <w:bottom w:val="single" w:sz="4" w:space="0" w:color="F79646" w:themeColor="accent6"/>
            </w:tcBorders>
            <w:shd w:val="clear" w:color="auto" w:fill="FFFFFF"/>
          </w:tcPr>
          <w:p w:rsidR="00E23CE7" w:rsidRPr="00BD7713" w:rsidRDefault="00E23CE7" w:rsidP="00BD7713"/>
        </w:tc>
        <w:tc>
          <w:tcPr>
            <w:tcW w:w="1134" w:type="dxa"/>
            <w:vMerge/>
            <w:tcBorders>
              <w:bottom w:val="single" w:sz="4" w:space="0" w:color="F79646" w:themeColor="accent6"/>
            </w:tcBorders>
            <w:shd w:val="clear" w:color="auto" w:fill="FFFFFF"/>
          </w:tcPr>
          <w:p w:rsidR="00E23CE7" w:rsidRPr="00BD7713" w:rsidRDefault="00E23CE7" w:rsidP="00BD7713"/>
        </w:tc>
        <w:tc>
          <w:tcPr>
            <w:tcW w:w="1418" w:type="dxa"/>
            <w:tcBorders>
              <w:top w:val="single" w:sz="4" w:space="0" w:color="F79646" w:themeColor="accent6"/>
              <w:bottom w:val="single" w:sz="4" w:space="0" w:color="F79646" w:themeColor="accent6"/>
            </w:tcBorders>
            <w:shd w:val="clear" w:color="auto" w:fill="FFFFFF"/>
          </w:tcPr>
          <w:p w:rsidR="00E23CE7" w:rsidRPr="00BD7713" w:rsidRDefault="00E23CE7" w:rsidP="00BD7713">
            <w:r w:rsidRPr="00BD7713">
              <w:t>привредне делатности</w:t>
            </w:r>
          </w:p>
        </w:tc>
        <w:tc>
          <w:tcPr>
            <w:tcW w:w="996" w:type="dxa"/>
            <w:tcBorders>
              <w:top w:val="single" w:sz="4" w:space="0" w:color="F79646" w:themeColor="accent6"/>
              <w:bottom w:val="single" w:sz="4" w:space="0" w:color="F79646" w:themeColor="accent6"/>
            </w:tcBorders>
            <w:shd w:val="clear" w:color="auto" w:fill="FFFFFF"/>
          </w:tcPr>
          <w:p w:rsidR="00E23CE7" w:rsidRPr="00BD7713" w:rsidRDefault="00E23CE7" w:rsidP="00BD7713">
            <w:r w:rsidRPr="00BD7713">
              <w:t>ПД-03</w:t>
            </w:r>
          </w:p>
        </w:tc>
        <w:tc>
          <w:tcPr>
            <w:tcW w:w="1418" w:type="dxa"/>
            <w:vMerge/>
            <w:tcBorders>
              <w:bottom w:val="single" w:sz="6" w:space="0" w:color="F79646"/>
            </w:tcBorders>
            <w:shd w:val="clear" w:color="auto" w:fill="FFFFFF"/>
          </w:tcPr>
          <w:p w:rsidR="00E23CE7" w:rsidRDefault="00E23CE7" w:rsidP="00E23CE7">
            <w:pPr>
              <w:jc w:val="center"/>
              <w:rPr>
                <w:rFonts w:cs="Tahoma"/>
                <w:color w:val="000000"/>
                <w:sz w:val="18"/>
                <w:szCs w:val="18"/>
                <w:lang w:val="sr-Cyrl-RS"/>
              </w:rPr>
            </w:pPr>
          </w:p>
        </w:tc>
        <w:tc>
          <w:tcPr>
            <w:tcW w:w="1134" w:type="dxa"/>
            <w:vMerge/>
            <w:tcBorders>
              <w:bottom w:val="single" w:sz="6" w:space="0" w:color="F79646"/>
            </w:tcBorders>
            <w:shd w:val="clear" w:color="auto" w:fill="FFFFFF"/>
          </w:tcPr>
          <w:p w:rsidR="00E23CE7" w:rsidRDefault="00E23CE7" w:rsidP="00E23CE7">
            <w:pPr>
              <w:jc w:val="center"/>
              <w:rPr>
                <w:rFonts w:cs="Tahoma"/>
                <w:color w:val="000000"/>
                <w:sz w:val="18"/>
                <w:szCs w:val="18"/>
                <w:lang w:val="sr-Cyrl-RS"/>
              </w:rPr>
            </w:pPr>
          </w:p>
        </w:tc>
      </w:tr>
      <w:tr w:rsidR="00DA7D6B" w:rsidRPr="00113A62" w:rsidTr="00DA7D6B">
        <w:trPr>
          <w:cantSplit/>
          <w:trHeight w:val="443"/>
        </w:trPr>
        <w:tc>
          <w:tcPr>
            <w:tcW w:w="1384" w:type="dxa"/>
            <w:vMerge w:val="restart"/>
            <w:tcBorders>
              <w:top w:val="single" w:sz="6" w:space="0" w:color="FFFFFF"/>
            </w:tcBorders>
            <w:shd w:val="clear" w:color="auto" w:fill="F79646"/>
          </w:tcPr>
          <w:p w:rsidR="00DA7D6B" w:rsidRPr="00E55CA2" w:rsidRDefault="00DA7D6B" w:rsidP="006B2199">
            <w:pPr>
              <w:jc w:val="center"/>
              <w:rPr>
                <w:rFonts w:cs="Tahoma"/>
                <w:sz w:val="18"/>
                <w:szCs w:val="18"/>
                <w:lang w:val="sr-Cyrl-RS"/>
              </w:rPr>
            </w:pPr>
            <w:r w:rsidRPr="00E55CA2">
              <w:rPr>
                <w:rFonts w:cs="Tahoma"/>
                <w:sz w:val="18"/>
                <w:szCs w:val="18"/>
                <w:lang w:val="sr-Cyrl-RS"/>
              </w:rPr>
              <w:t>5.2.</w:t>
            </w:r>
            <w:r>
              <w:rPr>
                <w:rFonts w:cs="Tahoma"/>
                <w:sz w:val="18"/>
                <w:szCs w:val="18"/>
                <w:lang w:val="sr-Cyrl-RS"/>
              </w:rPr>
              <w:t>4.</w:t>
            </w:r>
          </w:p>
        </w:tc>
        <w:tc>
          <w:tcPr>
            <w:tcW w:w="1134" w:type="dxa"/>
            <w:vMerge w:val="restart"/>
            <w:tcBorders>
              <w:top w:val="single" w:sz="4" w:space="0" w:color="F79646" w:themeColor="accent6"/>
            </w:tcBorders>
            <w:shd w:val="clear" w:color="auto" w:fill="FFFFFF"/>
          </w:tcPr>
          <w:p w:rsidR="00DA7D6B" w:rsidRPr="00113A62" w:rsidRDefault="00DA7D6B" w:rsidP="006B2199">
            <w:pPr>
              <w:rPr>
                <w:sz w:val="18"/>
                <w:szCs w:val="18"/>
              </w:rPr>
            </w:pPr>
            <w:r w:rsidRPr="00113A62">
              <w:rPr>
                <w:sz w:val="18"/>
                <w:szCs w:val="18"/>
              </w:rPr>
              <w:t>становање густине до 100ст/ха</w:t>
            </w:r>
          </w:p>
        </w:tc>
        <w:tc>
          <w:tcPr>
            <w:tcW w:w="1134" w:type="dxa"/>
            <w:vMerge w:val="restart"/>
            <w:tcBorders>
              <w:top w:val="single" w:sz="4" w:space="0" w:color="F79646" w:themeColor="accent6"/>
            </w:tcBorders>
            <w:shd w:val="clear" w:color="auto" w:fill="FFFFFF"/>
          </w:tcPr>
          <w:p w:rsidR="00DA7D6B" w:rsidRPr="00113A62" w:rsidRDefault="00DA7D6B" w:rsidP="006B2199">
            <w:pPr>
              <w:rPr>
                <w:sz w:val="18"/>
                <w:szCs w:val="18"/>
                <w:lang w:val="sr-Cyrl-RS"/>
              </w:rPr>
            </w:pPr>
            <w:r w:rsidRPr="00113A62">
              <w:rPr>
                <w:sz w:val="18"/>
                <w:szCs w:val="18"/>
              </w:rPr>
              <w:t>ПС-01</w:t>
            </w:r>
          </w:p>
          <w:p w:rsidR="00DA7D6B" w:rsidRPr="00113A62" w:rsidRDefault="00DA7D6B" w:rsidP="006B2199">
            <w:pPr>
              <w:rPr>
                <w:rFonts w:cs="Tahoma"/>
                <w:sz w:val="18"/>
                <w:szCs w:val="18"/>
                <w:lang w:val="sr-Cyrl-RS"/>
              </w:rPr>
            </w:pPr>
            <w:r w:rsidRPr="00113A62">
              <w:rPr>
                <w:rFonts w:cs="Tahoma"/>
                <w:sz w:val="18"/>
                <w:szCs w:val="18"/>
              </w:rPr>
              <w:t>ПС-0</w:t>
            </w:r>
            <w:r w:rsidRPr="00113A62">
              <w:rPr>
                <w:rFonts w:cs="Tahoma"/>
                <w:sz w:val="18"/>
                <w:szCs w:val="18"/>
                <w:lang w:val="sr-Cyrl-RS"/>
              </w:rPr>
              <w:t>2</w:t>
            </w:r>
          </w:p>
          <w:p w:rsidR="00DA7D6B" w:rsidRPr="00113A62" w:rsidRDefault="00DA7D6B" w:rsidP="006B2199">
            <w:pPr>
              <w:rPr>
                <w:sz w:val="18"/>
                <w:szCs w:val="18"/>
                <w:lang w:val="sr-Cyrl-RS"/>
              </w:rPr>
            </w:pPr>
            <w:r w:rsidRPr="00113A62">
              <w:rPr>
                <w:rFonts w:cs="Tahoma"/>
                <w:sz w:val="18"/>
                <w:szCs w:val="18"/>
                <w:lang w:val="sr-Cyrl-RS"/>
              </w:rPr>
              <w:lastRenderedPageBreak/>
              <w:t>ВС-0</w:t>
            </w:r>
            <w:r>
              <w:rPr>
                <w:rFonts w:cs="Tahoma"/>
                <w:sz w:val="18"/>
                <w:szCs w:val="18"/>
                <w:lang w:val="sr-Cyrl-RS"/>
              </w:rPr>
              <w:t>1</w:t>
            </w:r>
          </w:p>
        </w:tc>
        <w:tc>
          <w:tcPr>
            <w:tcW w:w="1418" w:type="dxa"/>
            <w:tcBorders>
              <w:top w:val="single" w:sz="4" w:space="0" w:color="F79646" w:themeColor="accent6"/>
              <w:bottom w:val="single" w:sz="4" w:space="0" w:color="F79646" w:themeColor="accent6"/>
            </w:tcBorders>
            <w:shd w:val="clear" w:color="auto" w:fill="FFFFFF"/>
          </w:tcPr>
          <w:p w:rsidR="00DA7D6B" w:rsidRPr="00113A62" w:rsidRDefault="00DA7D6B" w:rsidP="006B2199">
            <w:pPr>
              <w:rPr>
                <w:sz w:val="18"/>
                <w:szCs w:val="18"/>
              </w:rPr>
            </w:pPr>
            <w:r w:rsidRPr="00113A62">
              <w:rPr>
                <w:sz w:val="18"/>
                <w:szCs w:val="18"/>
              </w:rPr>
              <w:lastRenderedPageBreak/>
              <w:t>комерцијалне делатности</w:t>
            </w:r>
          </w:p>
        </w:tc>
        <w:tc>
          <w:tcPr>
            <w:tcW w:w="996" w:type="dxa"/>
            <w:tcBorders>
              <w:top w:val="single" w:sz="4" w:space="0" w:color="F79646" w:themeColor="accent6"/>
              <w:bottom w:val="single" w:sz="4" w:space="0" w:color="F79646" w:themeColor="accent6"/>
            </w:tcBorders>
            <w:shd w:val="clear" w:color="auto" w:fill="FFFFFF"/>
          </w:tcPr>
          <w:p w:rsidR="00DA7D6B" w:rsidRPr="00113A62" w:rsidRDefault="00DA7D6B" w:rsidP="006B2199">
            <w:pPr>
              <w:rPr>
                <w:sz w:val="18"/>
                <w:szCs w:val="18"/>
              </w:rPr>
            </w:pPr>
            <w:r w:rsidRPr="00113A62">
              <w:rPr>
                <w:sz w:val="18"/>
                <w:szCs w:val="18"/>
              </w:rPr>
              <w:t>КД-02</w:t>
            </w:r>
          </w:p>
        </w:tc>
        <w:tc>
          <w:tcPr>
            <w:tcW w:w="1418" w:type="dxa"/>
            <w:vMerge w:val="restart"/>
            <w:tcBorders>
              <w:top w:val="single" w:sz="6" w:space="0" w:color="F79646"/>
            </w:tcBorders>
            <w:shd w:val="clear" w:color="auto" w:fill="FFFFFF"/>
          </w:tcPr>
          <w:p w:rsidR="00DA7D6B" w:rsidRPr="00113A62" w:rsidRDefault="00DA7D6B" w:rsidP="006B2199">
            <w:pPr>
              <w:rPr>
                <w:rFonts w:cs="Tahoma"/>
                <w:sz w:val="18"/>
                <w:szCs w:val="18"/>
                <w:lang w:val="sr-Cyrl-RS"/>
              </w:rPr>
            </w:pPr>
            <w:r w:rsidRPr="006A6A0A">
              <w:rPr>
                <w:rFonts w:cs="Tahoma"/>
                <w:color w:val="000000"/>
                <w:sz w:val="18"/>
                <w:szCs w:val="18"/>
              </w:rPr>
              <w:t>- -</w:t>
            </w:r>
          </w:p>
        </w:tc>
        <w:tc>
          <w:tcPr>
            <w:tcW w:w="1134" w:type="dxa"/>
            <w:vMerge w:val="restart"/>
            <w:tcBorders>
              <w:top w:val="single" w:sz="6" w:space="0" w:color="F79646"/>
            </w:tcBorders>
            <w:shd w:val="clear" w:color="auto" w:fill="FFFFFF"/>
          </w:tcPr>
          <w:p w:rsidR="00DA7D6B" w:rsidRPr="00113A62" w:rsidRDefault="00DA7D6B" w:rsidP="006B2199">
            <w:pPr>
              <w:rPr>
                <w:rFonts w:cs="Tahoma"/>
                <w:sz w:val="18"/>
                <w:szCs w:val="18"/>
                <w:lang w:val="sr-Cyrl-RS"/>
              </w:rPr>
            </w:pPr>
            <w:r w:rsidRPr="006A6A0A">
              <w:rPr>
                <w:rFonts w:cs="Tahoma"/>
                <w:color w:val="000000"/>
                <w:sz w:val="18"/>
                <w:szCs w:val="18"/>
              </w:rPr>
              <w:t>- -</w:t>
            </w:r>
          </w:p>
        </w:tc>
      </w:tr>
      <w:tr w:rsidR="00DA7D6B" w:rsidRPr="00113A62" w:rsidTr="00DA7D6B">
        <w:trPr>
          <w:cantSplit/>
          <w:trHeight w:val="442"/>
        </w:trPr>
        <w:tc>
          <w:tcPr>
            <w:tcW w:w="1384" w:type="dxa"/>
            <w:vMerge/>
            <w:shd w:val="clear" w:color="auto" w:fill="F79646"/>
          </w:tcPr>
          <w:p w:rsidR="00DA7D6B" w:rsidRPr="00E55CA2" w:rsidRDefault="00DA7D6B" w:rsidP="006B2199">
            <w:pPr>
              <w:jc w:val="center"/>
              <w:rPr>
                <w:rFonts w:cs="Tahoma"/>
                <w:sz w:val="18"/>
                <w:szCs w:val="18"/>
                <w:lang w:val="sr-Cyrl-RS"/>
              </w:rPr>
            </w:pPr>
          </w:p>
        </w:tc>
        <w:tc>
          <w:tcPr>
            <w:tcW w:w="1134" w:type="dxa"/>
            <w:vMerge/>
            <w:shd w:val="clear" w:color="auto" w:fill="FFFFFF"/>
          </w:tcPr>
          <w:p w:rsidR="00DA7D6B" w:rsidRPr="00113A62" w:rsidRDefault="00DA7D6B" w:rsidP="006B2199">
            <w:pPr>
              <w:rPr>
                <w:sz w:val="18"/>
                <w:szCs w:val="18"/>
              </w:rPr>
            </w:pPr>
          </w:p>
        </w:tc>
        <w:tc>
          <w:tcPr>
            <w:tcW w:w="1134" w:type="dxa"/>
            <w:vMerge/>
            <w:shd w:val="clear" w:color="auto" w:fill="FFFFFF"/>
          </w:tcPr>
          <w:p w:rsidR="00DA7D6B" w:rsidRPr="00113A62" w:rsidRDefault="00DA7D6B" w:rsidP="006B2199">
            <w:pPr>
              <w:rPr>
                <w:sz w:val="18"/>
                <w:szCs w:val="18"/>
              </w:rPr>
            </w:pPr>
          </w:p>
        </w:tc>
        <w:tc>
          <w:tcPr>
            <w:tcW w:w="1418" w:type="dxa"/>
            <w:tcBorders>
              <w:top w:val="single" w:sz="4" w:space="0" w:color="F79646" w:themeColor="accent6"/>
              <w:bottom w:val="single" w:sz="4" w:space="0" w:color="F79646" w:themeColor="accent6"/>
            </w:tcBorders>
            <w:shd w:val="clear" w:color="auto" w:fill="FFFFFF"/>
          </w:tcPr>
          <w:p w:rsidR="00DA7D6B" w:rsidRPr="00BD7713" w:rsidRDefault="00DA7D6B" w:rsidP="006B2199">
            <w:r w:rsidRPr="00BD7713">
              <w:t>привредне делатности</w:t>
            </w:r>
          </w:p>
        </w:tc>
        <w:tc>
          <w:tcPr>
            <w:tcW w:w="996" w:type="dxa"/>
            <w:tcBorders>
              <w:top w:val="single" w:sz="4" w:space="0" w:color="F79646" w:themeColor="accent6"/>
              <w:bottom w:val="single" w:sz="4" w:space="0" w:color="F79646" w:themeColor="accent6"/>
            </w:tcBorders>
            <w:shd w:val="clear" w:color="auto" w:fill="FFFFFF"/>
          </w:tcPr>
          <w:p w:rsidR="00DA7D6B" w:rsidRPr="00BD7713" w:rsidRDefault="00DA7D6B" w:rsidP="006B2199">
            <w:r w:rsidRPr="00BD7713">
              <w:t>ПД-03</w:t>
            </w:r>
          </w:p>
        </w:tc>
        <w:tc>
          <w:tcPr>
            <w:tcW w:w="1418" w:type="dxa"/>
            <w:vMerge/>
            <w:shd w:val="clear" w:color="auto" w:fill="FFFFFF"/>
          </w:tcPr>
          <w:p w:rsidR="00DA7D6B" w:rsidRPr="006A6A0A" w:rsidRDefault="00DA7D6B" w:rsidP="006B2199">
            <w:pPr>
              <w:rPr>
                <w:rFonts w:cs="Tahoma"/>
                <w:color w:val="000000"/>
                <w:sz w:val="18"/>
                <w:szCs w:val="18"/>
              </w:rPr>
            </w:pPr>
          </w:p>
        </w:tc>
        <w:tc>
          <w:tcPr>
            <w:tcW w:w="1134" w:type="dxa"/>
            <w:vMerge/>
            <w:shd w:val="clear" w:color="auto" w:fill="FFFFFF"/>
          </w:tcPr>
          <w:p w:rsidR="00DA7D6B" w:rsidRPr="006A6A0A" w:rsidRDefault="00DA7D6B" w:rsidP="006B2199">
            <w:pPr>
              <w:rPr>
                <w:rFonts w:cs="Tahoma"/>
                <w:color w:val="000000"/>
                <w:sz w:val="18"/>
                <w:szCs w:val="18"/>
              </w:rPr>
            </w:pPr>
          </w:p>
        </w:tc>
      </w:tr>
    </w:tbl>
    <w:p w:rsidR="009128D7" w:rsidRDefault="009128D7" w:rsidP="009128D7">
      <w:pPr>
        <w:pStyle w:val="Osnovni"/>
        <w:rPr>
          <w:lang w:val="sr-Cyrl-RS"/>
        </w:rPr>
      </w:pPr>
    </w:p>
    <w:p w:rsidR="00362DBA" w:rsidRDefault="00362DBA" w:rsidP="009128D7">
      <w:pPr>
        <w:pStyle w:val="Osnovni"/>
        <w:rPr>
          <w:lang w:val="sr-Cyrl-RS"/>
        </w:rPr>
      </w:pPr>
      <w:r>
        <w:rPr>
          <w:lang w:val="sr-Cyrl-RS"/>
        </w:rPr>
        <w:t>У подцелинама 5.2.2. и 5.2.4. вишепородично становање је могуће реализовати само на парцелама које имају директан приступ (целом ширином фронта парцеле) на Улицу Цара Лазара.</w:t>
      </w:r>
    </w:p>
    <w:p w:rsidR="0062251B" w:rsidRPr="007C187D" w:rsidRDefault="0062251B" w:rsidP="007C187D">
      <w:pPr>
        <w:pStyle w:val="Heading3"/>
      </w:pPr>
      <w:r w:rsidRPr="007C187D">
        <w:t xml:space="preserve">2.2.3. </w:t>
      </w:r>
      <w:r w:rsidR="00556033" w:rsidRPr="007C187D">
        <w:t>Урбанистичка</w:t>
      </w:r>
      <w:r w:rsidRPr="007C187D">
        <w:t xml:space="preserve"> целина </w:t>
      </w:r>
      <w:r w:rsidR="00556033" w:rsidRPr="007C187D">
        <w:t>5</w:t>
      </w:r>
      <w:r w:rsidRPr="007C187D">
        <w:t>.3.</w:t>
      </w:r>
    </w:p>
    <w:p w:rsidR="00724A40" w:rsidRDefault="00C67287" w:rsidP="00F56A2B">
      <w:pPr>
        <w:pStyle w:val="Osnovni"/>
        <w:rPr>
          <w:lang w:val="sr-Cyrl-RS"/>
        </w:rPr>
      </w:pPr>
      <w:r w:rsidRPr="007C187D">
        <w:t>Површине око</w:t>
      </w:r>
      <w:r w:rsidR="007C187D" w:rsidRPr="007C187D">
        <w:t xml:space="preserve"> 14.3</w:t>
      </w:r>
      <w:r w:rsidR="00666BF0" w:rsidRPr="007C187D">
        <w:t>0</w:t>
      </w:r>
      <w:r w:rsidRPr="007C187D">
        <w:t>ха обухвата простор</w:t>
      </w:r>
      <w:r w:rsidR="00F01C87" w:rsidRPr="007C187D">
        <w:t xml:space="preserve"> између </w:t>
      </w:r>
      <w:r w:rsidR="007C187D" w:rsidRPr="007C187D">
        <w:t>улица Милетина Буне, Краља Милутина, Железничке</w:t>
      </w:r>
      <w:r w:rsidR="00F01C87" w:rsidRPr="007C187D">
        <w:t xml:space="preserve"> и улице  </w:t>
      </w:r>
      <w:r w:rsidR="007C187D" w:rsidRPr="007C187D">
        <w:t>Луја Пастера</w:t>
      </w:r>
      <w:r w:rsidR="00F01C87" w:rsidRPr="007C187D">
        <w:t>.</w:t>
      </w:r>
      <w:r w:rsidR="00C27388">
        <w:rPr>
          <w:lang w:val="sr-Cyrl-RS"/>
        </w:rPr>
        <w:t xml:space="preserve"> </w:t>
      </w:r>
    </w:p>
    <w:p w:rsidR="00BF3FA4" w:rsidRPr="00BF3FA4" w:rsidRDefault="00BF3FA4" w:rsidP="00BF3FA4">
      <w:pPr>
        <w:pStyle w:val="Osnovni"/>
        <w:rPr>
          <w:lang w:val="sr-Cyrl-RS"/>
        </w:rPr>
      </w:pPr>
      <w:r w:rsidRPr="00BF3FA4">
        <w:rPr>
          <w:lang w:val="sr-Cyrl-RS"/>
        </w:rPr>
        <w:t xml:space="preserve">За </w:t>
      </w:r>
      <w:r>
        <w:rPr>
          <w:lang w:val="sr-Cyrl-RS"/>
        </w:rPr>
        <w:t xml:space="preserve">ову </w:t>
      </w:r>
      <w:r w:rsidRPr="00BF3FA4">
        <w:rPr>
          <w:lang w:val="sr-Cyrl-RS"/>
        </w:rPr>
        <w:t>урбанистичк</w:t>
      </w:r>
      <w:r>
        <w:rPr>
          <w:lang w:val="sr-Cyrl-RS"/>
        </w:rPr>
        <w:t xml:space="preserve">у </w:t>
      </w:r>
      <w:r w:rsidRPr="00BF3FA4">
        <w:rPr>
          <w:lang w:val="sr-Cyrl-RS"/>
        </w:rPr>
        <w:t>целин</w:t>
      </w:r>
      <w:r>
        <w:rPr>
          <w:lang w:val="sr-Cyrl-RS"/>
        </w:rPr>
        <w:t>у</w:t>
      </w:r>
      <w:r w:rsidRPr="00BF3FA4">
        <w:rPr>
          <w:lang w:val="sr-Cyrl-RS"/>
        </w:rPr>
        <w:t xml:space="preserve"> утврђује се обавеза доношења плана детаљне регулације.</w:t>
      </w:r>
    </w:p>
    <w:tbl>
      <w:tblPr>
        <w:tblW w:w="8618"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A0" w:firstRow="1" w:lastRow="0" w:firstColumn="1" w:lastColumn="0" w:noHBand="0" w:noVBand="1"/>
      </w:tblPr>
      <w:tblGrid>
        <w:gridCol w:w="1242"/>
        <w:gridCol w:w="1142"/>
        <w:gridCol w:w="989"/>
        <w:gridCol w:w="1565"/>
        <w:gridCol w:w="1132"/>
        <w:gridCol w:w="1416"/>
        <w:gridCol w:w="1132"/>
      </w:tblGrid>
      <w:tr w:rsidR="00556033" w:rsidRPr="00556033" w:rsidTr="00161BE1">
        <w:trPr>
          <w:cantSplit/>
        </w:trPr>
        <w:tc>
          <w:tcPr>
            <w:tcW w:w="1242" w:type="dxa"/>
            <w:vMerge w:val="restart"/>
            <w:tcBorders>
              <w:top w:val="single" w:sz="6" w:space="0" w:color="F79646"/>
              <w:bottom w:val="single" w:sz="6" w:space="0" w:color="FFFFFF"/>
              <w:right w:val="single" w:sz="6" w:space="0" w:color="FFFFFF"/>
            </w:tcBorders>
            <w:shd w:val="clear" w:color="auto" w:fill="F79646"/>
          </w:tcPr>
          <w:p w:rsidR="00556033" w:rsidRPr="00E55CA2" w:rsidRDefault="00556033" w:rsidP="00161BE1">
            <w:pPr>
              <w:rPr>
                <w:rFonts w:cs="Tahoma"/>
                <w:bCs/>
                <w:sz w:val="18"/>
                <w:szCs w:val="18"/>
              </w:rPr>
            </w:pPr>
            <w:r w:rsidRPr="00E55CA2">
              <w:rPr>
                <w:rFonts w:cs="Tahoma"/>
                <w:bCs/>
                <w:sz w:val="18"/>
                <w:szCs w:val="18"/>
              </w:rPr>
              <w:t>Ознака урб.целине</w:t>
            </w:r>
          </w:p>
        </w:tc>
        <w:tc>
          <w:tcPr>
            <w:tcW w:w="2131" w:type="dxa"/>
            <w:gridSpan w:val="2"/>
            <w:tcBorders>
              <w:left w:val="single" w:sz="6" w:space="0" w:color="FFFFFF"/>
              <w:right w:val="single" w:sz="6" w:space="0" w:color="FFFFFF"/>
            </w:tcBorders>
            <w:shd w:val="clear" w:color="auto" w:fill="F79646"/>
          </w:tcPr>
          <w:p w:rsidR="00556033" w:rsidRPr="00B42BA9" w:rsidRDefault="00556033" w:rsidP="00B42BA9">
            <w:pPr>
              <w:pStyle w:val="Tabela"/>
              <w:rPr>
                <w:lang w:val="sr-Cyrl-RS"/>
              </w:rPr>
            </w:pPr>
            <w:r w:rsidRPr="00B42BA9">
              <w:rPr>
                <w:lang w:val="sr-Cyrl-RS"/>
              </w:rPr>
              <w:t>Претежна намена</w:t>
            </w:r>
          </w:p>
        </w:tc>
        <w:tc>
          <w:tcPr>
            <w:tcW w:w="2697" w:type="dxa"/>
            <w:gridSpan w:val="2"/>
            <w:tcBorders>
              <w:left w:val="single" w:sz="6" w:space="0" w:color="FFFFFF"/>
              <w:right w:val="single" w:sz="6" w:space="0" w:color="FFFFFF"/>
            </w:tcBorders>
            <w:shd w:val="clear" w:color="auto" w:fill="F79646"/>
          </w:tcPr>
          <w:p w:rsidR="00556033" w:rsidRPr="00B42BA9" w:rsidRDefault="00556033" w:rsidP="00B42BA9">
            <w:pPr>
              <w:pStyle w:val="Tabela"/>
              <w:rPr>
                <w:lang w:val="sr-Cyrl-RS"/>
              </w:rPr>
            </w:pPr>
            <w:r w:rsidRPr="00B42BA9">
              <w:rPr>
                <w:lang w:val="sr-Cyrl-RS"/>
              </w:rPr>
              <w:t>компатибилна намена</w:t>
            </w:r>
          </w:p>
        </w:tc>
        <w:tc>
          <w:tcPr>
            <w:tcW w:w="2548" w:type="dxa"/>
            <w:gridSpan w:val="2"/>
            <w:tcBorders>
              <w:left w:val="single" w:sz="6" w:space="0" w:color="FFFFFF"/>
            </w:tcBorders>
            <w:shd w:val="clear" w:color="auto" w:fill="F79646"/>
          </w:tcPr>
          <w:p w:rsidR="00556033" w:rsidRPr="00B42BA9" w:rsidRDefault="00556033" w:rsidP="00B42BA9">
            <w:pPr>
              <w:pStyle w:val="Tabela"/>
              <w:rPr>
                <w:lang w:val="sr-Cyrl-RS"/>
              </w:rPr>
            </w:pPr>
            <w:r w:rsidRPr="00B42BA9">
              <w:rPr>
                <w:lang w:val="sr-Cyrl-RS"/>
              </w:rPr>
              <w:t>Пратећа намена</w:t>
            </w:r>
          </w:p>
          <w:p w:rsidR="00E55CA2" w:rsidRPr="00B42BA9" w:rsidRDefault="00E55CA2" w:rsidP="00B42BA9">
            <w:pPr>
              <w:pStyle w:val="Tabela"/>
              <w:rPr>
                <w:lang w:val="sr-Cyrl-RS"/>
              </w:rPr>
            </w:pPr>
          </w:p>
        </w:tc>
      </w:tr>
      <w:tr w:rsidR="00556033" w:rsidRPr="00556033" w:rsidTr="00161BE1">
        <w:trPr>
          <w:cantSplit/>
        </w:trPr>
        <w:tc>
          <w:tcPr>
            <w:tcW w:w="1242" w:type="dxa"/>
            <w:vMerge/>
            <w:tcBorders>
              <w:top w:val="single" w:sz="6" w:space="0" w:color="FFFFFF"/>
              <w:bottom w:val="single" w:sz="6" w:space="0" w:color="FFFFFF"/>
            </w:tcBorders>
            <w:shd w:val="clear" w:color="auto" w:fill="F79646"/>
          </w:tcPr>
          <w:p w:rsidR="00556033" w:rsidRPr="00E55CA2" w:rsidRDefault="00556033" w:rsidP="00A406F1">
            <w:pPr>
              <w:jc w:val="center"/>
              <w:rPr>
                <w:rFonts w:cs="Tahoma"/>
                <w:sz w:val="18"/>
                <w:szCs w:val="18"/>
              </w:rPr>
            </w:pPr>
          </w:p>
        </w:tc>
        <w:tc>
          <w:tcPr>
            <w:tcW w:w="1142" w:type="dxa"/>
            <w:tcBorders>
              <w:bottom w:val="single" w:sz="6" w:space="0" w:color="F79646"/>
            </w:tcBorders>
            <w:shd w:val="clear" w:color="auto" w:fill="FDE9D9"/>
          </w:tcPr>
          <w:p w:rsidR="00556033" w:rsidRPr="00113A62" w:rsidRDefault="00556033" w:rsidP="00A406F1">
            <w:pPr>
              <w:rPr>
                <w:rFonts w:cs="Tahoma"/>
                <w:sz w:val="18"/>
                <w:szCs w:val="18"/>
              </w:rPr>
            </w:pPr>
            <w:r w:rsidRPr="00113A62">
              <w:rPr>
                <w:rFonts w:cs="Tahoma"/>
                <w:sz w:val="18"/>
                <w:szCs w:val="18"/>
              </w:rPr>
              <w:t>намена</w:t>
            </w:r>
          </w:p>
        </w:tc>
        <w:tc>
          <w:tcPr>
            <w:tcW w:w="989" w:type="dxa"/>
            <w:tcBorders>
              <w:bottom w:val="single" w:sz="6" w:space="0" w:color="F79646"/>
            </w:tcBorders>
            <w:shd w:val="clear" w:color="auto" w:fill="FDE9D9"/>
          </w:tcPr>
          <w:p w:rsidR="00556033" w:rsidRPr="00113A62" w:rsidRDefault="00556033" w:rsidP="00A406F1">
            <w:pPr>
              <w:rPr>
                <w:rFonts w:cs="Tahoma"/>
                <w:sz w:val="18"/>
                <w:szCs w:val="18"/>
              </w:rPr>
            </w:pPr>
            <w:r w:rsidRPr="00113A62">
              <w:rPr>
                <w:rFonts w:cs="Tahoma"/>
                <w:sz w:val="18"/>
                <w:szCs w:val="18"/>
              </w:rPr>
              <w:t>тип</w:t>
            </w:r>
          </w:p>
        </w:tc>
        <w:tc>
          <w:tcPr>
            <w:tcW w:w="1565" w:type="dxa"/>
            <w:tcBorders>
              <w:bottom w:val="single" w:sz="6" w:space="0" w:color="F79646"/>
            </w:tcBorders>
            <w:shd w:val="clear" w:color="auto" w:fill="FDE9D9"/>
          </w:tcPr>
          <w:p w:rsidR="00556033" w:rsidRPr="00113A62" w:rsidRDefault="00556033" w:rsidP="00A406F1">
            <w:pPr>
              <w:rPr>
                <w:rFonts w:cs="Tahoma"/>
                <w:sz w:val="18"/>
                <w:szCs w:val="18"/>
              </w:rPr>
            </w:pPr>
            <w:r w:rsidRPr="00113A62">
              <w:rPr>
                <w:rFonts w:cs="Tahoma"/>
                <w:sz w:val="18"/>
                <w:szCs w:val="18"/>
              </w:rPr>
              <w:t>намена</w:t>
            </w:r>
          </w:p>
        </w:tc>
        <w:tc>
          <w:tcPr>
            <w:tcW w:w="1132" w:type="dxa"/>
            <w:tcBorders>
              <w:bottom w:val="single" w:sz="6" w:space="0" w:color="F79646"/>
            </w:tcBorders>
            <w:shd w:val="clear" w:color="auto" w:fill="FDE9D9"/>
          </w:tcPr>
          <w:p w:rsidR="00556033" w:rsidRPr="00113A62" w:rsidRDefault="00556033" w:rsidP="00A406F1">
            <w:pPr>
              <w:rPr>
                <w:rFonts w:cs="Tahoma"/>
                <w:sz w:val="18"/>
                <w:szCs w:val="18"/>
              </w:rPr>
            </w:pPr>
            <w:r w:rsidRPr="00113A62">
              <w:rPr>
                <w:rFonts w:cs="Tahoma"/>
                <w:sz w:val="18"/>
                <w:szCs w:val="18"/>
              </w:rPr>
              <w:t>тип</w:t>
            </w:r>
          </w:p>
        </w:tc>
        <w:tc>
          <w:tcPr>
            <w:tcW w:w="1416" w:type="dxa"/>
            <w:tcBorders>
              <w:bottom w:val="single" w:sz="6" w:space="0" w:color="F79646"/>
            </w:tcBorders>
            <w:shd w:val="clear" w:color="auto" w:fill="FDE9D9"/>
          </w:tcPr>
          <w:p w:rsidR="00556033" w:rsidRPr="00113A62" w:rsidRDefault="00556033" w:rsidP="00A406F1">
            <w:pPr>
              <w:rPr>
                <w:rFonts w:cs="Tahoma"/>
                <w:sz w:val="18"/>
                <w:szCs w:val="18"/>
              </w:rPr>
            </w:pPr>
            <w:r w:rsidRPr="00113A62">
              <w:rPr>
                <w:rFonts w:cs="Tahoma"/>
                <w:sz w:val="18"/>
                <w:szCs w:val="18"/>
              </w:rPr>
              <w:t>намена</w:t>
            </w:r>
          </w:p>
        </w:tc>
        <w:tc>
          <w:tcPr>
            <w:tcW w:w="1132" w:type="dxa"/>
            <w:tcBorders>
              <w:bottom w:val="single" w:sz="6" w:space="0" w:color="F79646"/>
            </w:tcBorders>
            <w:shd w:val="clear" w:color="auto" w:fill="FDE9D9"/>
          </w:tcPr>
          <w:p w:rsidR="00556033" w:rsidRPr="00113A62" w:rsidRDefault="00556033" w:rsidP="00A406F1">
            <w:pPr>
              <w:rPr>
                <w:rFonts w:cs="Tahoma"/>
                <w:sz w:val="18"/>
                <w:szCs w:val="18"/>
              </w:rPr>
            </w:pPr>
            <w:r w:rsidRPr="00113A62">
              <w:rPr>
                <w:rFonts w:cs="Tahoma"/>
                <w:sz w:val="18"/>
                <w:szCs w:val="18"/>
              </w:rPr>
              <w:t>тип</w:t>
            </w:r>
          </w:p>
        </w:tc>
      </w:tr>
      <w:tr w:rsidR="00556033" w:rsidRPr="00DD5928" w:rsidTr="00161BE1">
        <w:trPr>
          <w:cantSplit/>
        </w:trPr>
        <w:tc>
          <w:tcPr>
            <w:tcW w:w="1242" w:type="dxa"/>
            <w:vMerge w:val="restart"/>
            <w:tcBorders>
              <w:top w:val="single" w:sz="6" w:space="0" w:color="FFFFFF"/>
              <w:bottom w:val="single" w:sz="6" w:space="0" w:color="FFFFFF"/>
            </w:tcBorders>
            <w:shd w:val="clear" w:color="auto" w:fill="F79646"/>
          </w:tcPr>
          <w:p w:rsidR="00556033" w:rsidRPr="00E55CA2" w:rsidRDefault="00556033" w:rsidP="00A406F1">
            <w:pPr>
              <w:jc w:val="center"/>
              <w:rPr>
                <w:rFonts w:cs="Tahoma"/>
                <w:sz w:val="18"/>
                <w:szCs w:val="18"/>
                <w:lang w:val="sr-Cyrl-RS"/>
              </w:rPr>
            </w:pPr>
            <w:r w:rsidRPr="00E55CA2">
              <w:rPr>
                <w:rFonts w:cs="Tahoma"/>
                <w:sz w:val="18"/>
                <w:szCs w:val="18"/>
              </w:rPr>
              <w:t>5.3.</w:t>
            </w:r>
          </w:p>
        </w:tc>
        <w:tc>
          <w:tcPr>
            <w:tcW w:w="1142" w:type="dxa"/>
            <w:vMerge w:val="restart"/>
            <w:shd w:val="clear" w:color="auto" w:fill="FFFFFF"/>
          </w:tcPr>
          <w:p w:rsidR="00556033" w:rsidRPr="00113A62" w:rsidRDefault="00DA7D6B" w:rsidP="00A406F1">
            <w:pPr>
              <w:rPr>
                <w:rFonts w:cs="Tahoma"/>
                <w:sz w:val="18"/>
                <w:szCs w:val="18"/>
              </w:rPr>
            </w:pPr>
            <w:r>
              <w:rPr>
                <w:rFonts w:cs="Tahoma"/>
                <w:sz w:val="18"/>
                <w:szCs w:val="18"/>
              </w:rPr>
              <w:t>становање</w:t>
            </w:r>
            <w:r w:rsidR="00556033" w:rsidRPr="00113A62">
              <w:rPr>
                <w:rFonts w:cs="Tahoma"/>
                <w:sz w:val="18"/>
                <w:szCs w:val="18"/>
              </w:rPr>
              <w:t>густине преко 200ст/ха</w:t>
            </w:r>
          </w:p>
        </w:tc>
        <w:tc>
          <w:tcPr>
            <w:tcW w:w="989" w:type="dxa"/>
            <w:vMerge w:val="restart"/>
            <w:shd w:val="clear" w:color="auto" w:fill="FFFFFF"/>
          </w:tcPr>
          <w:p w:rsidR="00556033" w:rsidRPr="00113A62" w:rsidRDefault="00556033" w:rsidP="00A406F1">
            <w:pPr>
              <w:rPr>
                <w:rFonts w:cs="Tahoma"/>
                <w:sz w:val="18"/>
                <w:szCs w:val="18"/>
              </w:rPr>
            </w:pPr>
            <w:r w:rsidRPr="00113A62">
              <w:rPr>
                <w:rFonts w:cs="Tahoma"/>
                <w:sz w:val="18"/>
                <w:szCs w:val="18"/>
              </w:rPr>
              <w:t>ВС-04</w:t>
            </w:r>
          </w:p>
        </w:tc>
        <w:tc>
          <w:tcPr>
            <w:tcW w:w="1565" w:type="dxa"/>
            <w:tcBorders>
              <w:bottom w:val="single" w:sz="6" w:space="0" w:color="F79646"/>
            </w:tcBorders>
            <w:shd w:val="clear" w:color="auto" w:fill="FFFFFF"/>
          </w:tcPr>
          <w:p w:rsidR="00556033" w:rsidRPr="00113A62" w:rsidRDefault="00556033" w:rsidP="00A406F1">
            <w:pPr>
              <w:rPr>
                <w:rFonts w:cs="Tahoma"/>
                <w:sz w:val="18"/>
                <w:szCs w:val="18"/>
              </w:rPr>
            </w:pPr>
            <w:r w:rsidRPr="00113A62">
              <w:rPr>
                <w:rFonts w:cs="Tahoma"/>
                <w:sz w:val="18"/>
                <w:szCs w:val="18"/>
              </w:rPr>
              <w:t>становање густине до 100ст/ха</w:t>
            </w:r>
          </w:p>
        </w:tc>
        <w:tc>
          <w:tcPr>
            <w:tcW w:w="1132" w:type="dxa"/>
            <w:vMerge w:val="restart"/>
            <w:shd w:val="clear" w:color="auto" w:fill="FFFFFF"/>
          </w:tcPr>
          <w:p w:rsidR="00556033" w:rsidRPr="00113A62" w:rsidRDefault="00556033" w:rsidP="00A406F1">
            <w:pPr>
              <w:rPr>
                <w:rFonts w:cs="Tahoma"/>
                <w:sz w:val="18"/>
                <w:szCs w:val="18"/>
              </w:rPr>
            </w:pPr>
            <w:r w:rsidRPr="00113A62">
              <w:rPr>
                <w:rFonts w:cs="Tahoma"/>
                <w:sz w:val="18"/>
                <w:szCs w:val="18"/>
              </w:rPr>
              <w:t>ПС-01</w:t>
            </w:r>
          </w:p>
          <w:p w:rsidR="00556033" w:rsidRPr="00113A62" w:rsidRDefault="00556033" w:rsidP="00A406F1">
            <w:pPr>
              <w:rPr>
                <w:rFonts w:cs="Tahoma"/>
                <w:sz w:val="18"/>
                <w:szCs w:val="18"/>
              </w:rPr>
            </w:pPr>
            <w:r w:rsidRPr="00113A62">
              <w:rPr>
                <w:rFonts w:cs="Tahoma"/>
                <w:sz w:val="18"/>
                <w:szCs w:val="18"/>
              </w:rPr>
              <w:t>ПС-02</w:t>
            </w:r>
          </w:p>
        </w:tc>
        <w:tc>
          <w:tcPr>
            <w:tcW w:w="1416" w:type="dxa"/>
            <w:tcBorders>
              <w:bottom w:val="single" w:sz="6" w:space="0" w:color="F79646"/>
            </w:tcBorders>
            <w:shd w:val="clear" w:color="auto" w:fill="FFFFFF"/>
          </w:tcPr>
          <w:p w:rsidR="00556033" w:rsidRPr="00113A62" w:rsidRDefault="00556033" w:rsidP="00A406F1">
            <w:pPr>
              <w:rPr>
                <w:rFonts w:cs="Tahoma"/>
                <w:sz w:val="18"/>
                <w:szCs w:val="18"/>
              </w:rPr>
            </w:pPr>
            <w:r w:rsidRPr="00113A62">
              <w:rPr>
                <w:rFonts w:cs="Tahoma"/>
                <w:sz w:val="18"/>
                <w:szCs w:val="18"/>
              </w:rPr>
              <w:t>парк</w:t>
            </w:r>
          </w:p>
          <w:p w:rsidR="00556033" w:rsidRPr="00113A62" w:rsidRDefault="00556033" w:rsidP="00A406F1">
            <w:pPr>
              <w:rPr>
                <w:rFonts w:cs="Tahoma"/>
                <w:sz w:val="18"/>
                <w:szCs w:val="18"/>
              </w:rPr>
            </w:pPr>
          </w:p>
        </w:tc>
        <w:tc>
          <w:tcPr>
            <w:tcW w:w="1132" w:type="dxa"/>
            <w:tcBorders>
              <w:bottom w:val="single" w:sz="6" w:space="0" w:color="F79646"/>
            </w:tcBorders>
            <w:shd w:val="clear" w:color="auto" w:fill="FFFFFF"/>
          </w:tcPr>
          <w:p w:rsidR="00556033" w:rsidRPr="00113A62" w:rsidRDefault="00556033" w:rsidP="00A406F1">
            <w:pPr>
              <w:rPr>
                <w:rFonts w:cs="Tahoma"/>
                <w:sz w:val="18"/>
                <w:szCs w:val="18"/>
              </w:rPr>
            </w:pPr>
            <w:r w:rsidRPr="00113A62">
              <w:rPr>
                <w:rFonts w:cs="Tahoma"/>
                <w:sz w:val="18"/>
                <w:szCs w:val="18"/>
              </w:rPr>
              <w:t>парк суседства</w:t>
            </w:r>
          </w:p>
        </w:tc>
      </w:tr>
      <w:tr w:rsidR="00556033" w:rsidRPr="00DD5928" w:rsidTr="00161BE1">
        <w:trPr>
          <w:cantSplit/>
        </w:trPr>
        <w:tc>
          <w:tcPr>
            <w:tcW w:w="1242" w:type="dxa"/>
            <w:vMerge/>
            <w:tcBorders>
              <w:top w:val="single" w:sz="6" w:space="0" w:color="FFFFFF"/>
              <w:bottom w:val="single" w:sz="6" w:space="0" w:color="FFFFFF"/>
            </w:tcBorders>
            <w:shd w:val="clear" w:color="auto" w:fill="F79646"/>
          </w:tcPr>
          <w:p w:rsidR="00556033" w:rsidRPr="00113A62" w:rsidRDefault="00556033" w:rsidP="00A406F1">
            <w:pPr>
              <w:jc w:val="center"/>
              <w:rPr>
                <w:rFonts w:cs="Tahoma"/>
                <w:b/>
                <w:sz w:val="18"/>
                <w:szCs w:val="18"/>
              </w:rPr>
            </w:pPr>
          </w:p>
        </w:tc>
        <w:tc>
          <w:tcPr>
            <w:tcW w:w="1142" w:type="dxa"/>
            <w:vMerge/>
            <w:shd w:val="clear" w:color="auto" w:fill="FFFFFF"/>
          </w:tcPr>
          <w:p w:rsidR="00556033" w:rsidRPr="00113A62" w:rsidRDefault="00556033" w:rsidP="00A406F1">
            <w:pPr>
              <w:rPr>
                <w:rFonts w:cs="Tahoma"/>
                <w:sz w:val="18"/>
                <w:szCs w:val="18"/>
              </w:rPr>
            </w:pPr>
          </w:p>
        </w:tc>
        <w:tc>
          <w:tcPr>
            <w:tcW w:w="989" w:type="dxa"/>
            <w:vMerge/>
            <w:shd w:val="clear" w:color="auto" w:fill="FFFFFF"/>
          </w:tcPr>
          <w:p w:rsidR="00556033" w:rsidRPr="00113A62" w:rsidRDefault="00556033" w:rsidP="00A406F1">
            <w:pPr>
              <w:rPr>
                <w:rFonts w:cs="Tahoma"/>
                <w:sz w:val="18"/>
                <w:szCs w:val="18"/>
              </w:rPr>
            </w:pPr>
          </w:p>
        </w:tc>
        <w:tc>
          <w:tcPr>
            <w:tcW w:w="1565" w:type="dxa"/>
            <w:tcBorders>
              <w:top w:val="single" w:sz="6" w:space="0" w:color="F79646"/>
              <w:bottom w:val="single" w:sz="6" w:space="0" w:color="F79646"/>
            </w:tcBorders>
            <w:shd w:val="clear" w:color="auto" w:fill="FFFFFF"/>
          </w:tcPr>
          <w:p w:rsidR="00556033" w:rsidRPr="00113A62" w:rsidRDefault="00556033" w:rsidP="00A406F1">
            <w:pPr>
              <w:rPr>
                <w:rFonts w:cs="Tahoma"/>
                <w:sz w:val="18"/>
                <w:szCs w:val="18"/>
              </w:rPr>
            </w:pPr>
            <w:r w:rsidRPr="00113A62">
              <w:rPr>
                <w:rFonts w:cs="Tahoma"/>
                <w:sz w:val="18"/>
                <w:szCs w:val="18"/>
              </w:rPr>
              <w:t>становање, 100-200ст/ха</w:t>
            </w:r>
          </w:p>
        </w:tc>
        <w:tc>
          <w:tcPr>
            <w:tcW w:w="1132" w:type="dxa"/>
            <w:vMerge/>
            <w:tcBorders>
              <w:bottom w:val="single" w:sz="6" w:space="0" w:color="F79646"/>
            </w:tcBorders>
            <w:shd w:val="clear" w:color="auto" w:fill="FFFFFF"/>
          </w:tcPr>
          <w:p w:rsidR="00556033" w:rsidRPr="00113A62" w:rsidRDefault="00556033" w:rsidP="00A406F1">
            <w:pPr>
              <w:rPr>
                <w:rFonts w:cs="Tahoma"/>
                <w:sz w:val="18"/>
                <w:szCs w:val="18"/>
              </w:rPr>
            </w:pPr>
          </w:p>
        </w:tc>
        <w:tc>
          <w:tcPr>
            <w:tcW w:w="1416" w:type="dxa"/>
            <w:vMerge w:val="restart"/>
            <w:tcBorders>
              <w:top w:val="single" w:sz="6" w:space="0" w:color="F79646"/>
            </w:tcBorders>
            <w:shd w:val="clear" w:color="auto" w:fill="FFFFFF"/>
          </w:tcPr>
          <w:p w:rsidR="00556033" w:rsidRPr="00113A62" w:rsidRDefault="00556033" w:rsidP="00A406F1">
            <w:pPr>
              <w:rPr>
                <w:rFonts w:cs="Tahoma"/>
                <w:sz w:val="18"/>
                <w:szCs w:val="18"/>
              </w:rPr>
            </w:pPr>
            <w:r w:rsidRPr="00113A62">
              <w:rPr>
                <w:rFonts w:cs="Tahoma"/>
                <w:sz w:val="18"/>
                <w:szCs w:val="18"/>
              </w:rPr>
              <w:t>јавне функције</w:t>
            </w:r>
          </w:p>
        </w:tc>
        <w:tc>
          <w:tcPr>
            <w:tcW w:w="1132" w:type="dxa"/>
            <w:tcBorders>
              <w:top w:val="single" w:sz="6" w:space="0" w:color="F79646"/>
              <w:bottom w:val="single" w:sz="6" w:space="0" w:color="F79646"/>
            </w:tcBorders>
            <w:shd w:val="clear" w:color="auto" w:fill="FFFFFF"/>
          </w:tcPr>
          <w:p w:rsidR="00556033" w:rsidRPr="00113A62" w:rsidRDefault="00556033" w:rsidP="00A406F1">
            <w:pPr>
              <w:rPr>
                <w:rFonts w:cs="Tahoma"/>
                <w:sz w:val="18"/>
                <w:szCs w:val="18"/>
              </w:rPr>
            </w:pPr>
            <w:r w:rsidRPr="00113A62">
              <w:rPr>
                <w:rFonts w:cs="Tahoma"/>
                <w:sz w:val="18"/>
                <w:szCs w:val="18"/>
              </w:rPr>
              <w:t>дечија заштита (ДЗ)</w:t>
            </w:r>
          </w:p>
        </w:tc>
      </w:tr>
      <w:tr w:rsidR="00556033" w:rsidRPr="00DD5928" w:rsidTr="00161BE1">
        <w:trPr>
          <w:cantSplit/>
        </w:trPr>
        <w:tc>
          <w:tcPr>
            <w:tcW w:w="1242" w:type="dxa"/>
            <w:vMerge/>
            <w:tcBorders>
              <w:top w:val="single" w:sz="6" w:space="0" w:color="FFFFFF"/>
              <w:bottom w:val="single" w:sz="6" w:space="0" w:color="FFFFFF"/>
            </w:tcBorders>
            <w:shd w:val="clear" w:color="auto" w:fill="F79646"/>
          </w:tcPr>
          <w:p w:rsidR="00556033" w:rsidRPr="00DD5928" w:rsidRDefault="00556033" w:rsidP="00A406F1">
            <w:pPr>
              <w:jc w:val="center"/>
              <w:rPr>
                <w:rFonts w:cs="Tahoma"/>
                <w:b/>
                <w:color w:val="FFFFFF"/>
                <w:sz w:val="18"/>
                <w:szCs w:val="18"/>
              </w:rPr>
            </w:pPr>
          </w:p>
        </w:tc>
        <w:tc>
          <w:tcPr>
            <w:tcW w:w="1142" w:type="dxa"/>
            <w:vMerge/>
            <w:shd w:val="clear" w:color="auto" w:fill="FFFFFF"/>
          </w:tcPr>
          <w:p w:rsidR="00556033" w:rsidRPr="00DD5928" w:rsidRDefault="00556033" w:rsidP="00A406F1">
            <w:pPr>
              <w:rPr>
                <w:rFonts w:cs="Tahoma"/>
                <w:color w:val="000000"/>
                <w:sz w:val="18"/>
                <w:szCs w:val="18"/>
              </w:rPr>
            </w:pPr>
          </w:p>
        </w:tc>
        <w:tc>
          <w:tcPr>
            <w:tcW w:w="989" w:type="dxa"/>
            <w:vMerge/>
            <w:shd w:val="clear" w:color="auto" w:fill="FFFFFF"/>
          </w:tcPr>
          <w:p w:rsidR="00556033" w:rsidRPr="00DD5928" w:rsidRDefault="00556033" w:rsidP="00A406F1">
            <w:pPr>
              <w:rPr>
                <w:rFonts w:cs="Tahoma"/>
                <w:color w:val="000000"/>
                <w:sz w:val="18"/>
                <w:szCs w:val="18"/>
              </w:rPr>
            </w:pPr>
          </w:p>
        </w:tc>
        <w:tc>
          <w:tcPr>
            <w:tcW w:w="1565" w:type="dxa"/>
            <w:tcBorders>
              <w:top w:val="single" w:sz="6" w:space="0" w:color="F79646"/>
              <w:bottom w:val="single" w:sz="6" w:space="0" w:color="F79646"/>
            </w:tcBorders>
            <w:shd w:val="clear" w:color="auto" w:fill="FFFFFF"/>
          </w:tcPr>
          <w:p w:rsidR="00556033" w:rsidRPr="00DD5928" w:rsidRDefault="00556033" w:rsidP="00A406F1">
            <w:pPr>
              <w:rPr>
                <w:rFonts w:cs="Tahoma"/>
                <w:color w:val="000000"/>
                <w:sz w:val="18"/>
                <w:szCs w:val="18"/>
              </w:rPr>
            </w:pPr>
            <w:r w:rsidRPr="00DD5928">
              <w:rPr>
                <w:rFonts w:cs="Tahoma"/>
                <w:color w:val="000000"/>
                <w:sz w:val="18"/>
                <w:szCs w:val="18"/>
              </w:rPr>
              <w:t>комерцијалне делатности</w:t>
            </w:r>
          </w:p>
        </w:tc>
        <w:tc>
          <w:tcPr>
            <w:tcW w:w="1132" w:type="dxa"/>
            <w:tcBorders>
              <w:top w:val="single" w:sz="6" w:space="0" w:color="F79646"/>
              <w:bottom w:val="single" w:sz="6" w:space="0" w:color="F79646"/>
            </w:tcBorders>
            <w:shd w:val="clear" w:color="auto" w:fill="FFFFFF"/>
          </w:tcPr>
          <w:p w:rsidR="00556033" w:rsidRPr="00DD5928" w:rsidRDefault="00556033" w:rsidP="00A406F1">
            <w:pPr>
              <w:rPr>
                <w:rFonts w:cs="Tahoma"/>
                <w:color w:val="000000"/>
                <w:sz w:val="18"/>
                <w:szCs w:val="18"/>
              </w:rPr>
            </w:pPr>
            <w:r w:rsidRPr="00DD5928">
              <w:rPr>
                <w:rFonts w:cs="Tahoma"/>
                <w:color w:val="000000"/>
                <w:sz w:val="18"/>
                <w:szCs w:val="18"/>
              </w:rPr>
              <w:t>КД-02</w:t>
            </w:r>
          </w:p>
        </w:tc>
        <w:tc>
          <w:tcPr>
            <w:tcW w:w="1416" w:type="dxa"/>
            <w:vMerge/>
            <w:shd w:val="clear" w:color="auto" w:fill="FFFFFF"/>
          </w:tcPr>
          <w:p w:rsidR="00556033" w:rsidRPr="00DD5928" w:rsidRDefault="00556033" w:rsidP="00A406F1">
            <w:pPr>
              <w:rPr>
                <w:rFonts w:cs="Tahoma"/>
                <w:color w:val="000000"/>
                <w:sz w:val="18"/>
                <w:szCs w:val="18"/>
              </w:rPr>
            </w:pPr>
          </w:p>
        </w:tc>
        <w:tc>
          <w:tcPr>
            <w:tcW w:w="1132" w:type="dxa"/>
            <w:vMerge w:val="restart"/>
            <w:tcBorders>
              <w:top w:val="single" w:sz="6" w:space="0" w:color="F79646"/>
            </w:tcBorders>
            <w:shd w:val="clear" w:color="auto" w:fill="FFFFFF"/>
          </w:tcPr>
          <w:p w:rsidR="00556033" w:rsidRPr="00DD5928" w:rsidRDefault="00556033" w:rsidP="00A406F1">
            <w:pPr>
              <w:rPr>
                <w:rFonts w:cs="Tahoma"/>
                <w:color w:val="000000"/>
                <w:sz w:val="18"/>
                <w:szCs w:val="18"/>
              </w:rPr>
            </w:pPr>
            <w:r w:rsidRPr="00DD5928">
              <w:rPr>
                <w:rFonts w:cs="Tahoma"/>
                <w:color w:val="000000"/>
                <w:sz w:val="18"/>
                <w:szCs w:val="18"/>
              </w:rPr>
              <w:t>верски објекат (ЦР)</w:t>
            </w:r>
          </w:p>
        </w:tc>
      </w:tr>
      <w:tr w:rsidR="00556033" w:rsidRPr="00DD5928" w:rsidTr="00161BE1">
        <w:trPr>
          <w:cantSplit/>
        </w:trPr>
        <w:tc>
          <w:tcPr>
            <w:tcW w:w="1242" w:type="dxa"/>
            <w:vMerge/>
            <w:tcBorders>
              <w:top w:val="single" w:sz="6" w:space="0" w:color="FFFFFF"/>
              <w:bottom w:val="single" w:sz="4" w:space="0" w:color="F79646" w:themeColor="accent6"/>
            </w:tcBorders>
            <w:shd w:val="clear" w:color="auto" w:fill="F79646"/>
          </w:tcPr>
          <w:p w:rsidR="00556033" w:rsidRPr="00DD5928" w:rsidRDefault="00556033" w:rsidP="00A406F1">
            <w:pPr>
              <w:jc w:val="center"/>
              <w:rPr>
                <w:rFonts w:cs="Tahoma"/>
                <w:b/>
                <w:color w:val="FFFFFF"/>
                <w:sz w:val="18"/>
                <w:szCs w:val="18"/>
              </w:rPr>
            </w:pPr>
          </w:p>
        </w:tc>
        <w:tc>
          <w:tcPr>
            <w:tcW w:w="1142" w:type="dxa"/>
            <w:vMerge/>
            <w:shd w:val="clear" w:color="auto" w:fill="FFFFFF"/>
          </w:tcPr>
          <w:p w:rsidR="00556033" w:rsidRPr="00DD5928" w:rsidRDefault="00556033" w:rsidP="00A406F1">
            <w:pPr>
              <w:rPr>
                <w:rFonts w:cs="Tahoma"/>
                <w:color w:val="000000"/>
                <w:sz w:val="18"/>
                <w:szCs w:val="18"/>
              </w:rPr>
            </w:pPr>
          </w:p>
        </w:tc>
        <w:tc>
          <w:tcPr>
            <w:tcW w:w="989" w:type="dxa"/>
            <w:vMerge/>
            <w:shd w:val="clear" w:color="auto" w:fill="FFFFFF"/>
          </w:tcPr>
          <w:p w:rsidR="00556033" w:rsidRPr="00DD5928" w:rsidRDefault="00556033" w:rsidP="00A406F1">
            <w:pPr>
              <w:rPr>
                <w:rFonts w:cs="Tahoma"/>
                <w:color w:val="000000"/>
                <w:sz w:val="18"/>
                <w:szCs w:val="18"/>
              </w:rPr>
            </w:pPr>
          </w:p>
        </w:tc>
        <w:tc>
          <w:tcPr>
            <w:tcW w:w="1565" w:type="dxa"/>
            <w:tcBorders>
              <w:top w:val="single" w:sz="6" w:space="0" w:color="F79646"/>
            </w:tcBorders>
            <w:shd w:val="clear" w:color="auto" w:fill="FFFFFF"/>
          </w:tcPr>
          <w:p w:rsidR="00556033" w:rsidRPr="00DD5928" w:rsidRDefault="00556033" w:rsidP="00A406F1">
            <w:pPr>
              <w:rPr>
                <w:rFonts w:cs="Tahoma"/>
                <w:color w:val="000000"/>
                <w:sz w:val="18"/>
                <w:szCs w:val="18"/>
              </w:rPr>
            </w:pPr>
            <w:r w:rsidRPr="00DD5928">
              <w:rPr>
                <w:rFonts w:cs="Tahoma"/>
                <w:color w:val="000000"/>
                <w:sz w:val="18"/>
                <w:szCs w:val="18"/>
              </w:rPr>
              <w:t>спорт и рекреација</w:t>
            </w:r>
          </w:p>
        </w:tc>
        <w:tc>
          <w:tcPr>
            <w:tcW w:w="1132" w:type="dxa"/>
            <w:tcBorders>
              <w:top w:val="single" w:sz="6" w:space="0" w:color="F79646"/>
            </w:tcBorders>
            <w:shd w:val="clear" w:color="auto" w:fill="FFFFFF"/>
          </w:tcPr>
          <w:p w:rsidR="00556033" w:rsidRPr="00DD5928" w:rsidRDefault="00556033" w:rsidP="00A406F1">
            <w:pPr>
              <w:rPr>
                <w:rFonts w:cs="Tahoma"/>
                <w:color w:val="000000"/>
                <w:sz w:val="18"/>
                <w:szCs w:val="18"/>
              </w:rPr>
            </w:pPr>
            <w:r w:rsidRPr="00DD5928">
              <w:rPr>
                <w:rFonts w:cs="Tahoma"/>
                <w:color w:val="000000"/>
                <w:sz w:val="18"/>
                <w:szCs w:val="18"/>
              </w:rPr>
              <w:t>СР-03</w:t>
            </w:r>
          </w:p>
        </w:tc>
        <w:tc>
          <w:tcPr>
            <w:tcW w:w="1416" w:type="dxa"/>
            <w:vMerge/>
            <w:shd w:val="clear" w:color="auto" w:fill="FFFFFF"/>
          </w:tcPr>
          <w:p w:rsidR="00556033" w:rsidRPr="00DD5928" w:rsidRDefault="00556033" w:rsidP="00A406F1">
            <w:pPr>
              <w:rPr>
                <w:rFonts w:cs="Tahoma"/>
                <w:color w:val="000000"/>
                <w:sz w:val="18"/>
                <w:szCs w:val="18"/>
              </w:rPr>
            </w:pPr>
          </w:p>
        </w:tc>
        <w:tc>
          <w:tcPr>
            <w:tcW w:w="1132" w:type="dxa"/>
            <w:vMerge/>
            <w:shd w:val="clear" w:color="auto" w:fill="FFFFFF"/>
          </w:tcPr>
          <w:p w:rsidR="00556033" w:rsidRPr="00DD5928" w:rsidRDefault="00556033" w:rsidP="00A406F1">
            <w:pPr>
              <w:rPr>
                <w:rFonts w:cs="Tahoma"/>
                <w:color w:val="000000"/>
                <w:sz w:val="18"/>
                <w:szCs w:val="18"/>
              </w:rPr>
            </w:pPr>
          </w:p>
        </w:tc>
      </w:tr>
    </w:tbl>
    <w:p w:rsidR="0062251B" w:rsidRPr="007C187D" w:rsidRDefault="0062251B" w:rsidP="007C187D">
      <w:pPr>
        <w:pStyle w:val="Heading3"/>
      </w:pPr>
      <w:r w:rsidRPr="007C187D">
        <w:t>2.2.</w:t>
      </w:r>
      <w:r w:rsidR="00121033" w:rsidRPr="007C187D">
        <w:t>4</w:t>
      </w:r>
      <w:r w:rsidRPr="007C187D">
        <w:t xml:space="preserve">. </w:t>
      </w:r>
      <w:r w:rsidR="007C187D" w:rsidRPr="007C187D">
        <w:t>Урбанистичка целина 5.4.</w:t>
      </w:r>
    </w:p>
    <w:p w:rsidR="00A1520C" w:rsidRDefault="00BE188A" w:rsidP="00C262CE">
      <w:pPr>
        <w:pStyle w:val="Osnovni"/>
        <w:rPr>
          <w:lang w:val="sr-Cyrl-RS"/>
        </w:rPr>
      </w:pPr>
      <w:r w:rsidRPr="00C262CE">
        <w:t>Површине око</w:t>
      </w:r>
      <w:r w:rsidR="00CD757A" w:rsidRPr="00C262CE">
        <w:t xml:space="preserve"> 7</w:t>
      </w:r>
      <w:r w:rsidRPr="00C262CE">
        <w:t>,</w:t>
      </w:r>
      <w:r w:rsidR="007C187D" w:rsidRPr="00C262CE">
        <w:t>8</w:t>
      </w:r>
      <w:r w:rsidR="00CD757A" w:rsidRPr="00C262CE">
        <w:t>0</w:t>
      </w:r>
      <w:r w:rsidRPr="00C262CE">
        <w:t>ха обухвата простор ограничен улиц</w:t>
      </w:r>
      <w:r w:rsidR="00F01C87" w:rsidRPr="00C262CE">
        <w:t xml:space="preserve">ом </w:t>
      </w:r>
      <w:r w:rsidR="00C27388" w:rsidRPr="00C262CE">
        <w:t>Милетина Буне, делом регулације Гарског потока, улицом Војислава Илића, Сликара Миловановића и Краља Милутина</w:t>
      </w:r>
      <w:r w:rsidR="00F01C87" w:rsidRPr="00C262CE">
        <w:t>.</w:t>
      </w:r>
      <w:r w:rsidRPr="00C262CE">
        <w:t xml:space="preserve"> </w:t>
      </w:r>
    </w:p>
    <w:p w:rsidR="00BE188A" w:rsidRPr="00C262CE" w:rsidRDefault="00DD54BA" w:rsidP="00C262CE">
      <w:pPr>
        <w:pStyle w:val="Osnovni"/>
      </w:pPr>
      <w:r>
        <w:rPr>
          <w:lang w:val="sr-Cyrl-RS"/>
        </w:rPr>
        <w:t>За ову урбанис</w:t>
      </w:r>
      <w:r w:rsidR="00A1520C">
        <w:rPr>
          <w:lang w:val="sr-Cyrl-RS"/>
        </w:rPr>
        <w:t xml:space="preserve">тичку подцелину примењује се </w:t>
      </w:r>
      <w:r w:rsidR="00C262CE" w:rsidRPr="00C262CE">
        <w:t>ПДР ул.Цара Лазара са контактним зонама (сл.лист града Крушевца 03/07).</w:t>
      </w:r>
    </w:p>
    <w:tbl>
      <w:tblPr>
        <w:tblW w:w="8631"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A0" w:firstRow="1" w:lastRow="0" w:firstColumn="1" w:lastColumn="0" w:noHBand="0" w:noVBand="1"/>
      </w:tblPr>
      <w:tblGrid>
        <w:gridCol w:w="1242"/>
        <w:gridCol w:w="1418"/>
        <w:gridCol w:w="841"/>
        <w:gridCol w:w="1530"/>
        <w:gridCol w:w="1170"/>
        <w:gridCol w:w="1350"/>
        <w:gridCol w:w="1080"/>
      </w:tblGrid>
      <w:tr w:rsidR="004B5F2A" w:rsidRPr="004B5F2A" w:rsidTr="00161BE1">
        <w:trPr>
          <w:trHeight w:val="397"/>
        </w:trPr>
        <w:tc>
          <w:tcPr>
            <w:tcW w:w="1242" w:type="dxa"/>
            <w:vMerge w:val="restart"/>
            <w:tcBorders>
              <w:top w:val="single" w:sz="4" w:space="0" w:color="E36C0A" w:themeColor="accent6" w:themeShade="BF"/>
              <w:left w:val="single" w:sz="4" w:space="0" w:color="E36C0A" w:themeColor="accent6" w:themeShade="BF"/>
              <w:bottom w:val="single" w:sz="6" w:space="0" w:color="FFFFFF"/>
              <w:right w:val="single" w:sz="6" w:space="0" w:color="FFFFFF"/>
            </w:tcBorders>
            <w:shd w:val="clear" w:color="auto" w:fill="F79646"/>
            <w:vAlign w:val="center"/>
            <w:hideMark/>
          </w:tcPr>
          <w:p w:rsidR="00121033" w:rsidRPr="00113A62" w:rsidRDefault="00121033" w:rsidP="003A45A9">
            <w:pPr>
              <w:pStyle w:val="Tabela"/>
              <w:rPr>
                <w:bCs/>
              </w:rPr>
            </w:pPr>
            <w:r w:rsidRPr="00113A62">
              <w:t xml:space="preserve">Ознака </w:t>
            </w:r>
            <w:r w:rsidR="003A45A9">
              <w:rPr>
                <w:lang w:val="sr-Cyrl-RS"/>
              </w:rPr>
              <w:t>урб</w:t>
            </w:r>
            <w:r w:rsidRPr="00113A62">
              <w:t>. целине</w:t>
            </w:r>
          </w:p>
        </w:tc>
        <w:tc>
          <w:tcPr>
            <w:tcW w:w="2259"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121033" w:rsidRPr="00E55CA2" w:rsidRDefault="005F68C6" w:rsidP="005F68C6">
            <w:pPr>
              <w:pStyle w:val="Tabela"/>
              <w:rPr>
                <w:bCs/>
              </w:rPr>
            </w:pPr>
            <w:r w:rsidRPr="00E55CA2">
              <w:rPr>
                <w:lang w:val="sr-Cyrl-RS"/>
              </w:rPr>
              <w:t>Претежна н</w:t>
            </w:r>
            <w:r w:rsidRPr="00E55CA2">
              <w:t>амена</w:t>
            </w:r>
          </w:p>
        </w:tc>
        <w:tc>
          <w:tcPr>
            <w:tcW w:w="2700"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121033" w:rsidRPr="00E55CA2" w:rsidRDefault="00121033" w:rsidP="005F68C6">
            <w:pPr>
              <w:pStyle w:val="Tabela"/>
              <w:rPr>
                <w:bCs/>
              </w:rPr>
            </w:pPr>
            <w:r w:rsidRPr="00E55CA2">
              <w:rPr>
                <w:lang w:val="sr-Cyrl-RS"/>
              </w:rPr>
              <w:t>Компатибилна намена</w:t>
            </w:r>
          </w:p>
        </w:tc>
        <w:tc>
          <w:tcPr>
            <w:tcW w:w="2430" w:type="dxa"/>
            <w:gridSpan w:val="2"/>
            <w:tcBorders>
              <w:top w:val="single" w:sz="4" w:space="0" w:color="E36C0A" w:themeColor="accent6" w:themeShade="BF"/>
              <w:left w:val="single" w:sz="6" w:space="0" w:color="FFFFFF"/>
              <w:bottom w:val="single" w:sz="4" w:space="0" w:color="F79646"/>
              <w:right w:val="single" w:sz="4" w:space="0" w:color="E36C0A" w:themeColor="accent6" w:themeShade="BF"/>
            </w:tcBorders>
            <w:shd w:val="clear" w:color="auto" w:fill="F79646"/>
            <w:vAlign w:val="center"/>
            <w:hideMark/>
          </w:tcPr>
          <w:p w:rsidR="00121033" w:rsidRPr="00E55CA2" w:rsidRDefault="00121033" w:rsidP="005F68C6">
            <w:pPr>
              <w:pStyle w:val="Tabela"/>
              <w:rPr>
                <w:bCs/>
              </w:rPr>
            </w:pPr>
            <w:r w:rsidRPr="00E55CA2">
              <w:rPr>
                <w:lang w:val="sr-Cyrl-RS"/>
              </w:rPr>
              <w:t>Пратећа намена</w:t>
            </w:r>
          </w:p>
        </w:tc>
      </w:tr>
      <w:tr w:rsidR="004B5F2A" w:rsidRPr="004B5F2A" w:rsidTr="00161BE1">
        <w:trPr>
          <w:trHeight w:val="286"/>
        </w:trPr>
        <w:tc>
          <w:tcPr>
            <w:tcW w:w="1242" w:type="dxa"/>
            <w:vMerge/>
            <w:tcBorders>
              <w:top w:val="single" w:sz="6" w:space="0" w:color="F79646"/>
              <w:left w:val="single" w:sz="4" w:space="0" w:color="E36C0A" w:themeColor="accent6" w:themeShade="BF"/>
              <w:bottom w:val="single" w:sz="6" w:space="0" w:color="FFFFFF"/>
              <w:right w:val="single" w:sz="4" w:space="0" w:color="F79646"/>
            </w:tcBorders>
            <w:vAlign w:val="center"/>
            <w:hideMark/>
          </w:tcPr>
          <w:p w:rsidR="00121033" w:rsidRPr="00113A62" w:rsidRDefault="00121033" w:rsidP="005F68C6">
            <w:pPr>
              <w:pStyle w:val="Tabela"/>
              <w:rPr>
                <w:bCs/>
              </w:rPr>
            </w:pPr>
          </w:p>
        </w:tc>
        <w:tc>
          <w:tcPr>
            <w:tcW w:w="1418"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121033" w:rsidRPr="00113A62" w:rsidRDefault="00121033" w:rsidP="005F68C6">
            <w:pPr>
              <w:pStyle w:val="Tabela"/>
            </w:pPr>
            <w:r w:rsidRPr="00113A62">
              <w:t>намена</w:t>
            </w:r>
          </w:p>
        </w:tc>
        <w:tc>
          <w:tcPr>
            <w:tcW w:w="841"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121033" w:rsidRPr="00113A62" w:rsidRDefault="00121033" w:rsidP="005F68C6">
            <w:pPr>
              <w:pStyle w:val="Tabela"/>
            </w:pPr>
            <w:r w:rsidRPr="00113A62">
              <w:t>тип</w:t>
            </w:r>
          </w:p>
        </w:tc>
        <w:tc>
          <w:tcPr>
            <w:tcW w:w="1530"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121033" w:rsidRPr="00113A62" w:rsidRDefault="00121033" w:rsidP="005F68C6">
            <w:pPr>
              <w:pStyle w:val="Tabela"/>
            </w:pPr>
            <w:r w:rsidRPr="00113A62">
              <w:t>намена</w:t>
            </w:r>
          </w:p>
        </w:tc>
        <w:tc>
          <w:tcPr>
            <w:tcW w:w="1170"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121033" w:rsidRPr="00A77C02" w:rsidRDefault="00A77C02" w:rsidP="005F68C6">
            <w:pPr>
              <w:pStyle w:val="Tabela"/>
              <w:rPr>
                <w:bCs/>
                <w:lang w:val="sr-Cyrl-RS"/>
              </w:rPr>
            </w:pPr>
            <w:r>
              <w:rPr>
                <w:bCs/>
                <w:lang w:val="sr-Cyrl-RS"/>
              </w:rPr>
              <w:t>тип</w:t>
            </w:r>
          </w:p>
        </w:tc>
        <w:tc>
          <w:tcPr>
            <w:tcW w:w="1350"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121033" w:rsidRPr="00113A62" w:rsidRDefault="00121033" w:rsidP="005F68C6">
            <w:pPr>
              <w:pStyle w:val="Tabela"/>
            </w:pPr>
            <w:r w:rsidRPr="00113A62">
              <w:t>намена</w:t>
            </w:r>
          </w:p>
        </w:tc>
        <w:tc>
          <w:tcPr>
            <w:tcW w:w="1080" w:type="dxa"/>
            <w:tcBorders>
              <w:top w:val="single" w:sz="4" w:space="0" w:color="F79646"/>
              <w:left w:val="single" w:sz="4" w:space="0" w:color="F79646"/>
              <w:bottom w:val="single" w:sz="4" w:space="0" w:color="F79646"/>
              <w:right w:val="single" w:sz="4" w:space="0" w:color="E36C0A" w:themeColor="accent6" w:themeShade="BF"/>
            </w:tcBorders>
            <w:shd w:val="clear" w:color="auto" w:fill="FDE9D9"/>
            <w:vAlign w:val="center"/>
            <w:hideMark/>
          </w:tcPr>
          <w:p w:rsidR="00121033" w:rsidRPr="00113A62" w:rsidRDefault="00121033" w:rsidP="005F68C6">
            <w:pPr>
              <w:pStyle w:val="Tabela"/>
            </w:pPr>
            <w:r w:rsidRPr="00113A62">
              <w:t>тип</w:t>
            </w:r>
          </w:p>
        </w:tc>
      </w:tr>
      <w:tr w:rsidR="00401EDA" w:rsidRPr="004B5F2A" w:rsidTr="00744F5F">
        <w:trPr>
          <w:trHeight w:val="368"/>
        </w:trPr>
        <w:tc>
          <w:tcPr>
            <w:tcW w:w="1242" w:type="dxa"/>
            <w:vMerge w:val="restart"/>
            <w:tcBorders>
              <w:top w:val="nil"/>
              <w:left w:val="single" w:sz="4" w:space="0" w:color="E36C0A" w:themeColor="accent6" w:themeShade="BF"/>
              <w:right w:val="single" w:sz="4" w:space="0" w:color="F79646"/>
            </w:tcBorders>
            <w:shd w:val="clear" w:color="auto" w:fill="F79646"/>
            <w:vAlign w:val="center"/>
            <w:hideMark/>
          </w:tcPr>
          <w:p w:rsidR="00401EDA" w:rsidRPr="00113A62" w:rsidRDefault="00401EDA" w:rsidP="00DE1F3C">
            <w:pPr>
              <w:pStyle w:val="Tabela"/>
              <w:jc w:val="center"/>
              <w:rPr>
                <w:lang w:val="sr-Cyrl-RS"/>
              </w:rPr>
            </w:pPr>
            <w:r w:rsidRPr="00113A62">
              <w:rPr>
                <w:lang w:val="sr-Cyrl-RS"/>
              </w:rPr>
              <w:t>5.4.</w:t>
            </w:r>
          </w:p>
        </w:tc>
        <w:tc>
          <w:tcPr>
            <w:tcW w:w="1418" w:type="dxa"/>
            <w:vMerge w:val="restart"/>
            <w:tcBorders>
              <w:top w:val="single" w:sz="4" w:space="0" w:color="F79646"/>
              <w:left w:val="single" w:sz="4" w:space="0" w:color="F79646"/>
              <w:right w:val="single" w:sz="4" w:space="0" w:color="F79646"/>
            </w:tcBorders>
            <w:shd w:val="clear" w:color="auto" w:fill="FFFFFF"/>
            <w:vAlign w:val="center"/>
            <w:hideMark/>
          </w:tcPr>
          <w:p w:rsidR="00401EDA" w:rsidRPr="00113A62" w:rsidRDefault="00401EDA" w:rsidP="005F68C6">
            <w:pPr>
              <w:pStyle w:val="Tabela"/>
              <w:rPr>
                <w:lang w:val="sr-Cyrl-RS"/>
              </w:rPr>
            </w:pPr>
            <w:r w:rsidRPr="00113A62">
              <w:rPr>
                <w:lang w:val="sr-Cyrl-RS"/>
              </w:rPr>
              <w:t>Становање</w:t>
            </w:r>
            <w:r>
              <w:rPr>
                <w:lang w:val="sr-Cyrl-RS"/>
              </w:rPr>
              <w:t xml:space="preserve"> 100-200ст/ха</w:t>
            </w:r>
          </w:p>
        </w:tc>
        <w:tc>
          <w:tcPr>
            <w:tcW w:w="841" w:type="dxa"/>
            <w:vMerge w:val="restart"/>
            <w:tcBorders>
              <w:top w:val="single" w:sz="4" w:space="0" w:color="F79646"/>
              <w:left w:val="single" w:sz="4" w:space="0" w:color="F79646"/>
              <w:right w:val="single" w:sz="4" w:space="0" w:color="F79646"/>
            </w:tcBorders>
            <w:shd w:val="clear" w:color="auto" w:fill="FFFFFF"/>
            <w:vAlign w:val="center"/>
            <w:hideMark/>
          </w:tcPr>
          <w:p w:rsidR="00401EDA" w:rsidRPr="00113A62" w:rsidRDefault="00401EDA" w:rsidP="005F68C6">
            <w:pPr>
              <w:pStyle w:val="Tabela"/>
            </w:pPr>
            <w:r w:rsidRPr="00113A62">
              <w:t>ПС-01</w:t>
            </w:r>
          </w:p>
          <w:p w:rsidR="00401EDA" w:rsidRDefault="00401EDA" w:rsidP="005F68C6">
            <w:pPr>
              <w:pStyle w:val="Tabela"/>
              <w:rPr>
                <w:lang w:val="sr-Cyrl-RS"/>
              </w:rPr>
            </w:pPr>
            <w:r w:rsidRPr="00113A62">
              <w:rPr>
                <w:lang w:val="sr-Cyrl-RS"/>
              </w:rPr>
              <w:t>П</w:t>
            </w:r>
            <w:r w:rsidRPr="00113A62">
              <w:t>С-0</w:t>
            </w:r>
            <w:r>
              <w:rPr>
                <w:lang w:val="sr-Cyrl-RS"/>
              </w:rPr>
              <w:t>2</w:t>
            </w:r>
          </w:p>
          <w:p w:rsidR="00401EDA" w:rsidRPr="00113A62" w:rsidRDefault="00401EDA" w:rsidP="005F68C6">
            <w:pPr>
              <w:pStyle w:val="Tabela"/>
              <w:rPr>
                <w:lang w:val="sr-Cyrl-RS"/>
              </w:rPr>
            </w:pPr>
            <w:r>
              <w:rPr>
                <w:lang w:val="sr-Cyrl-RS"/>
              </w:rPr>
              <w:t>ВС-02</w:t>
            </w:r>
          </w:p>
        </w:tc>
        <w:tc>
          <w:tcPr>
            <w:tcW w:w="1530" w:type="dxa"/>
            <w:tcBorders>
              <w:top w:val="single" w:sz="4" w:space="0" w:color="F79646"/>
              <w:left w:val="single" w:sz="4" w:space="0" w:color="F79646"/>
              <w:bottom w:val="single" w:sz="4" w:space="0" w:color="F79646"/>
              <w:right w:val="single" w:sz="4" w:space="0" w:color="F79646"/>
            </w:tcBorders>
            <w:shd w:val="clear" w:color="auto" w:fill="FFFFFF"/>
            <w:vAlign w:val="center"/>
            <w:hideMark/>
          </w:tcPr>
          <w:p w:rsidR="00401EDA" w:rsidRPr="00113A62" w:rsidRDefault="00401EDA" w:rsidP="005F68C6">
            <w:pPr>
              <w:pStyle w:val="Tabela"/>
              <w:rPr>
                <w:lang w:val="sr-Cyrl-RS"/>
              </w:rPr>
            </w:pPr>
            <w:r w:rsidRPr="00113A62">
              <w:t>комерцијалне делатности</w:t>
            </w:r>
          </w:p>
        </w:tc>
        <w:tc>
          <w:tcPr>
            <w:tcW w:w="1170" w:type="dxa"/>
            <w:tcBorders>
              <w:top w:val="single" w:sz="4" w:space="0" w:color="F79646"/>
              <w:left w:val="single" w:sz="4" w:space="0" w:color="F79646"/>
              <w:bottom w:val="single" w:sz="4" w:space="0" w:color="F79646" w:themeColor="accent6"/>
              <w:right w:val="single" w:sz="4" w:space="0" w:color="F79646"/>
            </w:tcBorders>
            <w:shd w:val="clear" w:color="auto" w:fill="FFFFFF"/>
            <w:vAlign w:val="center"/>
            <w:hideMark/>
          </w:tcPr>
          <w:p w:rsidR="00401EDA" w:rsidRPr="00113A62" w:rsidRDefault="00401EDA" w:rsidP="005F68C6">
            <w:pPr>
              <w:pStyle w:val="Tabela"/>
              <w:rPr>
                <w:lang w:val="sr-Cyrl-RS"/>
              </w:rPr>
            </w:pPr>
            <w:r w:rsidRPr="00113A62">
              <w:t>КД-0</w:t>
            </w:r>
            <w:r w:rsidRPr="00113A62">
              <w:rPr>
                <w:lang w:val="sr-Cyrl-RS"/>
              </w:rPr>
              <w:t>2</w:t>
            </w:r>
          </w:p>
          <w:p w:rsidR="00401EDA" w:rsidRPr="00113A62" w:rsidRDefault="00401EDA" w:rsidP="005F68C6">
            <w:pPr>
              <w:pStyle w:val="Tabela"/>
              <w:rPr>
                <w:lang w:val="sr-Cyrl-RS"/>
              </w:rPr>
            </w:pPr>
          </w:p>
        </w:tc>
        <w:tc>
          <w:tcPr>
            <w:tcW w:w="1350" w:type="dxa"/>
            <w:vMerge w:val="restart"/>
            <w:tcBorders>
              <w:top w:val="single" w:sz="4" w:space="0" w:color="F79646"/>
              <w:left w:val="single" w:sz="4" w:space="0" w:color="F79646"/>
              <w:right w:val="single" w:sz="4" w:space="0" w:color="F79646"/>
            </w:tcBorders>
            <w:shd w:val="clear" w:color="auto" w:fill="FFFFFF"/>
            <w:vAlign w:val="center"/>
          </w:tcPr>
          <w:p w:rsidR="00401EDA" w:rsidRPr="00113A62" w:rsidRDefault="00401EDA" w:rsidP="005F68C6">
            <w:pPr>
              <w:pStyle w:val="Tabela"/>
              <w:rPr>
                <w:lang w:val="sr-Cyrl-RS"/>
              </w:rPr>
            </w:pPr>
            <w:r w:rsidRPr="006A6A0A">
              <w:rPr>
                <w:color w:val="000000"/>
              </w:rPr>
              <w:t>- -</w:t>
            </w:r>
          </w:p>
        </w:tc>
        <w:tc>
          <w:tcPr>
            <w:tcW w:w="1080" w:type="dxa"/>
            <w:vMerge w:val="restart"/>
            <w:tcBorders>
              <w:top w:val="single" w:sz="4" w:space="0" w:color="F79646"/>
              <w:left w:val="single" w:sz="4" w:space="0" w:color="F79646"/>
              <w:right w:val="single" w:sz="4" w:space="0" w:color="E36C0A" w:themeColor="accent6" w:themeShade="BF"/>
            </w:tcBorders>
            <w:shd w:val="clear" w:color="auto" w:fill="FFFFFF"/>
            <w:vAlign w:val="center"/>
          </w:tcPr>
          <w:p w:rsidR="00401EDA" w:rsidRPr="00113A62" w:rsidRDefault="00401EDA" w:rsidP="005F68C6">
            <w:pPr>
              <w:pStyle w:val="Tabela"/>
              <w:rPr>
                <w:lang w:val="sr-Cyrl-RS"/>
              </w:rPr>
            </w:pPr>
            <w:r w:rsidRPr="006A6A0A">
              <w:rPr>
                <w:color w:val="000000"/>
              </w:rPr>
              <w:t>- -</w:t>
            </w:r>
          </w:p>
        </w:tc>
      </w:tr>
      <w:tr w:rsidR="00401EDA" w:rsidRPr="004B5F2A" w:rsidTr="00744F5F">
        <w:trPr>
          <w:trHeight w:val="367"/>
        </w:trPr>
        <w:tc>
          <w:tcPr>
            <w:tcW w:w="1242" w:type="dxa"/>
            <w:vMerge/>
            <w:tcBorders>
              <w:left w:val="single" w:sz="4" w:space="0" w:color="E36C0A" w:themeColor="accent6" w:themeShade="BF"/>
              <w:right w:val="single" w:sz="4" w:space="0" w:color="F79646"/>
            </w:tcBorders>
            <w:shd w:val="clear" w:color="auto" w:fill="F79646"/>
            <w:vAlign w:val="center"/>
          </w:tcPr>
          <w:p w:rsidR="00401EDA" w:rsidRPr="00113A62" w:rsidRDefault="00401EDA" w:rsidP="00DE1F3C">
            <w:pPr>
              <w:pStyle w:val="Tabela"/>
              <w:jc w:val="center"/>
              <w:rPr>
                <w:lang w:val="sr-Cyrl-RS"/>
              </w:rPr>
            </w:pPr>
          </w:p>
        </w:tc>
        <w:tc>
          <w:tcPr>
            <w:tcW w:w="1418" w:type="dxa"/>
            <w:vMerge/>
            <w:tcBorders>
              <w:left w:val="single" w:sz="4" w:space="0" w:color="F79646"/>
              <w:right w:val="single" w:sz="4" w:space="0" w:color="F79646"/>
            </w:tcBorders>
            <w:shd w:val="clear" w:color="auto" w:fill="FFFFFF"/>
            <w:vAlign w:val="center"/>
          </w:tcPr>
          <w:p w:rsidR="00401EDA" w:rsidRPr="00113A62" w:rsidRDefault="00401EDA" w:rsidP="005F68C6">
            <w:pPr>
              <w:pStyle w:val="Tabela"/>
              <w:rPr>
                <w:lang w:val="sr-Cyrl-RS"/>
              </w:rPr>
            </w:pPr>
          </w:p>
        </w:tc>
        <w:tc>
          <w:tcPr>
            <w:tcW w:w="841" w:type="dxa"/>
            <w:vMerge/>
            <w:tcBorders>
              <w:left w:val="single" w:sz="4" w:space="0" w:color="F79646"/>
              <w:right w:val="single" w:sz="4" w:space="0" w:color="F79646"/>
            </w:tcBorders>
            <w:shd w:val="clear" w:color="auto" w:fill="FFFFFF"/>
            <w:vAlign w:val="center"/>
          </w:tcPr>
          <w:p w:rsidR="00401EDA" w:rsidRPr="00113A62" w:rsidRDefault="00401EDA" w:rsidP="005F68C6">
            <w:pPr>
              <w:pStyle w:val="Tabela"/>
            </w:pPr>
          </w:p>
        </w:tc>
        <w:tc>
          <w:tcPr>
            <w:tcW w:w="1530" w:type="dxa"/>
            <w:tcBorders>
              <w:top w:val="single" w:sz="4" w:space="0" w:color="F79646"/>
              <w:left w:val="single" w:sz="4" w:space="0" w:color="F79646"/>
              <w:right w:val="single" w:sz="4" w:space="0" w:color="F79646"/>
            </w:tcBorders>
            <w:shd w:val="clear" w:color="auto" w:fill="FFFFFF"/>
            <w:vAlign w:val="center"/>
          </w:tcPr>
          <w:p w:rsidR="00401EDA" w:rsidRPr="00113A62" w:rsidRDefault="00744F5F" w:rsidP="005F68C6">
            <w:pPr>
              <w:pStyle w:val="Tabela"/>
            </w:pPr>
            <w:r w:rsidRPr="00113A62">
              <w:t>привредне делатности</w:t>
            </w:r>
          </w:p>
        </w:tc>
        <w:tc>
          <w:tcPr>
            <w:tcW w:w="1170" w:type="dxa"/>
            <w:tcBorders>
              <w:top w:val="single" w:sz="4" w:space="0" w:color="F79646" w:themeColor="accent6"/>
              <w:left w:val="single" w:sz="4" w:space="0" w:color="F79646"/>
              <w:right w:val="single" w:sz="4" w:space="0" w:color="F79646"/>
            </w:tcBorders>
            <w:shd w:val="clear" w:color="auto" w:fill="FFFFFF"/>
            <w:vAlign w:val="center"/>
          </w:tcPr>
          <w:p w:rsidR="00401EDA" w:rsidRPr="00113A62" w:rsidRDefault="00744F5F" w:rsidP="005F68C6">
            <w:pPr>
              <w:pStyle w:val="Tabela"/>
            </w:pPr>
            <w:r w:rsidRPr="00113A62">
              <w:t>ПД-03</w:t>
            </w:r>
          </w:p>
        </w:tc>
        <w:tc>
          <w:tcPr>
            <w:tcW w:w="1350" w:type="dxa"/>
            <w:vMerge/>
            <w:tcBorders>
              <w:left w:val="single" w:sz="4" w:space="0" w:color="F79646"/>
              <w:right w:val="single" w:sz="4" w:space="0" w:color="F79646"/>
            </w:tcBorders>
            <w:shd w:val="clear" w:color="auto" w:fill="FFFFFF"/>
            <w:vAlign w:val="center"/>
          </w:tcPr>
          <w:p w:rsidR="00401EDA" w:rsidRPr="006A6A0A" w:rsidRDefault="00401EDA" w:rsidP="005F68C6">
            <w:pPr>
              <w:pStyle w:val="Tabela"/>
              <w:rPr>
                <w:color w:val="000000"/>
              </w:rPr>
            </w:pPr>
          </w:p>
        </w:tc>
        <w:tc>
          <w:tcPr>
            <w:tcW w:w="1080" w:type="dxa"/>
            <w:vMerge/>
            <w:tcBorders>
              <w:left w:val="single" w:sz="4" w:space="0" w:color="F79646"/>
              <w:right w:val="single" w:sz="4" w:space="0" w:color="E36C0A" w:themeColor="accent6" w:themeShade="BF"/>
            </w:tcBorders>
            <w:shd w:val="clear" w:color="auto" w:fill="FFFFFF"/>
            <w:vAlign w:val="center"/>
          </w:tcPr>
          <w:p w:rsidR="00401EDA" w:rsidRPr="006A6A0A" w:rsidRDefault="00401EDA" w:rsidP="005F68C6">
            <w:pPr>
              <w:pStyle w:val="Tabela"/>
              <w:rPr>
                <w:color w:val="000000"/>
              </w:rPr>
            </w:pPr>
          </w:p>
        </w:tc>
      </w:tr>
    </w:tbl>
    <w:p w:rsidR="002533CC" w:rsidRPr="004B5F2A" w:rsidRDefault="002533CC" w:rsidP="006F08B7">
      <w:pPr>
        <w:pStyle w:val="Heading3"/>
        <w:rPr>
          <w:color w:val="FF0000"/>
          <w:lang w:val="sr-Cyrl-RS"/>
        </w:rPr>
      </w:pPr>
      <w:r w:rsidRPr="00346447">
        <w:t xml:space="preserve">2.2.5. </w:t>
      </w:r>
      <w:r w:rsidR="00CC2ECD" w:rsidRPr="00346447">
        <w:t>Урбанистичка</w:t>
      </w:r>
      <w:r w:rsidR="00CC2ECD">
        <w:t xml:space="preserve"> целина 5.</w:t>
      </w:r>
      <w:r w:rsidR="00CC2ECD">
        <w:rPr>
          <w:lang w:val="sr-Cyrl-RS"/>
        </w:rPr>
        <w:t>5</w:t>
      </w:r>
      <w:r w:rsidR="00CC2ECD" w:rsidRPr="007C187D">
        <w:t>.</w:t>
      </w:r>
    </w:p>
    <w:p w:rsidR="00A1520C" w:rsidRDefault="002217A0" w:rsidP="00262FDB">
      <w:pPr>
        <w:pStyle w:val="Osnovni"/>
        <w:rPr>
          <w:lang w:val="sr-Cyrl-RS"/>
        </w:rPr>
      </w:pPr>
      <w:r w:rsidRPr="00262FDB">
        <w:t xml:space="preserve">Површине око </w:t>
      </w:r>
      <w:r w:rsidR="00CC2ECD" w:rsidRPr="00262FDB">
        <w:t>19</w:t>
      </w:r>
      <w:r w:rsidRPr="00262FDB">
        <w:t>,</w:t>
      </w:r>
      <w:r w:rsidR="00CC2ECD" w:rsidRPr="00262FDB">
        <w:t>6</w:t>
      </w:r>
      <w:r w:rsidRPr="00262FDB">
        <w:t xml:space="preserve">0ха обухвата простор </w:t>
      </w:r>
      <w:r w:rsidR="00563F56" w:rsidRPr="00262FDB">
        <w:t xml:space="preserve">ограничен улицом Цара Лазара, </w:t>
      </w:r>
      <w:r w:rsidR="00B135AC" w:rsidRPr="00262FDB">
        <w:t xml:space="preserve">Краља Петра Првог, Петра Добрњца, Равњачким потоком и севреозападном границом </w:t>
      </w:r>
      <w:r w:rsidR="00F01C87" w:rsidRPr="00262FDB">
        <w:t>привредног комплекса</w:t>
      </w:r>
      <w:r w:rsidR="00262FDB" w:rsidRPr="00262FDB">
        <w:t xml:space="preserve"> предузећа</w:t>
      </w:r>
      <w:r w:rsidR="00CC2ECD" w:rsidRPr="00262FDB">
        <w:t xml:space="preserve"> ''Рубин''</w:t>
      </w:r>
      <w:r w:rsidR="00805686" w:rsidRPr="00262FDB">
        <w:t>.</w:t>
      </w:r>
      <w:r w:rsidR="00F01C87" w:rsidRPr="00262FDB">
        <w:t xml:space="preserve"> </w:t>
      </w:r>
    </w:p>
    <w:p w:rsidR="00A1520C" w:rsidRDefault="00262FDB" w:rsidP="00262FDB">
      <w:pPr>
        <w:pStyle w:val="Osnovni"/>
        <w:rPr>
          <w:lang w:val="sr-Cyrl-RS"/>
        </w:rPr>
      </w:pPr>
      <w:r w:rsidRPr="00262FDB">
        <w:t xml:space="preserve">Ова урбанистичка целина подељена је на две урбанистичке подцелине. </w:t>
      </w:r>
    </w:p>
    <w:p w:rsidR="00712C22" w:rsidRDefault="00262FDB" w:rsidP="00712C22">
      <w:pPr>
        <w:pStyle w:val="Osnovni"/>
        <w:rPr>
          <w:lang w:val="sr-Cyrl-RS"/>
        </w:rPr>
      </w:pPr>
      <w:r w:rsidRPr="00262FDB">
        <w:t xml:space="preserve">За подцелину 5.5.1. </w:t>
      </w:r>
      <w:r w:rsidR="000F46BF">
        <w:rPr>
          <w:lang w:val="sr-Cyrl-RS"/>
        </w:rPr>
        <w:t>примењује се</w:t>
      </w:r>
      <w:r w:rsidRPr="00262FDB">
        <w:t xml:space="preserve"> РП</w:t>
      </w:r>
      <w:r w:rsidR="00CC2ECD" w:rsidRPr="00262FDB">
        <w:t xml:space="preserve"> ДП </w:t>
      </w:r>
      <w:r w:rsidRPr="00262FDB">
        <w:t>''</w:t>
      </w:r>
      <w:r w:rsidR="00CC2ECD" w:rsidRPr="00262FDB">
        <w:t>Рубин</w:t>
      </w:r>
      <w:r w:rsidRPr="00262FDB">
        <w:t>'' у</w:t>
      </w:r>
      <w:r w:rsidR="00CC2ECD" w:rsidRPr="00262FDB">
        <w:t xml:space="preserve"> Крушевцу</w:t>
      </w:r>
      <w:r w:rsidR="00712C22">
        <w:t xml:space="preserve"> (сл.лист града Крушевца 03/03)</w:t>
      </w:r>
      <w:r w:rsidR="00712C22">
        <w:rPr>
          <w:lang w:val="sr-Cyrl-RS"/>
        </w:rPr>
        <w:t>.</w:t>
      </w:r>
    </w:p>
    <w:p w:rsidR="002217A0" w:rsidRDefault="007723C2" w:rsidP="00712C22">
      <w:pPr>
        <w:pStyle w:val="Osnovni"/>
        <w:rPr>
          <w:lang w:val="sr-Cyrl-RS"/>
        </w:rPr>
      </w:pPr>
      <w:r w:rsidRPr="00262FDB">
        <w:t>За подцелину 5.5.</w:t>
      </w:r>
      <w:r>
        <w:rPr>
          <w:lang w:val="sr-Cyrl-RS"/>
        </w:rPr>
        <w:t>2</w:t>
      </w:r>
      <w:r w:rsidRPr="00262FDB">
        <w:t xml:space="preserve">. </w:t>
      </w:r>
      <w:r w:rsidR="000F46BF">
        <w:rPr>
          <w:lang w:val="sr-Cyrl-RS"/>
        </w:rPr>
        <w:t>примењује се</w:t>
      </w:r>
      <w:r w:rsidR="000F46BF" w:rsidRPr="00262FDB">
        <w:t xml:space="preserve"> </w:t>
      </w:r>
      <w:r w:rsidR="00CB1F8F">
        <w:rPr>
          <w:lang w:val="sr-Cyrl-RS"/>
        </w:rPr>
        <w:t>ПДР стамбеног насеља ''Равњак 1Б''</w:t>
      </w:r>
      <w:r w:rsidRPr="00262FDB">
        <w:t xml:space="preserve"> у Крушевцу</w:t>
      </w:r>
      <w:r w:rsidR="00CB1F8F">
        <w:t xml:space="preserve"> (сл.лист града Крушевца </w:t>
      </w:r>
      <w:r w:rsidR="00CB1F8F">
        <w:rPr>
          <w:lang w:val="sr-Cyrl-RS"/>
        </w:rPr>
        <w:t>10</w:t>
      </w:r>
      <w:r w:rsidRPr="00262FDB">
        <w:t>/0</w:t>
      </w:r>
      <w:r w:rsidR="00CB1F8F">
        <w:rPr>
          <w:lang w:val="sr-Cyrl-RS"/>
        </w:rPr>
        <w:t>8</w:t>
      </w:r>
      <w:r w:rsidRPr="00262FDB">
        <w:t>).</w:t>
      </w:r>
    </w:p>
    <w:tbl>
      <w:tblPr>
        <w:tblW w:w="8631"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A0" w:firstRow="1" w:lastRow="0" w:firstColumn="1" w:lastColumn="0" w:noHBand="0" w:noVBand="1"/>
      </w:tblPr>
      <w:tblGrid>
        <w:gridCol w:w="1242"/>
        <w:gridCol w:w="1276"/>
        <w:gridCol w:w="983"/>
        <w:gridCol w:w="1530"/>
        <w:gridCol w:w="1170"/>
        <w:gridCol w:w="1350"/>
        <w:gridCol w:w="1080"/>
      </w:tblGrid>
      <w:tr w:rsidR="007E433A" w:rsidRPr="004B5F2A" w:rsidTr="00161BE1">
        <w:trPr>
          <w:trHeight w:val="397"/>
        </w:trPr>
        <w:tc>
          <w:tcPr>
            <w:tcW w:w="1242" w:type="dxa"/>
            <w:vMerge w:val="restart"/>
            <w:tcBorders>
              <w:top w:val="single" w:sz="4" w:space="0" w:color="E36C0A" w:themeColor="accent6" w:themeShade="BF"/>
              <w:left w:val="single" w:sz="4" w:space="0" w:color="E36C0A" w:themeColor="accent6" w:themeShade="BF"/>
              <w:bottom w:val="single" w:sz="6" w:space="0" w:color="FFFFFF"/>
              <w:right w:val="single" w:sz="6" w:space="0" w:color="FFFFFF"/>
            </w:tcBorders>
            <w:shd w:val="clear" w:color="auto" w:fill="F79646"/>
            <w:vAlign w:val="center"/>
            <w:hideMark/>
          </w:tcPr>
          <w:p w:rsidR="00161BE1" w:rsidRDefault="00161BE1" w:rsidP="00161BE1">
            <w:pPr>
              <w:pStyle w:val="Tabela"/>
              <w:rPr>
                <w:lang w:val="sr-Cyrl-RS"/>
              </w:rPr>
            </w:pPr>
            <w:r>
              <w:lastRenderedPageBreak/>
              <w:t>Ознака</w:t>
            </w:r>
            <w:r>
              <w:rPr>
                <w:lang w:val="sr-Cyrl-RS"/>
              </w:rPr>
              <w:t xml:space="preserve"> </w:t>
            </w:r>
            <w:r w:rsidR="003A45A9">
              <w:rPr>
                <w:lang w:val="sr-Cyrl-RS"/>
              </w:rPr>
              <w:t>урб</w:t>
            </w:r>
            <w:r w:rsidR="007E433A" w:rsidRPr="00113A62">
              <w:t>.</w:t>
            </w:r>
          </w:p>
          <w:p w:rsidR="007E433A" w:rsidRPr="00113A62" w:rsidRDefault="003A45A9" w:rsidP="00161BE1">
            <w:pPr>
              <w:pStyle w:val="Tabela"/>
              <w:rPr>
                <w:bCs/>
              </w:rPr>
            </w:pPr>
            <w:r>
              <w:rPr>
                <w:lang w:val="sr-Cyrl-RS"/>
              </w:rPr>
              <w:t>под</w:t>
            </w:r>
            <w:r w:rsidR="007E433A" w:rsidRPr="00113A62">
              <w:t>целине</w:t>
            </w:r>
          </w:p>
        </w:tc>
        <w:tc>
          <w:tcPr>
            <w:tcW w:w="2259"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7E433A" w:rsidRPr="00E55CA2" w:rsidRDefault="007E433A" w:rsidP="007270CF">
            <w:pPr>
              <w:pStyle w:val="Tabela"/>
              <w:rPr>
                <w:bCs/>
              </w:rPr>
            </w:pPr>
            <w:r w:rsidRPr="00E55CA2">
              <w:rPr>
                <w:lang w:val="sr-Cyrl-RS"/>
              </w:rPr>
              <w:t>Претежна н</w:t>
            </w:r>
            <w:r w:rsidRPr="00E55CA2">
              <w:t>амена</w:t>
            </w:r>
          </w:p>
        </w:tc>
        <w:tc>
          <w:tcPr>
            <w:tcW w:w="2700"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7E433A" w:rsidRPr="00E55CA2" w:rsidRDefault="007E433A" w:rsidP="007270CF">
            <w:pPr>
              <w:pStyle w:val="Tabela"/>
              <w:rPr>
                <w:bCs/>
              </w:rPr>
            </w:pPr>
            <w:r w:rsidRPr="00E55CA2">
              <w:rPr>
                <w:lang w:val="sr-Cyrl-RS"/>
              </w:rPr>
              <w:t>Компатибилна намена</w:t>
            </w:r>
          </w:p>
        </w:tc>
        <w:tc>
          <w:tcPr>
            <w:tcW w:w="2430" w:type="dxa"/>
            <w:gridSpan w:val="2"/>
            <w:tcBorders>
              <w:top w:val="single" w:sz="4" w:space="0" w:color="E36C0A" w:themeColor="accent6" w:themeShade="BF"/>
              <w:left w:val="single" w:sz="6" w:space="0" w:color="FFFFFF"/>
              <w:bottom w:val="single" w:sz="4" w:space="0" w:color="F79646"/>
              <w:right w:val="single" w:sz="4" w:space="0" w:color="E36C0A" w:themeColor="accent6" w:themeShade="BF"/>
            </w:tcBorders>
            <w:shd w:val="clear" w:color="auto" w:fill="F79646"/>
            <w:vAlign w:val="center"/>
            <w:hideMark/>
          </w:tcPr>
          <w:p w:rsidR="007E433A" w:rsidRPr="00E55CA2" w:rsidRDefault="007E433A" w:rsidP="007270CF">
            <w:pPr>
              <w:pStyle w:val="Tabela"/>
              <w:rPr>
                <w:bCs/>
              </w:rPr>
            </w:pPr>
            <w:r w:rsidRPr="00E55CA2">
              <w:rPr>
                <w:lang w:val="sr-Cyrl-RS"/>
              </w:rPr>
              <w:t>Пратећа намена</w:t>
            </w:r>
          </w:p>
        </w:tc>
      </w:tr>
      <w:tr w:rsidR="007E433A" w:rsidRPr="004B5F2A" w:rsidTr="00161BE1">
        <w:trPr>
          <w:trHeight w:val="244"/>
        </w:trPr>
        <w:tc>
          <w:tcPr>
            <w:tcW w:w="1242" w:type="dxa"/>
            <w:vMerge/>
            <w:tcBorders>
              <w:top w:val="single" w:sz="6" w:space="0" w:color="F79646"/>
              <w:left w:val="single" w:sz="4" w:space="0" w:color="E36C0A" w:themeColor="accent6" w:themeShade="BF"/>
              <w:bottom w:val="single" w:sz="6" w:space="0" w:color="FFFFFF"/>
              <w:right w:val="single" w:sz="4" w:space="0" w:color="F79646"/>
            </w:tcBorders>
            <w:vAlign w:val="center"/>
            <w:hideMark/>
          </w:tcPr>
          <w:p w:rsidR="007E433A" w:rsidRPr="00113A62" w:rsidRDefault="007E433A" w:rsidP="007270CF">
            <w:pPr>
              <w:pStyle w:val="Tabela"/>
              <w:rPr>
                <w:bCs/>
              </w:rPr>
            </w:pPr>
          </w:p>
        </w:tc>
        <w:tc>
          <w:tcPr>
            <w:tcW w:w="1276"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7E433A" w:rsidRPr="00113A62" w:rsidRDefault="007E433A" w:rsidP="007270CF">
            <w:pPr>
              <w:pStyle w:val="Tabela"/>
            </w:pPr>
            <w:r w:rsidRPr="00113A62">
              <w:t>намена</w:t>
            </w:r>
          </w:p>
        </w:tc>
        <w:tc>
          <w:tcPr>
            <w:tcW w:w="983"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7E433A" w:rsidRPr="00113A62" w:rsidRDefault="007E433A" w:rsidP="007270CF">
            <w:pPr>
              <w:pStyle w:val="Tabela"/>
            </w:pPr>
            <w:r w:rsidRPr="00113A62">
              <w:t>тип</w:t>
            </w:r>
          </w:p>
        </w:tc>
        <w:tc>
          <w:tcPr>
            <w:tcW w:w="1530"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7E433A" w:rsidRPr="00113A62" w:rsidRDefault="007E433A" w:rsidP="007270CF">
            <w:pPr>
              <w:pStyle w:val="Tabela"/>
            </w:pPr>
            <w:r w:rsidRPr="00113A62">
              <w:t>намена</w:t>
            </w:r>
          </w:p>
        </w:tc>
        <w:tc>
          <w:tcPr>
            <w:tcW w:w="1170"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7E433A" w:rsidRPr="00A77C02" w:rsidRDefault="00A77C02" w:rsidP="007270CF">
            <w:pPr>
              <w:pStyle w:val="Tabela"/>
              <w:rPr>
                <w:bCs/>
                <w:lang w:val="sr-Cyrl-RS"/>
              </w:rPr>
            </w:pPr>
            <w:r>
              <w:rPr>
                <w:bCs/>
                <w:lang w:val="sr-Cyrl-RS"/>
              </w:rPr>
              <w:t>тип</w:t>
            </w:r>
          </w:p>
        </w:tc>
        <w:tc>
          <w:tcPr>
            <w:tcW w:w="1350"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7E433A" w:rsidRPr="00113A62" w:rsidRDefault="007E433A" w:rsidP="007270CF">
            <w:pPr>
              <w:pStyle w:val="Tabela"/>
            </w:pPr>
            <w:r w:rsidRPr="00113A62">
              <w:t>намена</w:t>
            </w:r>
          </w:p>
        </w:tc>
        <w:tc>
          <w:tcPr>
            <w:tcW w:w="1080" w:type="dxa"/>
            <w:tcBorders>
              <w:top w:val="single" w:sz="4" w:space="0" w:color="F79646"/>
              <w:left w:val="single" w:sz="4" w:space="0" w:color="F79646"/>
              <w:bottom w:val="single" w:sz="4" w:space="0" w:color="F79646"/>
              <w:right w:val="single" w:sz="4" w:space="0" w:color="E36C0A" w:themeColor="accent6" w:themeShade="BF"/>
            </w:tcBorders>
            <w:shd w:val="clear" w:color="auto" w:fill="FDE9D9"/>
            <w:vAlign w:val="center"/>
            <w:hideMark/>
          </w:tcPr>
          <w:p w:rsidR="007E433A" w:rsidRPr="00113A62" w:rsidRDefault="007E433A" w:rsidP="007270CF">
            <w:pPr>
              <w:pStyle w:val="Tabela"/>
            </w:pPr>
            <w:r w:rsidRPr="00113A62">
              <w:t>тип</w:t>
            </w:r>
          </w:p>
        </w:tc>
      </w:tr>
      <w:tr w:rsidR="006A19F4" w:rsidRPr="004B5F2A" w:rsidTr="00931A7F">
        <w:trPr>
          <w:trHeight w:val="742"/>
        </w:trPr>
        <w:tc>
          <w:tcPr>
            <w:tcW w:w="1242" w:type="dxa"/>
            <w:tcBorders>
              <w:top w:val="nil"/>
              <w:left w:val="single" w:sz="4" w:space="0" w:color="E36C0A" w:themeColor="accent6" w:themeShade="BF"/>
              <w:bottom w:val="single" w:sz="4" w:space="0" w:color="FFFFFF" w:themeColor="background1"/>
              <w:right w:val="single" w:sz="4" w:space="0" w:color="F79646"/>
            </w:tcBorders>
            <w:shd w:val="clear" w:color="auto" w:fill="F79646"/>
            <w:vAlign w:val="center"/>
            <w:hideMark/>
          </w:tcPr>
          <w:p w:rsidR="006A19F4" w:rsidRPr="00113A62" w:rsidRDefault="006A19F4" w:rsidP="00DE1F3C">
            <w:pPr>
              <w:pStyle w:val="Tabela"/>
              <w:jc w:val="center"/>
              <w:rPr>
                <w:lang w:val="sr-Cyrl-RS"/>
              </w:rPr>
            </w:pPr>
            <w:r>
              <w:rPr>
                <w:lang w:val="sr-Cyrl-RS"/>
              </w:rPr>
              <w:t>5.5</w:t>
            </w:r>
            <w:r w:rsidRPr="00113A62">
              <w:rPr>
                <w:lang w:val="sr-Cyrl-RS"/>
              </w:rPr>
              <w:t>.</w:t>
            </w:r>
            <w:r>
              <w:rPr>
                <w:lang w:val="sr-Cyrl-RS"/>
              </w:rPr>
              <w:t>1.</w:t>
            </w:r>
          </w:p>
        </w:tc>
        <w:tc>
          <w:tcPr>
            <w:tcW w:w="1276" w:type="dxa"/>
            <w:tcBorders>
              <w:top w:val="single" w:sz="4" w:space="0" w:color="F79646"/>
              <w:left w:val="single" w:sz="4" w:space="0" w:color="F79646"/>
              <w:bottom w:val="single" w:sz="4" w:space="0" w:color="F79646"/>
              <w:right w:val="single" w:sz="4" w:space="0" w:color="F79646"/>
            </w:tcBorders>
            <w:shd w:val="clear" w:color="auto" w:fill="FFFFFF"/>
            <w:hideMark/>
          </w:tcPr>
          <w:p w:rsidR="006A19F4" w:rsidRPr="00DD5928" w:rsidRDefault="006A19F4" w:rsidP="007270CF">
            <w:pPr>
              <w:rPr>
                <w:rFonts w:cs="Tahoma"/>
                <w:color w:val="000000"/>
                <w:sz w:val="18"/>
                <w:szCs w:val="18"/>
              </w:rPr>
            </w:pPr>
            <w:r w:rsidRPr="00DD5928">
              <w:rPr>
                <w:rFonts w:cs="Tahoma"/>
                <w:color w:val="000000"/>
                <w:sz w:val="18"/>
                <w:szCs w:val="18"/>
              </w:rPr>
              <w:t>привредне делатности</w:t>
            </w:r>
          </w:p>
        </w:tc>
        <w:tc>
          <w:tcPr>
            <w:tcW w:w="983" w:type="dxa"/>
            <w:tcBorders>
              <w:top w:val="single" w:sz="4" w:space="0" w:color="F79646"/>
              <w:left w:val="single" w:sz="4" w:space="0" w:color="F79646"/>
              <w:bottom w:val="single" w:sz="4" w:space="0" w:color="F79646"/>
              <w:right w:val="single" w:sz="4" w:space="0" w:color="F79646"/>
            </w:tcBorders>
            <w:shd w:val="clear" w:color="auto" w:fill="FFFFFF"/>
            <w:hideMark/>
          </w:tcPr>
          <w:p w:rsidR="006A19F4" w:rsidRPr="00DD5928" w:rsidRDefault="006A19F4" w:rsidP="007270CF">
            <w:pPr>
              <w:rPr>
                <w:rFonts w:cs="Tahoma"/>
                <w:color w:val="000000"/>
                <w:sz w:val="18"/>
                <w:szCs w:val="18"/>
              </w:rPr>
            </w:pPr>
            <w:r w:rsidRPr="00DD5928">
              <w:rPr>
                <w:rFonts w:cs="Tahoma"/>
                <w:color w:val="000000"/>
                <w:sz w:val="18"/>
                <w:szCs w:val="18"/>
              </w:rPr>
              <w:t>ПД-01</w:t>
            </w:r>
          </w:p>
          <w:p w:rsidR="006A19F4" w:rsidRPr="00DD5928" w:rsidRDefault="006A19F4" w:rsidP="007270CF">
            <w:pPr>
              <w:rPr>
                <w:rFonts w:cs="Tahoma"/>
                <w:color w:val="000000"/>
                <w:sz w:val="18"/>
                <w:szCs w:val="18"/>
              </w:rPr>
            </w:pPr>
          </w:p>
        </w:tc>
        <w:tc>
          <w:tcPr>
            <w:tcW w:w="1530" w:type="dxa"/>
            <w:tcBorders>
              <w:top w:val="single" w:sz="4" w:space="0" w:color="F79646"/>
              <w:left w:val="single" w:sz="4" w:space="0" w:color="F79646"/>
              <w:bottom w:val="single" w:sz="4" w:space="0" w:color="F79646"/>
              <w:right w:val="single" w:sz="4" w:space="0" w:color="F79646"/>
            </w:tcBorders>
            <w:shd w:val="clear" w:color="auto" w:fill="FFFFFF"/>
            <w:hideMark/>
          </w:tcPr>
          <w:p w:rsidR="006A19F4" w:rsidRPr="00DD5928" w:rsidRDefault="006A19F4" w:rsidP="007270CF">
            <w:pPr>
              <w:rPr>
                <w:rFonts w:cs="Tahoma"/>
                <w:color w:val="000000"/>
                <w:sz w:val="18"/>
                <w:szCs w:val="18"/>
              </w:rPr>
            </w:pPr>
            <w:r w:rsidRPr="00DD5928">
              <w:rPr>
                <w:rFonts w:cs="Tahoma"/>
                <w:color w:val="000000"/>
                <w:sz w:val="18"/>
                <w:szCs w:val="18"/>
              </w:rPr>
              <w:t>комерцијалне делатности</w:t>
            </w:r>
          </w:p>
        </w:tc>
        <w:tc>
          <w:tcPr>
            <w:tcW w:w="1170" w:type="dxa"/>
            <w:tcBorders>
              <w:top w:val="single" w:sz="4" w:space="0" w:color="F79646"/>
              <w:left w:val="single" w:sz="4" w:space="0" w:color="F79646"/>
              <w:bottom w:val="single" w:sz="4" w:space="0" w:color="F79646"/>
              <w:right w:val="single" w:sz="4" w:space="0" w:color="F79646"/>
            </w:tcBorders>
            <w:shd w:val="clear" w:color="auto" w:fill="FFFFFF"/>
            <w:hideMark/>
          </w:tcPr>
          <w:p w:rsidR="006A19F4" w:rsidRPr="00DD5928" w:rsidRDefault="006A19F4" w:rsidP="007270CF">
            <w:pPr>
              <w:rPr>
                <w:rFonts w:cs="Tahoma"/>
                <w:color w:val="000000"/>
                <w:sz w:val="18"/>
                <w:szCs w:val="18"/>
              </w:rPr>
            </w:pPr>
            <w:r w:rsidRPr="00DD5928">
              <w:rPr>
                <w:rFonts w:cs="Tahoma"/>
                <w:color w:val="000000"/>
                <w:sz w:val="18"/>
                <w:szCs w:val="18"/>
              </w:rPr>
              <w:t>КД-02</w:t>
            </w:r>
          </w:p>
        </w:tc>
        <w:tc>
          <w:tcPr>
            <w:tcW w:w="1350" w:type="dxa"/>
            <w:tcBorders>
              <w:top w:val="single" w:sz="4" w:space="0" w:color="F79646"/>
              <w:left w:val="single" w:sz="4" w:space="0" w:color="F79646"/>
              <w:bottom w:val="single" w:sz="4" w:space="0" w:color="F79646"/>
              <w:right w:val="single" w:sz="4" w:space="0" w:color="F79646"/>
            </w:tcBorders>
            <w:shd w:val="clear" w:color="auto" w:fill="FFFFFF"/>
          </w:tcPr>
          <w:p w:rsidR="006A19F4" w:rsidRPr="007723C2" w:rsidRDefault="00CC49B0" w:rsidP="007270CF">
            <w:pPr>
              <w:rPr>
                <w:rFonts w:cs="Tahoma"/>
                <w:color w:val="000000"/>
                <w:sz w:val="18"/>
                <w:szCs w:val="18"/>
                <w:lang w:val="sr-Cyrl-RS"/>
              </w:rPr>
            </w:pPr>
            <w:r w:rsidRPr="006A6A0A">
              <w:rPr>
                <w:rFonts w:cs="Tahoma"/>
                <w:color w:val="000000"/>
                <w:sz w:val="18"/>
                <w:szCs w:val="18"/>
              </w:rPr>
              <w:t>- -</w:t>
            </w:r>
          </w:p>
        </w:tc>
        <w:tc>
          <w:tcPr>
            <w:tcW w:w="1080" w:type="dxa"/>
            <w:tcBorders>
              <w:top w:val="single" w:sz="4" w:space="0" w:color="F79646"/>
              <w:left w:val="single" w:sz="4" w:space="0" w:color="F79646"/>
              <w:bottom w:val="single" w:sz="4" w:space="0" w:color="F79646"/>
              <w:right w:val="single" w:sz="4" w:space="0" w:color="E36C0A" w:themeColor="accent6" w:themeShade="BF"/>
            </w:tcBorders>
            <w:shd w:val="clear" w:color="auto" w:fill="FFFFFF"/>
          </w:tcPr>
          <w:p w:rsidR="006A19F4" w:rsidRPr="007723C2" w:rsidRDefault="00CC49B0" w:rsidP="007270CF">
            <w:pPr>
              <w:rPr>
                <w:rFonts w:cs="Tahoma"/>
                <w:color w:val="000000"/>
                <w:sz w:val="18"/>
                <w:szCs w:val="18"/>
                <w:lang w:val="sr-Cyrl-RS"/>
              </w:rPr>
            </w:pPr>
            <w:r w:rsidRPr="006A6A0A">
              <w:rPr>
                <w:rFonts w:cs="Tahoma"/>
                <w:color w:val="000000"/>
                <w:sz w:val="18"/>
                <w:szCs w:val="18"/>
              </w:rPr>
              <w:t>- -</w:t>
            </w:r>
          </w:p>
        </w:tc>
      </w:tr>
      <w:tr w:rsidR="00F62F75" w:rsidRPr="004B5F2A" w:rsidTr="00931A7F">
        <w:trPr>
          <w:trHeight w:val="742"/>
        </w:trPr>
        <w:tc>
          <w:tcPr>
            <w:tcW w:w="1242" w:type="dxa"/>
            <w:tcBorders>
              <w:top w:val="single" w:sz="4" w:space="0" w:color="FFFFFF" w:themeColor="background1"/>
              <w:left w:val="single" w:sz="4" w:space="0" w:color="E36C0A" w:themeColor="accent6" w:themeShade="BF"/>
              <w:bottom w:val="nil"/>
              <w:right w:val="single" w:sz="4" w:space="0" w:color="F79646"/>
            </w:tcBorders>
            <w:shd w:val="clear" w:color="auto" w:fill="F79646"/>
            <w:vAlign w:val="center"/>
          </w:tcPr>
          <w:p w:rsidR="00F62F75" w:rsidRDefault="00DE1F3C" w:rsidP="00DE1F3C">
            <w:pPr>
              <w:pStyle w:val="Tabela"/>
              <w:jc w:val="center"/>
              <w:rPr>
                <w:lang w:val="sr-Cyrl-RS"/>
              </w:rPr>
            </w:pPr>
            <w:r>
              <w:rPr>
                <w:lang w:val="sr-Cyrl-RS"/>
              </w:rPr>
              <w:t>5.5.2.</w:t>
            </w:r>
          </w:p>
        </w:tc>
        <w:tc>
          <w:tcPr>
            <w:tcW w:w="1276" w:type="dxa"/>
            <w:vMerge w:val="restart"/>
            <w:tcBorders>
              <w:top w:val="single" w:sz="4" w:space="0" w:color="F79646"/>
              <w:left w:val="single" w:sz="4" w:space="0" w:color="F79646"/>
              <w:right w:val="single" w:sz="4" w:space="0" w:color="F79646"/>
            </w:tcBorders>
            <w:shd w:val="clear" w:color="auto" w:fill="FFFFFF"/>
          </w:tcPr>
          <w:p w:rsidR="00F62F75" w:rsidRPr="00DD5928" w:rsidRDefault="00F62F75" w:rsidP="007270CF">
            <w:pPr>
              <w:rPr>
                <w:rFonts w:cs="Tahoma"/>
                <w:color w:val="000000"/>
                <w:sz w:val="18"/>
                <w:szCs w:val="18"/>
              </w:rPr>
            </w:pPr>
            <w:r w:rsidRPr="00DD5928">
              <w:rPr>
                <w:rFonts w:cs="Tahoma"/>
                <w:color w:val="000000"/>
                <w:sz w:val="18"/>
                <w:szCs w:val="18"/>
              </w:rPr>
              <w:t>становање до 100ст/ха</w:t>
            </w:r>
          </w:p>
        </w:tc>
        <w:tc>
          <w:tcPr>
            <w:tcW w:w="983" w:type="dxa"/>
            <w:vMerge w:val="restart"/>
            <w:tcBorders>
              <w:top w:val="single" w:sz="4" w:space="0" w:color="F79646"/>
              <w:left w:val="single" w:sz="4" w:space="0" w:color="F79646"/>
              <w:right w:val="single" w:sz="4" w:space="0" w:color="F79646"/>
            </w:tcBorders>
            <w:shd w:val="clear" w:color="auto" w:fill="FFFFFF"/>
          </w:tcPr>
          <w:p w:rsidR="00F62F75" w:rsidRPr="00DD5928" w:rsidRDefault="00F62F75" w:rsidP="007270CF">
            <w:pPr>
              <w:rPr>
                <w:rFonts w:cs="Tahoma"/>
                <w:color w:val="000000"/>
                <w:sz w:val="18"/>
                <w:szCs w:val="18"/>
              </w:rPr>
            </w:pPr>
            <w:r w:rsidRPr="00DD5928">
              <w:rPr>
                <w:rFonts w:cs="Tahoma"/>
                <w:color w:val="000000"/>
                <w:sz w:val="18"/>
                <w:szCs w:val="18"/>
              </w:rPr>
              <w:t>ПС-01</w:t>
            </w:r>
          </w:p>
          <w:p w:rsidR="00F62F75" w:rsidRDefault="00F62F75" w:rsidP="007270CF">
            <w:pPr>
              <w:rPr>
                <w:rFonts w:cs="Tahoma"/>
                <w:color w:val="000000"/>
                <w:sz w:val="18"/>
                <w:szCs w:val="18"/>
                <w:lang w:val="sr-Cyrl-RS"/>
              </w:rPr>
            </w:pPr>
            <w:r w:rsidRPr="00DD5928">
              <w:rPr>
                <w:rFonts w:cs="Tahoma"/>
                <w:color w:val="000000"/>
                <w:sz w:val="18"/>
                <w:szCs w:val="18"/>
              </w:rPr>
              <w:t>ПС-02</w:t>
            </w:r>
          </w:p>
          <w:p w:rsidR="00DA7D6B" w:rsidRPr="00DA7D6B" w:rsidRDefault="00DA7D6B" w:rsidP="007270CF">
            <w:pPr>
              <w:rPr>
                <w:rFonts w:cs="Tahoma"/>
                <w:color w:val="000000"/>
                <w:sz w:val="18"/>
                <w:szCs w:val="18"/>
                <w:lang w:val="sr-Cyrl-RS"/>
              </w:rPr>
            </w:pPr>
            <w:r>
              <w:rPr>
                <w:rFonts w:cs="Tahoma"/>
                <w:color w:val="000000"/>
                <w:sz w:val="18"/>
                <w:szCs w:val="18"/>
                <w:lang w:val="sr-Cyrl-RS"/>
              </w:rPr>
              <w:t>ВС-01</w:t>
            </w:r>
          </w:p>
        </w:tc>
        <w:tc>
          <w:tcPr>
            <w:tcW w:w="1530" w:type="dxa"/>
            <w:tcBorders>
              <w:top w:val="single" w:sz="4" w:space="0" w:color="F79646"/>
              <w:left w:val="single" w:sz="4" w:space="0" w:color="F79646"/>
              <w:bottom w:val="single" w:sz="4" w:space="0" w:color="F79646"/>
              <w:right w:val="single" w:sz="4" w:space="0" w:color="F79646"/>
            </w:tcBorders>
            <w:shd w:val="clear" w:color="auto" w:fill="FFFFFF"/>
          </w:tcPr>
          <w:p w:rsidR="00F62F75" w:rsidRPr="001A6B31" w:rsidRDefault="00F62F75" w:rsidP="007270CF">
            <w:r w:rsidRPr="001A6B31">
              <w:t>комерцијалне делатности</w:t>
            </w:r>
          </w:p>
        </w:tc>
        <w:tc>
          <w:tcPr>
            <w:tcW w:w="1170" w:type="dxa"/>
            <w:tcBorders>
              <w:top w:val="single" w:sz="4" w:space="0" w:color="F79646"/>
              <w:left w:val="single" w:sz="4" w:space="0" w:color="F79646"/>
              <w:bottom w:val="single" w:sz="4" w:space="0" w:color="F79646"/>
              <w:right w:val="single" w:sz="4" w:space="0" w:color="F79646"/>
            </w:tcBorders>
            <w:shd w:val="clear" w:color="auto" w:fill="FFFFFF"/>
          </w:tcPr>
          <w:p w:rsidR="00F62F75" w:rsidRDefault="00F62F75" w:rsidP="007270CF">
            <w:r w:rsidRPr="001A6B31">
              <w:t>КД-02</w:t>
            </w:r>
          </w:p>
        </w:tc>
        <w:tc>
          <w:tcPr>
            <w:tcW w:w="1350" w:type="dxa"/>
            <w:tcBorders>
              <w:top w:val="single" w:sz="4" w:space="0" w:color="F79646"/>
              <w:left w:val="single" w:sz="4" w:space="0" w:color="F79646"/>
              <w:bottom w:val="single" w:sz="4" w:space="0" w:color="F79646"/>
              <w:right w:val="single" w:sz="4" w:space="0" w:color="F79646"/>
            </w:tcBorders>
            <w:shd w:val="clear" w:color="auto" w:fill="FFFFFF"/>
          </w:tcPr>
          <w:p w:rsidR="00F62F75" w:rsidRPr="007723C2" w:rsidRDefault="00CC49B0" w:rsidP="007270CF">
            <w:pPr>
              <w:rPr>
                <w:rFonts w:cs="Tahoma"/>
                <w:color w:val="000000"/>
                <w:sz w:val="18"/>
                <w:szCs w:val="18"/>
                <w:lang w:val="sr-Cyrl-RS"/>
              </w:rPr>
            </w:pPr>
            <w:r w:rsidRPr="006A6A0A">
              <w:rPr>
                <w:rFonts w:cs="Tahoma"/>
                <w:color w:val="000000"/>
                <w:sz w:val="18"/>
                <w:szCs w:val="18"/>
              </w:rPr>
              <w:t>- -</w:t>
            </w:r>
          </w:p>
        </w:tc>
        <w:tc>
          <w:tcPr>
            <w:tcW w:w="1080" w:type="dxa"/>
            <w:tcBorders>
              <w:top w:val="single" w:sz="4" w:space="0" w:color="F79646"/>
              <w:left w:val="single" w:sz="4" w:space="0" w:color="F79646"/>
              <w:bottom w:val="single" w:sz="4" w:space="0" w:color="F79646"/>
              <w:right w:val="single" w:sz="4" w:space="0" w:color="E36C0A" w:themeColor="accent6" w:themeShade="BF"/>
            </w:tcBorders>
            <w:shd w:val="clear" w:color="auto" w:fill="FFFFFF"/>
          </w:tcPr>
          <w:p w:rsidR="00F62F75" w:rsidRPr="007723C2" w:rsidRDefault="00CC49B0" w:rsidP="007270CF">
            <w:pPr>
              <w:rPr>
                <w:rFonts w:cs="Tahoma"/>
                <w:color w:val="000000"/>
                <w:sz w:val="18"/>
                <w:szCs w:val="18"/>
                <w:lang w:val="sr-Cyrl-RS"/>
              </w:rPr>
            </w:pPr>
            <w:r w:rsidRPr="006A6A0A">
              <w:rPr>
                <w:rFonts w:cs="Tahoma"/>
                <w:color w:val="000000"/>
                <w:sz w:val="18"/>
                <w:szCs w:val="18"/>
              </w:rPr>
              <w:t>- -</w:t>
            </w:r>
          </w:p>
        </w:tc>
      </w:tr>
      <w:tr w:rsidR="00F62F75" w:rsidRPr="004B5F2A" w:rsidTr="00A207B9">
        <w:trPr>
          <w:trHeight w:val="293"/>
        </w:trPr>
        <w:tc>
          <w:tcPr>
            <w:tcW w:w="1242" w:type="dxa"/>
            <w:tcBorders>
              <w:top w:val="nil"/>
              <w:left w:val="single" w:sz="4" w:space="0" w:color="E36C0A" w:themeColor="accent6" w:themeShade="BF"/>
              <w:right w:val="single" w:sz="4" w:space="0" w:color="F79646"/>
            </w:tcBorders>
            <w:shd w:val="clear" w:color="auto" w:fill="F79646"/>
            <w:vAlign w:val="center"/>
          </w:tcPr>
          <w:p w:rsidR="00F62F75" w:rsidRDefault="00F62F75" w:rsidP="007270CF">
            <w:pPr>
              <w:pStyle w:val="Tabela"/>
              <w:rPr>
                <w:lang w:val="sr-Cyrl-RS"/>
              </w:rPr>
            </w:pPr>
          </w:p>
        </w:tc>
        <w:tc>
          <w:tcPr>
            <w:tcW w:w="1276" w:type="dxa"/>
            <w:vMerge/>
            <w:tcBorders>
              <w:left w:val="single" w:sz="4" w:space="0" w:color="F79646"/>
              <w:right w:val="single" w:sz="4" w:space="0" w:color="F79646"/>
            </w:tcBorders>
            <w:shd w:val="clear" w:color="auto" w:fill="FFFFFF"/>
          </w:tcPr>
          <w:p w:rsidR="00F62F75" w:rsidRPr="00DD5928" w:rsidRDefault="00F62F75" w:rsidP="007270CF">
            <w:pPr>
              <w:rPr>
                <w:rFonts w:cs="Tahoma"/>
                <w:color w:val="000000"/>
                <w:sz w:val="18"/>
                <w:szCs w:val="18"/>
              </w:rPr>
            </w:pPr>
          </w:p>
        </w:tc>
        <w:tc>
          <w:tcPr>
            <w:tcW w:w="983" w:type="dxa"/>
            <w:vMerge/>
            <w:tcBorders>
              <w:left w:val="single" w:sz="4" w:space="0" w:color="F79646"/>
              <w:right w:val="single" w:sz="4" w:space="0" w:color="F79646"/>
            </w:tcBorders>
            <w:shd w:val="clear" w:color="auto" w:fill="FFFFFF"/>
          </w:tcPr>
          <w:p w:rsidR="00F62F75" w:rsidRPr="00DD5928" w:rsidRDefault="00F62F75" w:rsidP="007270CF">
            <w:pPr>
              <w:rPr>
                <w:rFonts w:cs="Tahoma"/>
                <w:color w:val="000000"/>
                <w:sz w:val="18"/>
                <w:szCs w:val="18"/>
              </w:rPr>
            </w:pPr>
          </w:p>
        </w:tc>
        <w:tc>
          <w:tcPr>
            <w:tcW w:w="1530" w:type="dxa"/>
            <w:tcBorders>
              <w:top w:val="single" w:sz="4" w:space="0" w:color="F79646"/>
              <w:left w:val="single" w:sz="4" w:space="0" w:color="F79646"/>
              <w:right w:val="single" w:sz="4" w:space="0" w:color="F79646"/>
            </w:tcBorders>
            <w:shd w:val="clear" w:color="auto" w:fill="FFFFFF"/>
          </w:tcPr>
          <w:p w:rsidR="00F62F75" w:rsidRPr="00113A62" w:rsidRDefault="00F62F75" w:rsidP="007270CF">
            <w:pPr>
              <w:rPr>
                <w:rFonts w:cs="Tahoma"/>
                <w:sz w:val="18"/>
                <w:szCs w:val="18"/>
              </w:rPr>
            </w:pPr>
            <w:r w:rsidRPr="00113A62">
              <w:rPr>
                <w:rFonts w:cs="Tahoma"/>
                <w:sz w:val="18"/>
                <w:szCs w:val="18"/>
              </w:rPr>
              <w:t>привредне делатности</w:t>
            </w:r>
          </w:p>
        </w:tc>
        <w:tc>
          <w:tcPr>
            <w:tcW w:w="1170" w:type="dxa"/>
            <w:tcBorders>
              <w:top w:val="single" w:sz="4" w:space="0" w:color="F79646"/>
              <w:left w:val="single" w:sz="4" w:space="0" w:color="F79646"/>
              <w:right w:val="single" w:sz="4" w:space="0" w:color="F79646"/>
            </w:tcBorders>
            <w:shd w:val="clear" w:color="auto" w:fill="FFFFFF"/>
          </w:tcPr>
          <w:p w:rsidR="00F62F75" w:rsidRPr="00113A62" w:rsidRDefault="00F62F75" w:rsidP="007270CF">
            <w:pPr>
              <w:rPr>
                <w:rFonts w:cs="Tahoma"/>
                <w:sz w:val="18"/>
                <w:szCs w:val="18"/>
              </w:rPr>
            </w:pPr>
            <w:r w:rsidRPr="00113A62">
              <w:rPr>
                <w:rFonts w:cs="Tahoma"/>
                <w:sz w:val="18"/>
                <w:szCs w:val="18"/>
              </w:rPr>
              <w:t>ПД-03</w:t>
            </w:r>
          </w:p>
        </w:tc>
        <w:tc>
          <w:tcPr>
            <w:tcW w:w="1350" w:type="dxa"/>
            <w:tcBorders>
              <w:top w:val="single" w:sz="4" w:space="0" w:color="F79646"/>
              <w:left w:val="single" w:sz="4" w:space="0" w:color="F79646"/>
              <w:right w:val="single" w:sz="4" w:space="0" w:color="F79646"/>
            </w:tcBorders>
            <w:shd w:val="clear" w:color="auto" w:fill="FFFFFF"/>
          </w:tcPr>
          <w:p w:rsidR="00F62F75" w:rsidRDefault="00CC49B0" w:rsidP="007270CF">
            <w:pPr>
              <w:rPr>
                <w:rFonts w:cs="Tahoma"/>
                <w:color w:val="000000"/>
                <w:sz w:val="18"/>
                <w:szCs w:val="18"/>
                <w:lang w:val="sr-Cyrl-RS"/>
              </w:rPr>
            </w:pPr>
            <w:r w:rsidRPr="006A6A0A">
              <w:rPr>
                <w:rFonts w:cs="Tahoma"/>
                <w:color w:val="000000"/>
                <w:sz w:val="18"/>
                <w:szCs w:val="18"/>
              </w:rPr>
              <w:t>- -</w:t>
            </w:r>
          </w:p>
        </w:tc>
        <w:tc>
          <w:tcPr>
            <w:tcW w:w="1080" w:type="dxa"/>
            <w:tcBorders>
              <w:top w:val="single" w:sz="4" w:space="0" w:color="F79646"/>
              <w:left w:val="single" w:sz="4" w:space="0" w:color="F79646"/>
              <w:right w:val="single" w:sz="4" w:space="0" w:color="E36C0A" w:themeColor="accent6" w:themeShade="BF"/>
            </w:tcBorders>
            <w:shd w:val="clear" w:color="auto" w:fill="FFFFFF"/>
          </w:tcPr>
          <w:p w:rsidR="00F62F75" w:rsidRDefault="00CC49B0" w:rsidP="007270CF">
            <w:pPr>
              <w:rPr>
                <w:rFonts w:cs="Tahoma"/>
                <w:color w:val="000000"/>
                <w:sz w:val="18"/>
                <w:szCs w:val="18"/>
                <w:lang w:val="sr-Cyrl-RS"/>
              </w:rPr>
            </w:pPr>
            <w:r w:rsidRPr="006A6A0A">
              <w:rPr>
                <w:rFonts w:cs="Tahoma"/>
                <w:color w:val="000000"/>
                <w:sz w:val="18"/>
                <w:szCs w:val="18"/>
              </w:rPr>
              <w:t>- -</w:t>
            </w:r>
          </w:p>
        </w:tc>
      </w:tr>
    </w:tbl>
    <w:p w:rsidR="00B0193D" w:rsidRDefault="00B0193D" w:rsidP="00931A7F">
      <w:pPr>
        <w:pStyle w:val="Osnovni"/>
        <w:rPr>
          <w:lang w:val="sr-Cyrl-RS"/>
        </w:rPr>
      </w:pPr>
    </w:p>
    <w:p w:rsidR="00931A7F" w:rsidRDefault="00931A7F" w:rsidP="00931A7F">
      <w:pPr>
        <w:pStyle w:val="Osnovni"/>
        <w:rPr>
          <w:lang w:val="sr-Cyrl-RS"/>
        </w:rPr>
      </w:pPr>
      <w:r>
        <w:rPr>
          <w:lang w:val="sr-Cyrl-RS"/>
        </w:rPr>
        <w:t>Вишепородично становање је могуће реализовати само на парцелама које имају директан приступ (целом ширином фронта парцеле) на Улицу Цара Лазара.</w:t>
      </w:r>
    </w:p>
    <w:p w:rsidR="002533CC" w:rsidRPr="004B5F2A" w:rsidRDefault="002533CC" w:rsidP="006F08B7">
      <w:pPr>
        <w:pStyle w:val="Heading3"/>
        <w:rPr>
          <w:color w:val="FF0000"/>
          <w:lang w:val="sr-Cyrl-RS"/>
        </w:rPr>
      </w:pPr>
      <w:r w:rsidRPr="00666A66">
        <w:t xml:space="preserve">2.2.6. </w:t>
      </w:r>
      <w:r w:rsidR="00CB1F8F" w:rsidRPr="00666A66">
        <w:t>Урбанистичка</w:t>
      </w:r>
      <w:r w:rsidR="00CB1F8F">
        <w:t xml:space="preserve"> целина 5.</w:t>
      </w:r>
      <w:r w:rsidR="00CB1F8F">
        <w:rPr>
          <w:lang w:val="sr-Cyrl-RS"/>
        </w:rPr>
        <w:t>6</w:t>
      </w:r>
      <w:r w:rsidR="00CB1F8F" w:rsidRPr="007C187D">
        <w:t>.</w:t>
      </w:r>
    </w:p>
    <w:p w:rsidR="00712C22" w:rsidRDefault="002533CC" w:rsidP="00666A66">
      <w:pPr>
        <w:pStyle w:val="Osnovni"/>
        <w:rPr>
          <w:lang w:val="sr-Cyrl-RS"/>
        </w:rPr>
      </w:pPr>
      <w:r w:rsidRPr="00666A66">
        <w:t xml:space="preserve">Површине око </w:t>
      </w:r>
      <w:r w:rsidR="00F62F75" w:rsidRPr="00666A66">
        <w:t>25</w:t>
      </w:r>
      <w:r w:rsidR="00926E2D" w:rsidRPr="00666A66">
        <w:t>,</w:t>
      </w:r>
      <w:r w:rsidR="00F62F75" w:rsidRPr="00666A66">
        <w:t>20</w:t>
      </w:r>
      <w:r w:rsidRPr="00666A66">
        <w:t xml:space="preserve">ха обухвата простор ограничен </w:t>
      </w:r>
      <w:r w:rsidR="00F62F75" w:rsidRPr="00666A66">
        <w:t xml:space="preserve">улицом Цара Лазара, северозападном границом комплекса предузећа ''Рубин'', Равњачким потоком, улицом Петра Добрњца и источном границом војног комплекса ''Равњак''. </w:t>
      </w:r>
    </w:p>
    <w:p w:rsidR="002533CC" w:rsidRDefault="00190DA3" w:rsidP="00666A66">
      <w:pPr>
        <w:pStyle w:val="Osnovni"/>
        <w:rPr>
          <w:lang w:val="sr-Cyrl-RS"/>
        </w:rPr>
      </w:pPr>
      <w:r>
        <w:t xml:space="preserve">За </w:t>
      </w:r>
      <w:r>
        <w:rPr>
          <w:lang w:val="sr-Cyrl-RS"/>
        </w:rPr>
        <w:t xml:space="preserve">ову </w:t>
      </w:r>
      <w:r>
        <w:t>целину</w:t>
      </w:r>
      <w:r w:rsidRPr="00262FDB">
        <w:t xml:space="preserve"> </w:t>
      </w:r>
      <w:r w:rsidR="000F46BF">
        <w:rPr>
          <w:lang w:val="sr-Cyrl-RS"/>
        </w:rPr>
        <w:t>примењује се</w:t>
      </w:r>
      <w:r w:rsidR="000F46BF" w:rsidRPr="00262FDB">
        <w:t xml:space="preserve"> </w:t>
      </w:r>
      <w:r>
        <w:rPr>
          <w:lang w:val="sr-Cyrl-RS"/>
        </w:rPr>
        <w:t>ПДР стамбеног насеља ''Равњак 1А''</w:t>
      </w:r>
      <w:r w:rsidRPr="00262FDB">
        <w:t xml:space="preserve"> у Крушевцу</w:t>
      </w:r>
      <w:r>
        <w:t xml:space="preserve"> (сл.лист града Крушевца </w:t>
      </w:r>
      <w:r>
        <w:rPr>
          <w:lang w:val="sr-Cyrl-RS"/>
        </w:rPr>
        <w:t>07</w:t>
      </w:r>
      <w:r>
        <w:t>/</w:t>
      </w:r>
      <w:r>
        <w:rPr>
          <w:lang w:val="sr-Cyrl-RS"/>
        </w:rPr>
        <w:t>10</w:t>
      </w:r>
      <w:r w:rsidRPr="00262FDB">
        <w:t>).</w:t>
      </w:r>
    </w:p>
    <w:tbl>
      <w:tblPr>
        <w:tblW w:w="8631"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A0" w:firstRow="1" w:lastRow="0" w:firstColumn="1" w:lastColumn="0" w:noHBand="0" w:noVBand="1"/>
      </w:tblPr>
      <w:tblGrid>
        <w:gridCol w:w="1242"/>
        <w:gridCol w:w="1128"/>
        <w:gridCol w:w="1131"/>
        <w:gridCol w:w="1530"/>
        <w:gridCol w:w="1170"/>
        <w:gridCol w:w="1350"/>
        <w:gridCol w:w="1080"/>
      </w:tblGrid>
      <w:tr w:rsidR="00074D06" w:rsidRPr="00113A62" w:rsidTr="00161BE1">
        <w:trPr>
          <w:trHeight w:val="397"/>
        </w:trPr>
        <w:tc>
          <w:tcPr>
            <w:tcW w:w="1242" w:type="dxa"/>
            <w:vMerge w:val="restart"/>
            <w:tcBorders>
              <w:top w:val="single" w:sz="4" w:space="0" w:color="E36C0A" w:themeColor="accent6" w:themeShade="BF"/>
              <w:left w:val="single" w:sz="4" w:space="0" w:color="E36C0A" w:themeColor="accent6" w:themeShade="BF"/>
              <w:bottom w:val="single" w:sz="6" w:space="0" w:color="FFFFFF"/>
              <w:right w:val="single" w:sz="6" w:space="0" w:color="FFFFFF"/>
            </w:tcBorders>
            <w:shd w:val="clear" w:color="auto" w:fill="F79646"/>
            <w:vAlign w:val="center"/>
            <w:hideMark/>
          </w:tcPr>
          <w:p w:rsidR="00074D06" w:rsidRPr="00113A62" w:rsidRDefault="00074D06" w:rsidP="003A45A9">
            <w:pPr>
              <w:pStyle w:val="Tabela"/>
              <w:rPr>
                <w:bCs/>
              </w:rPr>
            </w:pPr>
            <w:r w:rsidRPr="00113A62">
              <w:t xml:space="preserve">Ознака </w:t>
            </w:r>
            <w:r w:rsidR="003A45A9">
              <w:rPr>
                <w:lang w:val="sr-Cyrl-RS"/>
              </w:rPr>
              <w:t>урб</w:t>
            </w:r>
            <w:r w:rsidRPr="00113A62">
              <w:t>. целине</w:t>
            </w:r>
          </w:p>
        </w:tc>
        <w:tc>
          <w:tcPr>
            <w:tcW w:w="2259"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074D06" w:rsidRPr="00E55CA2" w:rsidRDefault="00074D06" w:rsidP="007270CF">
            <w:pPr>
              <w:pStyle w:val="Tabela"/>
              <w:rPr>
                <w:bCs/>
              </w:rPr>
            </w:pPr>
            <w:r w:rsidRPr="00E55CA2">
              <w:rPr>
                <w:lang w:val="sr-Cyrl-RS"/>
              </w:rPr>
              <w:t>Претежна н</w:t>
            </w:r>
            <w:r w:rsidRPr="00E55CA2">
              <w:t>амена</w:t>
            </w:r>
          </w:p>
        </w:tc>
        <w:tc>
          <w:tcPr>
            <w:tcW w:w="2700"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074D06" w:rsidRPr="00E55CA2" w:rsidRDefault="00074D06" w:rsidP="007270CF">
            <w:pPr>
              <w:pStyle w:val="Tabela"/>
              <w:rPr>
                <w:bCs/>
              </w:rPr>
            </w:pPr>
            <w:r w:rsidRPr="00E55CA2">
              <w:rPr>
                <w:lang w:val="sr-Cyrl-RS"/>
              </w:rPr>
              <w:t>Компатибилна намена</w:t>
            </w:r>
          </w:p>
        </w:tc>
        <w:tc>
          <w:tcPr>
            <w:tcW w:w="2430" w:type="dxa"/>
            <w:gridSpan w:val="2"/>
            <w:tcBorders>
              <w:top w:val="single" w:sz="4" w:space="0" w:color="E36C0A" w:themeColor="accent6" w:themeShade="BF"/>
              <w:left w:val="single" w:sz="6" w:space="0" w:color="FFFFFF"/>
              <w:bottom w:val="single" w:sz="4" w:space="0" w:color="F79646"/>
              <w:right w:val="single" w:sz="4" w:space="0" w:color="E36C0A" w:themeColor="accent6" w:themeShade="BF"/>
            </w:tcBorders>
            <w:shd w:val="clear" w:color="auto" w:fill="F79646"/>
            <w:vAlign w:val="center"/>
            <w:hideMark/>
          </w:tcPr>
          <w:p w:rsidR="00074D06" w:rsidRPr="00E55CA2" w:rsidRDefault="00074D06" w:rsidP="007270CF">
            <w:pPr>
              <w:pStyle w:val="Tabela"/>
              <w:rPr>
                <w:bCs/>
              </w:rPr>
            </w:pPr>
            <w:r w:rsidRPr="00E55CA2">
              <w:rPr>
                <w:lang w:val="sr-Cyrl-RS"/>
              </w:rPr>
              <w:t>Пратећа намена</w:t>
            </w:r>
          </w:p>
        </w:tc>
      </w:tr>
      <w:tr w:rsidR="00074D06" w:rsidRPr="00113A62" w:rsidTr="00161BE1">
        <w:trPr>
          <w:trHeight w:val="199"/>
        </w:trPr>
        <w:tc>
          <w:tcPr>
            <w:tcW w:w="1242" w:type="dxa"/>
            <w:vMerge/>
            <w:tcBorders>
              <w:top w:val="single" w:sz="6" w:space="0" w:color="F79646"/>
              <w:left w:val="single" w:sz="4" w:space="0" w:color="E36C0A" w:themeColor="accent6" w:themeShade="BF"/>
              <w:bottom w:val="single" w:sz="6" w:space="0" w:color="FFFFFF"/>
              <w:right w:val="single" w:sz="4" w:space="0" w:color="F79646"/>
            </w:tcBorders>
            <w:vAlign w:val="center"/>
            <w:hideMark/>
          </w:tcPr>
          <w:p w:rsidR="00074D06" w:rsidRPr="00113A62" w:rsidRDefault="00074D06" w:rsidP="007270CF">
            <w:pPr>
              <w:pStyle w:val="Tabela"/>
              <w:rPr>
                <w:bCs/>
              </w:rPr>
            </w:pPr>
          </w:p>
        </w:tc>
        <w:tc>
          <w:tcPr>
            <w:tcW w:w="1128"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074D06" w:rsidRPr="00113A62" w:rsidRDefault="00074D06" w:rsidP="007270CF">
            <w:pPr>
              <w:pStyle w:val="Tabela"/>
            </w:pPr>
            <w:r w:rsidRPr="00113A62">
              <w:t>намена</w:t>
            </w:r>
          </w:p>
        </w:tc>
        <w:tc>
          <w:tcPr>
            <w:tcW w:w="1131"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074D06" w:rsidRPr="00113A62" w:rsidRDefault="00074D06" w:rsidP="007270CF">
            <w:pPr>
              <w:pStyle w:val="Tabela"/>
            </w:pPr>
            <w:r w:rsidRPr="00113A62">
              <w:t>тип</w:t>
            </w:r>
          </w:p>
        </w:tc>
        <w:tc>
          <w:tcPr>
            <w:tcW w:w="1530"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074D06" w:rsidRPr="00113A62" w:rsidRDefault="00074D06" w:rsidP="007270CF">
            <w:pPr>
              <w:pStyle w:val="Tabela"/>
            </w:pPr>
            <w:r w:rsidRPr="00113A62">
              <w:t>намена</w:t>
            </w:r>
          </w:p>
        </w:tc>
        <w:tc>
          <w:tcPr>
            <w:tcW w:w="1170"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074D06" w:rsidRPr="00A77C02" w:rsidRDefault="00A77C02" w:rsidP="007270CF">
            <w:pPr>
              <w:pStyle w:val="Tabela"/>
              <w:rPr>
                <w:bCs/>
                <w:lang w:val="sr-Cyrl-RS"/>
              </w:rPr>
            </w:pPr>
            <w:r>
              <w:rPr>
                <w:bCs/>
                <w:lang w:val="sr-Cyrl-RS"/>
              </w:rPr>
              <w:t>тип</w:t>
            </w:r>
          </w:p>
        </w:tc>
        <w:tc>
          <w:tcPr>
            <w:tcW w:w="1350"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074D06" w:rsidRPr="00113A62" w:rsidRDefault="00074D06" w:rsidP="007270CF">
            <w:pPr>
              <w:pStyle w:val="Tabela"/>
            </w:pPr>
            <w:r w:rsidRPr="00113A62">
              <w:t>намена</w:t>
            </w:r>
          </w:p>
        </w:tc>
        <w:tc>
          <w:tcPr>
            <w:tcW w:w="1080" w:type="dxa"/>
            <w:tcBorders>
              <w:top w:val="single" w:sz="4" w:space="0" w:color="F79646"/>
              <w:left w:val="single" w:sz="4" w:space="0" w:color="F79646"/>
              <w:bottom w:val="single" w:sz="4" w:space="0" w:color="F79646"/>
              <w:right w:val="single" w:sz="4" w:space="0" w:color="E36C0A" w:themeColor="accent6" w:themeShade="BF"/>
            </w:tcBorders>
            <w:shd w:val="clear" w:color="auto" w:fill="FDE9D9"/>
            <w:vAlign w:val="center"/>
            <w:hideMark/>
          </w:tcPr>
          <w:p w:rsidR="00074D06" w:rsidRPr="00113A62" w:rsidRDefault="00074D06" w:rsidP="007270CF">
            <w:pPr>
              <w:pStyle w:val="Tabela"/>
            </w:pPr>
            <w:r w:rsidRPr="00113A62">
              <w:t>тип</w:t>
            </w:r>
          </w:p>
        </w:tc>
      </w:tr>
      <w:tr w:rsidR="00074D06" w:rsidRPr="007723C2" w:rsidTr="00161BE1">
        <w:trPr>
          <w:trHeight w:val="742"/>
        </w:trPr>
        <w:tc>
          <w:tcPr>
            <w:tcW w:w="1242" w:type="dxa"/>
            <w:tcBorders>
              <w:top w:val="nil"/>
              <w:left w:val="single" w:sz="4" w:space="0" w:color="E36C0A" w:themeColor="accent6" w:themeShade="BF"/>
              <w:bottom w:val="nil"/>
              <w:right w:val="single" w:sz="4" w:space="0" w:color="F79646"/>
            </w:tcBorders>
            <w:shd w:val="clear" w:color="auto" w:fill="F79646"/>
            <w:vAlign w:val="center"/>
          </w:tcPr>
          <w:p w:rsidR="00074D06" w:rsidRDefault="00DE1F3C" w:rsidP="00DE1F3C">
            <w:pPr>
              <w:pStyle w:val="Tabela"/>
              <w:jc w:val="center"/>
              <w:rPr>
                <w:lang w:val="sr-Cyrl-RS"/>
              </w:rPr>
            </w:pPr>
            <w:r>
              <w:rPr>
                <w:lang w:val="sr-Cyrl-RS"/>
              </w:rPr>
              <w:t>5.6.</w:t>
            </w:r>
          </w:p>
        </w:tc>
        <w:tc>
          <w:tcPr>
            <w:tcW w:w="1128" w:type="dxa"/>
            <w:vMerge w:val="restart"/>
            <w:tcBorders>
              <w:top w:val="single" w:sz="4" w:space="0" w:color="F79646"/>
              <w:left w:val="single" w:sz="4" w:space="0" w:color="F79646"/>
              <w:right w:val="single" w:sz="4" w:space="0" w:color="F79646"/>
            </w:tcBorders>
            <w:shd w:val="clear" w:color="auto" w:fill="FFFFFF"/>
          </w:tcPr>
          <w:p w:rsidR="00074D06" w:rsidRPr="00DD5928" w:rsidRDefault="00074D06" w:rsidP="007270CF">
            <w:pPr>
              <w:rPr>
                <w:rFonts w:cs="Tahoma"/>
                <w:color w:val="000000"/>
                <w:sz w:val="18"/>
                <w:szCs w:val="18"/>
              </w:rPr>
            </w:pPr>
            <w:r w:rsidRPr="00DD5928">
              <w:rPr>
                <w:rFonts w:cs="Tahoma"/>
                <w:color w:val="000000"/>
                <w:sz w:val="18"/>
                <w:szCs w:val="18"/>
              </w:rPr>
              <w:t>становање до 100ст/ха</w:t>
            </w:r>
          </w:p>
        </w:tc>
        <w:tc>
          <w:tcPr>
            <w:tcW w:w="1131" w:type="dxa"/>
            <w:vMerge w:val="restart"/>
            <w:tcBorders>
              <w:top w:val="single" w:sz="4" w:space="0" w:color="F79646"/>
              <w:left w:val="single" w:sz="4" w:space="0" w:color="F79646"/>
              <w:right w:val="single" w:sz="4" w:space="0" w:color="F79646"/>
            </w:tcBorders>
            <w:shd w:val="clear" w:color="auto" w:fill="FFFFFF"/>
          </w:tcPr>
          <w:p w:rsidR="00074D06" w:rsidRPr="00DD5928" w:rsidRDefault="00074D06" w:rsidP="007270CF">
            <w:pPr>
              <w:rPr>
                <w:rFonts w:cs="Tahoma"/>
                <w:color w:val="000000"/>
                <w:sz w:val="18"/>
                <w:szCs w:val="18"/>
              </w:rPr>
            </w:pPr>
            <w:r w:rsidRPr="00DD5928">
              <w:rPr>
                <w:rFonts w:cs="Tahoma"/>
                <w:color w:val="000000"/>
                <w:sz w:val="18"/>
                <w:szCs w:val="18"/>
              </w:rPr>
              <w:t>ПС-01</w:t>
            </w:r>
          </w:p>
          <w:p w:rsidR="00074D06" w:rsidRDefault="00074D06" w:rsidP="007270CF">
            <w:pPr>
              <w:rPr>
                <w:rFonts w:cs="Tahoma"/>
                <w:color w:val="000000"/>
                <w:sz w:val="18"/>
                <w:szCs w:val="18"/>
                <w:lang w:val="sr-Cyrl-RS"/>
              </w:rPr>
            </w:pPr>
            <w:r w:rsidRPr="00DD5928">
              <w:rPr>
                <w:rFonts w:cs="Tahoma"/>
                <w:color w:val="000000"/>
                <w:sz w:val="18"/>
                <w:szCs w:val="18"/>
              </w:rPr>
              <w:t>ПС-02</w:t>
            </w:r>
          </w:p>
          <w:p w:rsidR="00DA7D6B" w:rsidRPr="00DA7D6B" w:rsidRDefault="00DA7D6B" w:rsidP="007270CF">
            <w:pPr>
              <w:rPr>
                <w:rFonts w:cs="Tahoma"/>
                <w:color w:val="000000"/>
                <w:sz w:val="18"/>
                <w:szCs w:val="18"/>
                <w:lang w:val="sr-Cyrl-RS"/>
              </w:rPr>
            </w:pPr>
            <w:r>
              <w:rPr>
                <w:rFonts w:cs="Tahoma"/>
                <w:color w:val="000000"/>
                <w:sz w:val="18"/>
                <w:szCs w:val="18"/>
                <w:lang w:val="sr-Cyrl-RS"/>
              </w:rPr>
              <w:t>ВС-01</w:t>
            </w:r>
          </w:p>
        </w:tc>
        <w:tc>
          <w:tcPr>
            <w:tcW w:w="1530" w:type="dxa"/>
            <w:tcBorders>
              <w:top w:val="single" w:sz="4" w:space="0" w:color="F79646"/>
              <w:left w:val="single" w:sz="4" w:space="0" w:color="F79646"/>
              <w:bottom w:val="single" w:sz="4" w:space="0" w:color="F79646"/>
              <w:right w:val="single" w:sz="4" w:space="0" w:color="F79646"/>
            </w:tcBorders>
            <w:shd w:val="clear" w:color="auto" w:fill="FFFFFF"/>
          </w:tcPr>
          <w:p w:rsidR="00074D06" w:rsidRPr="001A6B31" w:rsidRDefault="00074D06" w:rsidP="007270CF">
            <w:r w:rsidRPr="001A6B31">
              <w:t>комерцијалне делатности</w:t>
            </w:r>
          </w:p>
        </w:tc>
        <w:tc>
          <w:tcPr>
            <w:tcW w:w="1170" w:type="dxa"/>
            <w:tcBorders>
              <w:top w:val="single" w:sz="4" w:space="0" w:color="F79646"/>
              <w:left w:val="single" w:sz="4" w:space="0" w:color="F79646"/>
              <w:bottom w:val="single" w:sz="4" w:space="0" w:color="F79646"/>
              <w:right w:val="single" w:sz="4" w:space="0" w:color="F79646"/>
            </w:tcBorders>
            <w:shd w:val="clear" w:color="auto" w:fill="FFFFFF"/>
          </w:tcPr>
          <w:p w:rsidR="00074D06" w:rsidRDefault="00074D06" w:rsidP="007270CF">
            <w:r w:rsidRPr="001A6B31">
              <w:t>КД-02</w:t>
            </w:r>
          </w:p>
        </w:tc>
        <w:tc>
          <w:tcPr>
            <w:tcW w:w="1350" w:type="dxa"/>
            <w:tcBorders>
              <w:top w:val="single" w:sz="4" w:space="0" w:color="F79646"/>
              <w:left w:val="single" w:sz="4" w:space="0" w:color="F79646"/>
              <w:bottom w:val="single" w:sz="4" w:space="0" w:color="F79646"/>
              <w:right w:val="single" w:sz="4" w:space="0" w:color="F79646"/>
            </w:tcBorders>
            <w:shd w:val="clear" w:color="auto" w:fill="FFFFFF"/>
          </w:tcPr>
          <w:p w:rsidR="00074D06" w:rsidRPr="007723C2" w:rsidRDefault="00CC49B0" w:rsidP="007270CF">
            <w:pPr>
              <w:rPr>
                <w:rFonts w:cs="Tahoma"/>
                <w:color w:val="000000"/>
                <w:sz w:val="18"/>
                <w:szCs w:val="18"/>
                <w:lang w:val="sr-Cyrl-RS"/>
              </w:rPr>
            </w:pPr>
            <w:r w:rsidRPr="006A6A0A">
              <w:rPr>
                <w:rFonts w:cs="Tahoma"/>
                <w:color w:val="000000"/>
                <w:sz w:val="18"/>
                <w:szCs w:val="18"/>
              </w:rPr>
              <w:t>- -</w:t>
            </w:r>
          </w:p>
        </w:tc>
        <w:tc>
          <w:tcPr>
            <w:tcW w:w="1080" w:type="dxa"/>
            <w:tcBorders>
              <w:top w:val="single" w:sz="4" w:space="0" w:color="F79646"/>
              <w:left w:val="single" w:sz="4" w:space="0" w:color="F79646"/>
              <w:bottom w:val="single" w:sz="4" w:space="0" w:color="F79646"/>
              <w:right w:val="single" w:sz="4" w:space="0" w:color="E36C0A" w:themeColor="accent6" w:themeShade="BF"/>
            </w:tcBorders>
            <w:shd w:val="clear" w:color="auto" w:fill="FFFFFF"/>
          </w:tcPr>
          <w:p w:rsidR="00074D06" w:rsidRPr="007723C2" w:rsidRDefault="00CC49B0" w:rsidP="007270CF">
            <w:pPr>
              <w:rPr>
                <w:rFonts w:cs="Tahoma"/>
                <w:color w:val="000000"/>
                <w:sz w:val="18"/>
                <w:szCs w:val="18"/>
                <w:lang w:val="sr-Cyrl-RS"/>
              </w:rPr>
            </w:pPr>
            <w:r w:rsidRPr="006A6A0A">
              <w:rPr>
                <w:rFonts w:cs="Tahoma"/>
                <w:color w:val="000000"/>
                <w:sz w:val="18"/>
                <w:szCs w:val="18"/>
              </w:rPr>
              <w:t>- -</w:t>
            </w:r>
          </w:p>
        </w:tc>
      </w:tr>
      <w:tr w:rsidR="00074D06" w:rsidTr="00161BE1">
        <w:trPr>
          <w:trHeight w:val="742"/>
        </w:trPr>
        <w:tc>
          <w:tcPr>
            <w:tcW w:w="1242" w:type="dxa"/>
            <w:tcBorders>
              <w:top w:val="nil"/>
              <w:left w:val="single" w:sz="4" w:space="0" w:color="E36C0A" w:themeColor="accent6" w:themeShade="BF"/>
              <w:right w:val="single" w:sz="4" w:space="0" w:color="F79646"/>
            </w:tcBorders>
            <w:shd w:val="clear" w:color="auto" w:fill="F79646"/>
            <w:vAlign w:val="center"/>
          </w:tcPr>
          <w:p w:rsidR="00074D06" w:rsidRDefault="00074D06" w:rsidP="007270CF">
            <w:pPr>
              <w:pStyle w:val="Tabela"/>
              <w:rPr>
                <w:lang w:val="sr-Cyrl-RS"/>
              </w:rPr>
            </w:pPr>
          </w:p>
        </w:tc>
        <w:tc>
          <w:tcPr>
            <w:tcW w:w="1128" w:type="dxa"/>
            <w:vMerge/>
            <w:tcBorders>
              <w:left w:val="single" w:sz="4" w:space="0" w:color="F79646"/>
              <w:right w:val="single" w:sz="4" w:space="0" w:color="F79646"/>
            </w:tcBorders>
            <w:shd w:val="clear" w:color="auto" w:fill="FFFFFF"/>
          </w:tcPr>
          <w:p w:rsidR="00074D06" w:rsidRPr="00DD5928" w:rsidRDefault="00074D06" w:rsidP="007270CF">
            <w:pPr>
              <w:rPr>
                <w:rFonts w:cs="Tahoma"/>
                <w:color w:val="000000"/>
                <w:sz w:val="18"/>
                <w:szCs w:val="18"/>
              </w:rPr>
            </w:pPr>
          </w:p>
        </w:tc>
        <w:tc>
          <w:tcPr>
            <w:tcW w:w="1131" w:type="dxa"/>
            <w:vMerge/>
            <w:tcBorders>
              <w:left w:val="single" w:sz="4" w:space="0" w:color="F79646"/>
              <w:right w:val="single" w:sz="4" w:space="0" w:color="F79646"/>
            </w:tcBorders>
            <w:shd w:val="clear" w:color="auto" w:fill="FFFFFF"/>
          </w:tcPr>
          <w:p w:rsidR="00074D06" w:rsidRPr="00DD5928" w:rsidRDefault="00074D06" w:rsidP="007270CF">
            <w:pPr>
              <w:rPr>
                <w:rFonts w:cs="Tahoma"/>
                <w:color w:val="000000"/>
                <w:sz w:val="18"/>
                <w:szCs w:val="18"/>
              </w:rPr>
            </w:pPr>
          </w:p>
        </w:tc>
        <w:tc>
          <w:tcPr>
            <w:tcW w:w="1530" w:type="dxa"/>
            <w:tcBorders>
              <w:top w:val="single" w:sz="4" w:space="0" w:color="F79646"/>
              <w:left w:val="single" w:sz="4" w:space="0" w:color="F79646"/>
              <w:right w:val="single" w:sz="4" w:space="0" w:color="F79646"/>
            </w:tcBorders>
            <w:shd w:val="clear" w:color="auto" w:fill="FFFFFF"/>
          </w:tcPr>
          <w:p w:rsidR="00074D06" w:rsidRPr="00113A62" w:rsidRDefault="00074D06" w:rsidP="007270CF">
            <w:pPr>
              <w:rPr>
                <w:rFonts w:cs="Tahoma"/>
                <w:sz w:val="18"/>
                <w:szCs w:val="18"/>
              </w:rPr>
            </w:pPr>
            <w:r w:rsidRPr="00113A62">
              <w:rPr>
                <w:rFonts w:cs="Tahoma"/>
                <w:sz w:val="18"/>
                <w:szCs w:val="18"/>
              </w:rPr>
              <w:t>привредне делатности</w:t>
            </w:r>
          </w:p>
        </w:tc>
        <w:tc>
          <w:tcPr>
            <w:tcW w:w="1170" w:type="dxa"/>
            <w:tcBorders>
              <w:top w:val="single" w:sz="4" w:space="0" w:color="F79646"/>
              <w:left w:val="single" w:sz="4" w:space="0" w:color="F79646"/>
              <w:right w:val="single" w:sz="4" w:space="0" w:color="F79646"/>
            </w:tcBorders>
            <w:shd w:val="clear" w:color="auto" w:fill="FFFFFF"/>
          </w:tcPr>
          <w:p w:rsidR="00074D06" w:rsidRPr="00113A62" w:rsidRDefault="00074D06" w:rsidP="007270CF">
            <w:pPr>
              <w:rPr>
                <w:rFonts w:cs="Tahoma"/>
                <w:sz w:val="18"/>
                <w:szCs w:val="18"/>
              </w:rPr>
            </w:pPr>
            <w:r w:rsidRPr="00113A62">
              <w:rPr>
                <w:rFonts w:cs="Tahoma"/>
                <w:sz w:val="18"/>
                <w:szCs w:val="18"/>
              </w:rPr>
              <w:t>ПД-03</w:t>
            </w:r>
          </w:p>
        </w:tc>
        <w:tc>
          <w:tcPr>
            <w:tcW w:w="1350" w:type="dxa"/>
            <w:tcBorders>
              <w:top w:val="single" w:sz="4" w:space="0" w:color="F79646"/>
              <w:left w:val="single" w:sz="4" w:space="0" w:color="F79646"/>
              <w:right w:val="single" w:sz="4" w:space="0" w:color="F79646"/>
            </w:tcBorders>
            <w:shd w:val="clear" w:color="auto" w:fill="FFFFFF"/>
          </w:tcPr>
          <w:p w:rsidR="00074D06" w:rsidRDefault="00CC49B0" w:rsidP="007270CF">
            <w:pPr>
              <w:rPr>
                <w:rFonts w:cs="Tahoma"/>
                <w:color w:val="000000"/>
                <w:sz w:val="18"/>
                <w:szCs w:val="18"/>
                <w:lang w:val="sr-Cyrl-RS"/>
              </w:rPr>
            </w:pPr>
            <w:r w:rsidRPr="006A6A0A">
              <w:rPr>
                <w:rFonts w:cs="Tahoma"/>
                <w:color w:val="000000"/>
                <w:sz w:val="18"/>
                <w:szCs w:val="18"/>
              </w:rPr>
              <w:t>- -</w:t>
            </w:r>
          </w:p>
        </w:tc>
        <w:tc>
          <w:tcPr>
            <w:tcW w:w="1080" w:type="dxa"/>
            <w:tcBorders>
              <w:top w:val="single" w:sz="4" w:space="0" w:color="F79646"/>
              <w:left w:val="single" w:sz="4" w:space="0" w:color="F79646"/>
              <w:right w:val="single" w:sz="4" w:space="0" w:color="E36C0A" w:themeColor="accent6" w:themeShade="BF"/>
            </w:tcBorders>
            <w:shd w:val="clear" w:color="auto" w:fill="FFFFFF"/>
          </w:tcPr>
          <w:p w:rsidR="00074D06" w:rsidRDefault="00CC49B0" w:rsidP="007270CF">
            <w:pPr>
              <w:rPr>
                <w:rFonts w:cs="Tahoma"/>
                <w:color w:val="000000"/>
                <w:sz w:val="18"/>
                <w:szCs w:val="18"/>
                <w:lang w:val="sr-Cyrl-RS"/>
              </w:rPr>
            </w:pPr>
            <w:r w:rsidRPr="006A6A0A">
              <w:rPr>
                <w:rFonts w:cs="Tahoma"/>
                <w:color w:val="000000"/>
                <w:sz w:val="18"/>
                <w:szCs w:val="18"/>
              </w:rPr>
              <w:t>- -</w:t>
            </w:r>
          </w:p>
        </w:tc>
      </w:tr>
    </w:tbl>
    <w:p w:rsidR="00712C22" w:rsidRDefault="00712C22" w:rsidP="00AD50F1">
      <w:pPr>
        <w:pStyle w:val="Osnovni"/>
        <w:rPr>
          <w:lang w:val="sr-Cyrl-RS"/>
        </w:rPr>
      </w:pPr>
    </w:p>
    <w:p w:rsidR="00AD50F1" w:rsidRDefault="00AD50F1" w:rsidP="00AD50F1">
      <w:pPr>
        <w:pStyle w:val="Osnovni"/>
        <w:rPr>
          <w:lang w:val="sr-Cyrl-RS"/>
        </w:rPr>
      </w:pPr>
      <w:r>
        <w:rPr>
          <w:lang w:val="sr-Cyrl-RS"/>
        </w:rPr>
        <w:t>Вишепородично становање је могуће реализовати само на парцелама које имају директан приступ (целом ширином фронта парцеле) на Улицу Цара Лазара.</w:t>
      </w:r>
    </w:p>
    <w:p w:rsidR="009542BE" w:rsidRPr="007A193B" w:rsidRDefault="009542BE" w:rsidP="007A193B">
      <w:pPr>
        <w:pStyle w:val="Heading3"/>
      </w:pPr>
      <w:r w:rsidRPr="007A193B">
        <w:t xml:space="preserve">2.2.7. </w:t>
      </w:r>
      <w:r w:rsidR="007270CF" w:rsidRPr="007A193B">
        <w:t>Урбанистичка целина 5.7.</w:t>
      </w:r>
    </w:p>
    <w:p w:rsidR="00712C22" w:rsidRDefault="007270CF" w:rsidP="007A193B">
      <w:pPr>
        <w:pStyle w:val="Osnovni"/>
        <w:rPr>
          <w:lang w:val="sr-Cyrl-RS"/>
        </w:rPr>
      </w:pPr>
      <w:r w:rsidRPr="007A193B">
        <w:t>Површине око 48</w:t>
      </w:r>
      <w:r w:rsidR="009542BE" w:rsidRPr="007A193B">
        <w:t>,</w:t>
      </w:r>
      <w:r w:rsidRPr="007A193B">
        <w:t>8</w:t>
      </w:r>
      <w:r w:rsidR="009542BE" w:rsidRPr="007A193B">
        <w:t>0ха об</w:t>
      </w:r>
      <w:r w:rsidR="00CD4888" w:rsidRPr="007A193B">
        <w:t>ухвата простор ограничен улицама</w:t>
      </w:r>
      <w:r w:rsidR="00D50264" w:rsidRPr="007A193B">
        <w:t xml:space="preserve"> Краља Петра Првог,</w:t>
      </w:r>
      <w:r w:rsidR="009542BE" w:rsidRPr="007A193B">
        <w:t xml:space="preserve"> </w:t>
      </w:r>
      <w:r w:rsidR="00D50264" w:rsidRPr="007A193B">
        <w:t>Петра Добрњца, Александровачком</w:t>
      </w:r>
      <w:r w:rsidR="00CD4888" w:rsidRPr="007A193B">
        <w:t>,</w:t>
      </w:r>
      <w:r w:rsidR="00D50264" w:rsidRPr="007A193B">
        <w:t xml:space="preserve"> </w:t>
      </w:r>
      <w:r w:rsidR="00793483" w:rsidRPr="007A193B">
        <w:t>јужном границом ПДР стамбеног насеља ''Равњак 2А'' у Крушевцу и са западне стране војним комплексом ''Равњак''</w:t>
      </w:r>
      <w:r w:rsidR="009542BE" w:rsidRPr="007A193B">
        <w:t>.</w:t>
      </w:r>
      <w:r w:rsidR="00190DA3" w:rsidRPr="007A193B">
        <w:t xml:space="preserve"> У обухвату ове целине је и део трасе ''западне обилазнице''.</w:t>
      </w:r>
      <w:r w:rsidR="000D7AB3" w:rsidRPr="000D7AB3">
        <w:t xml:space="preserve"> </w:t>
      </w:r>
    </w:p>
    <w:p w:rsidR="00712C22" w:rsidRDefault="000D7AB3" w:rsidP="007A193B">
      <w:pPr>
        <w:pStyle w:val="Osnovni"/>
        <w:rPr>
          <w:lang w:val="sr-Cyrl-RS"/>
        </w:rPr>
      </w:pPr>
      <w:r>
        <w:rPr>
          <w:lang w:val="sr-Cyrl-RS"/>
        </w:rPr>
        <w:t xml:space="preserve">Ова урбанистичка целина подељена је на </w:t>
      </w:r>
      <w:r w:rsidR="00E7028A">
        <w:rPr>
          <w:lang w:val="sr-Cyrl-RS"/>
        </w:rPr>
        <w:t xml:space="preserve">четири </w:t>
      </w:r>
      <w:r>
        <w:rPr>
          <w:lang w:val="sr-Cyrl-RS"/>
        </w:rPr>
        <w:t xml:space="preserve">урбанистичке подцелине. </w:t>
      </w:r>
    </w:p>
    <w:p w:rsidR="00712C22" w:rsidRPr="00AD6A40" w:rsidRDefault="000D7AB3" w:rsidP="00AD6A40">
      <w:pPr>
        <w:pStyle w:val="Osnovni"/>
      </w:pPr>
      <w:r w:rsidRPr="00AD6A40">
        <w:t xml:space="preserve">За подцелину 5.7.1. </w:t>
      </w:r>
      <w:r w:rsidR="000F46BF" w:rsidRPr="00AD6A40">
        <w:t xml:space="preserve">примењује се </w:t>
      </w:r>
      <w:r w:rsidR="0068295B" w:rsidRPr="00AD6A40">
        <w:t xml:space="preserve">део </w:t>
      </w:r>
      <w:r w:rsidRPr="00AD6A40">
        <w:t>ПДР стамбеног насеља ''Равњак 2'' у Крушевцу (сл.лист града Крушевца 11/8)</w:t>
      </w:r>
      <w:r w:rsidR="00712C22" w:rsidRPr="00AD6A40">
        <w:t>.</w:t>
      </w:r>
    </w:p>
    <w:p w:rsidR="009542BE" w:rsidRDefault="00712C22" w:rsidP="007A193B">
      <w:pPr>
        <w:pStyle w:val="Osnovni"/>
        <w:rPr>
          <w:lang w:val="sr-Cyrl-RS"/>
        </w:rPr>
      </w:pPr>
      <w:r>
        <w:rPr>
          <w:lang w:val="sr-Cyrl-RS"/>
        </w:rPr>
        <w:t>З</w:t>
      </w:r>
      <w:r w:rsidR="000D7AB3">
        <w:rPr>
          <w:lang w:val="sr-Cyrl-RS"/>
        </w:rPr>
        <w:t>а под</w:t>
      </w:r>
      <w:r w:rsidR="000D7AB3">
        <w:t>целину</w:t>
      </w:r>
      <w:r w:rsidR="000D7AB3" w:rsidRPr="00262FDB">
        <w:t xml:space="preserve"> </w:t>
      </w:r>
      <w:r w:rsidR="000D7AB3">
        <w:rPr>
          <w:lang w:val="sr-Cyrl-RS"/>
        </w:rPr>
        <w:t xml:space="preserve">5.7.2. </w:t>
      </w:r>
      <w:r w:rsidR="000F46BF">
        <w:rPr>
          <w:lang w:val="sr-Cyrl-RS"/>
        </w:rPr>
        <w:t>примењује се</w:t>
      </w:r>
      <w:r w:rsidR="000F46BF" w:rsidRPr="00262FDB">
        <w:t xml:space="preserve"> </w:t>
      </w:r>
      <w:r w:rsidR="000D7AB3">
        <w:rPr>
          <w:lang w:val="sr-Cyrl-RS"/>
        </w:rPr>
        <w:t>ПДР стамбеног насеља ''Равњак 2А''</w:t>
      </w:r>
      <w:r w:rsidR="000D7AB3" w:rsidRPr="00262FDB">
        <w:t xml:space="preserve"> у Крушевцу</w:t>
      </w:r>
      <w:r w:rsidR="000D7AB3">
        <w:t xml:space="preserve"> (сл.лист града Крушевца </w:t>
      </w:r>
      <w:r w:rsidR="000D7AB3">
        <w:rPr>
          <w:lang w:val="sr-Cyrl-RS"/>
        </w:rPr>
        <w:t>08</w:t>
      </w:r>
      <w:r w:rsidR="000D7AB3">
        <w:t>/</w:t>
      </w:r>
      <w:r w:rsidR="000D7AB3">
        <w:rPr>
          <w:lang w:val="sr-Cyrl-RS"/>
        </w:rPr>
        <w:t>9</w:t>
      </w:r>
      <w:r w:rsidR="000D7AB3">
        <w:t>)</w:t>
      </w:r>
      <w:r w:rsidR="000D7AB3">
        <w:rPr>
          <w:lang w:val="sr-Cyrl-RS"/>
        </w:rPr>
        <w:t>.</w:t>
      </w:r>
    </w:p>
    <w:p w:rsidR="00712C22" w:rsidRDefault="00712C22" w:rsidP="00712C22">
      <w:pPr>
        <w:pStyle w:val="Osnovni"/>
        <w:rPr>
          <w:lang w:val="sr-Cyrl-RS"/>
        </w:rPr>
      </w:pPr>
      <w:r w:rsidRPr="00BF3FA4">
        <w:rPr>
          <w:lang w:val="sr-Cyrl-RS"/>
        </w:rPr>
        <w:t>За урбанистичк</w:t>
      </w:r>
      <w:r>
        <w:rPr>
          <w:lang w:val="sr-Cyrl-RS"/>
        </w:rPr>
        <w:t>у</w:t>
      </w:r>
      <w:r w:rsidRPr="00BF3FA4">
        <w:rPr>
          <w:lang w:val="sr-Cyrl-RS"/>
        </w:rPr>
        <w:t xml:space="preserve"> подцелин</w:t>
      </w:r>
      <w:r>
        <w:rPr>
          <w:lang w:val="sr-Cyrl-RS"/>
        </w:rPr>
        <w:t>у</w:t>
      </w:r>
      <w:r w:rsidRPr="00BF3FA4">
        <w:rPr>
          <w:lang w:val="sr-Cyrl-RS"/>
        </w:rPr>
        <w:t xml:space="preserve"> 5.</w:t>
      </w:r>
      <w:r>
        <w:rPr>
          <w:lang w:val="sr-Cyrl-RS"/>
        </w:rPr>
        <w:t>7</w:t>
      </w:r>
      <w:r w:rsidRPr="00BF3FA4">
        <w:rPr>
          <w:lang w:val="sr-Cyrl-RS"/>
        </w:rPr>
        <w:t>.</w:t>
      </w:r>
      <w:r>
        <w:rPr>
          <w:lang w:val="sr-Cyrl-RS"/>
        </w:rPr>
        <w:t>3.</w:t>
      </w:r>
      <w:r w:rsidRPr="00BF3FA4">
        <w:rPr>
          <w:lang w:val="sr-Cyrl-RS"/>
        </w:rPr>
        <w:t xml:space="preserve"> утврђује се обавеза доношења плана детаљне регулације.</w:t>
      </w:r>
    </w:p>
    <w:p w:rsidR="00E7028A" w:rsidRDefault="00E7028A" w:rsidP="00E7028A">
      <w:pPr>
        <w:pStyle w:val="Osnovni"/>
        <w:rPr>
          <w:lang w:val="sr-Cyrl-RS"/>
        </w:rPr>
      </w:pPr>
      <w:r w:rsidRPr="00BF3FA4">
        <w:rPr>
          <w:lang w:val="sr-Cyrl-RS"/>
        </w:rPr>
        <w:t>За урбанистичк</w:t>
      </w:r>
      <w:r>
        <w:rPr>
          <w:lang w:val="sr-Cyrl-RS"/>
        </w:rPr>
        <w:t>у</w:t>
      </w:r>
      <w:r w:rsidRPr="00BF3FA4">
        <w:rPr>
          <w:lang w:val="sr-Cyrl-RS"/>
        </w:rPr>
        <w:t xml:space="preserve"> подцелин</w:t>
      </w:r>
      <w:r>
        <w:rPr>
          <w:lang w:val="sr-Cyrl-RS"/>
        </w:rPr>
        <w:t>у</w:t>
      </w:r>
      <w:r w:rsidRPr="00BF3FA4">
        <w:rPr>
          <w:lang w:val="sr-Cyrl-RS"/>
        </w:rPr>
        <w:t xml:space="preserve"> 5.</w:t>
      </w:r>
      <w:r>
        <w:rPr>
          <w:lang w:val="sr-Cyrl-RS"/>
        </w:rPr>
        <w:t>7</w:t>
      </w:r>
      <w:r w:rsidRPr="00BF3FA4">
        <w:rPr>
          <w:lang w:val="sr-Cyrl-RS"/>
        </w:rPr>
        <w:t>.</w:t>
      </w:r>
      <w:r>
        <w:rPr>
          <w:lang w:val="sr-Cyrl-RS"/>
        </w:rPr>
        <w:t>4.</w:t>
      </w:r>
      <w:r w:rsidRPr="00BF3FA4">
        <w:rPr>
          <w:lang w:val="sr-Cyrl-RS"/>
        </w:rPr>
        <w:t xml:space="preserve"> утврђује се обавеза доношења плана детаљне регулације.</w:t>
      </w:r>
    </w:p>
    <w:tbl>
      <w:tblPr>
        <w:tblW w:w="8631"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A0" w:firstRow="1" w:lastRow="0" w:firstColumn="1" w:lastColumn="0" w:noHBand="0" w:noVBand="1"/>
      </w:tblPr>
      <w:tblGrid>
        <w:gridCol w:w="1242"/>
        <w:gridCol w:w="1276"/>
        <w:gridCol w:w="1134"/>
        <w:gridCol w:w="1559"/>
        <w:gridCol w:w="851"/>
        <w:gridCol w:w="1276"/>
        <w:gridCol w:w="1293"/>
      </w:tblGrid>
      <w:tr w:rsidR="007270CF" w:rsidRPr="00113A62" w:rsidTr="00161BE1">
        <w:trPr>
          <w:trHeight w:val="397"/>
        </w:trPr>
        <w:tc>
          <w:tcPr>
            <w:tcW w:w="1242" w:type="dxa"/>
            <w:vMerge w:val="restart"/>
            <w:tcBorders>
              <w:top w:val="single" w:sz="4" w:space="0" w:color="E36C0A" w:themeColor="accent6" w:themeShade="BF"/>
              <w:left w:val="single" w:sz="4" w:space="0" w:color="E36C0A" w:themeColor="accent6" w:themeShade="BF"/>
              <w:bottom w:val="single" w:sz="6" w:space="0" w:color="FFFFFF"/>
              <w:right w:val="single" w:sz="6" w:space="0" w:color="FFFFFF"/>
            </w:tcBorders>
            <w:shd w:val="clear" w:color="auto" w:fill="F79646"/>
            <w:vAlign w:val="center"/>
            <w:hideMark/>
          </w:tcPr>
          <w:p w:rsidR="007270CF" w:rsidRPr="00113A62" w:rsidRDefault="007270CF" w:rsidP="003A45A9">
            <w:pPr>
              <w:pStyle w:val="Tabela"/>
              <w:rPr>
                <w:bCs/>
              </w:rPr>
            </w:pPr>
            <w:r w:rsidRPr="00113A62">
              <w:lastRenderedPageBreak/>
              <w:t xml:space="preserve">Ознака </w:t>
            </w:r>
            <w:r w:rsidR="003A45A9">
              <w:rPr>
                <w:lang w:val="sr-Cyrl-RS"/>
              </w:rPr>
              <w:t>урб</w:t>
            </w:r>
            <w:r w:rsidRPr="00113A62">
              <w:t xml:space="preserve">. </w:t>
            </w:r>
            <w:r w:rsidR="003A45A9">
              <w:rPr>
                <w:lang w:val="sr-Cyrl-RS"/>
              </w:rPr>
              <w:t>под</w:t>
            </w:r>
            <w:r w:rsidRPr="00113A62">
              <w:t>целине</w:t>
            </w:r>
          </w:p>
        </w:tc>
        <w:tc>
          <w:tcPr>
            <w:tcW w:w="2410"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7270CF" w:rsidRPr="00E55CA2" w:rsidRDefault="007270CF" w:rsidP="007270CF">
            <w:pPr>
              <w:pStyle w:val="Tabela"/>
              <w:rPr>
                <w:bCs/>
              </w:rPr>
            </w:pPr>
            <w:r w:rsidRPr="00E55CA2">
              <w:rPr>
                <w:lang w:val="sr-Cyrl-RS"/>
              </w:rPr>
              <w:t>Претежна н</w:t>
            </w:r>
            <w:r w:rsidRPr="00E55CA2">
              <w:t>амена</w:t>
            </w:r>
          </w:p>
        </w:tc>
        <w:tc>
          <w:tcPr>
            <w:tcW w:w="2410"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7270CF" w:rsidRPr="00E55CA2" w:rsidRDefault="007270CF" w:rsidP="007270CF">
            <w:pPr>
              <w:pStyle w:val="Tabela"/>
              <w:rPr>
                <w:bCs/>
              </w:rPr>
            </w:pPr>
            <w:r w:rsidRPr="00E55CA2">
              <w:rPr>
                <w:lang w:val="sr-Cyrl-RS"/>
              </w:rPr>
              <w:t>Компатибилна намена</w:t>
            </w:r>
          </w:p>
        </w:tc>
        <w:tc>
          <w:tcPr>
            <w:tcW w:w="2569" w:type="dxa"/>
            <w:gridSpan w:val="2"/>
            <w:tcBorders>
              <w:top w:val="single" w:sz="4" w:space="0" w:color="E36C0A" w:themeColor="accent6" w:themeShade="BF"/>
              <w:left w:val="single" w:sz="6" w:space="0" w:color="FFFFFF"/>
              <w:bottom w:val="single" w:sz="4" w:space="0" w:color="F79646"/>
              <w:right w:val="single" w:sz="4" w:space="0" w:color="E36C0A" w:themeColor="accent6" w:themeShade="BF"/>
            </w:tcBorders>
            <w:shd w:val="clear" w:color="auto" w:fill="F79646"/>
            <w:vAlign w:val="center"/>
            <w:hideMark/>
          </w:tcPr>
          <w:p w:rsidR="007270CF" w:rsidRPr="00E55CA2" w:rsidRDefault="007270CF" w:rsidP="007270CF">
            <w:pPr>
              <w:pStyle w:val="Tabela"/>
              <w:rPr>
                <w:bCs/>
              </w:rPr>
            </w:pPr>
            <w:r w:rsidRPr="00E55CA2">
              <w:rPr>
                <w:lang w:val="sr-Cyrl-RS"/>
              </w:rPr>
              <w:t>Пратећа намена</w:t>
            </w:r>
          </w:p>
        </w:tc>
      </w:tr>
      <w:tr w:rsidR="007270CF" w:rsidRPr="00113A62" w:rsidTr="00161BE1">
        <w:trPr>
          <w:trHeight w:val="105"/>
        </w:trPr>
        <w:tc>
          <w:tcPr>
            <w:tcW w:w="1242" w:type="dxa"/>
            <w:vMerge/>
            <w:tcBorders>
              <w:top w:val="single" w:sz="6" w:space="0" w:color="F79646"/>
              <w:left w:val="single" w:sz="4" w:space="0" w:color="E36C0A" w:themeColor="accent6" w:themeShade="BF"/>
              <w:bottom w:val="single" w:sz="6" w:space="0" w:color="FFFFFF"/>
              <w:right w:val="single" w:sz="4" w:space="0" w:color="F79646"/>
            </w:tcBorders>
            <w:vAlign w:val="center"/>
            <w:hideMark/>
          </w:tcPr>
          <w:p w:rsidR="007270CF" w:rsidRPr="00113A62" w:rsidRDefault="007270CF" w:rsidP="007270CF">
            <w:pPr>
              <w:pStyle w:val="Tabela"/>
              <w:rPr>
                <w:bCs/>
              </w:rPr>
            </w:pPr>
          </w:p>
        </w:tc>
        <w:tc>
          <w:tcPr>
            <w:tcW w:w="1276"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7270CF" w:rsidRPr="00113A62" w:rsidRDefault="007270CF" w:rsidP="007270CF">
            <w:pPr>
              <w:pStyle w:val="Tabela"/>
            </w:pPr>
            <w:r w:rsidRPr="00113A62">
              <w:t>намена</w:t>
            </w:r>
          </w:p>
        </w:tc>
        <w:tc>
          <w:tcPr>
            <w:tcW w:w="1134"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7270CF" w:rsidRPr="00113A62" w:rsidRDefault="007270CF" w:rsidP="007270CF">
            <w:pPr>
              <w:pStyle w:val="Tabela"/>
            </w:pPr>
            <w:r w:rsidRPr="00113A62">
              <w:t>тип</w:t>
            </w:r>
          </w:p>
        </w:tc>
        <w:tc>
          <w:tcPr>
            <w:tcW w:w="1559"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7270CF" w:rsidRPr="00113A62" w:rsidRDefault="007270CF" w:rsidP="007270CF">
            <w:pPr>
              <w:pStyle w:val="Tabela"/>
            </w:pPr>
            <w:r w:rsidRPr="00113A62">
              <w:t>намена</w:t>
            </w:r>
          </w:p>
        </w:tc>
        <w:tc>
          <w:tcPr>
            <w:tcW w:w="851"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7270CF" w:rsidRPr="00A77C02" w:rsidRDefault="00A77C02" w:rsidP="007270CF">
            <w:pPr>
              <w:pStyle w:val="Tabela"/>
              <w:rPr>
                <w:bCs/>
                <w:lang w:val="sr-Cyrl-RS"/>
              </w:rPr>
            </w:pPr>
            <w:r>
              <w:rPr>
                <w:bCs/>
                <w:lang w:val="sr-Cyrl-RS"/>
              </w:rPr>
              <w:t>тип</w:t>
            </w:r>
          </w:p>
        </w:tc>
        <w:tc>
          <w:tcPr>
            <w:tcW w:w="1276"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7270CF" w:rsidRPr="00113A62" w:rsidRDefault="007270CF" w:rsidP="007270CF">
            <w:pPr>
              <w:pStyle w:val="Tabela"/>
            </w:pPr>
            <w:r w:rsidRPr="00113A62">
              <w:t>намена</w:t>
            </w:r>
          </w:p>
        </w:tc>
        <w:tc>
          <w:tcPr>
            <w:tcW w:w="1293" w:type="dxa"/>
            <w:tcBorders>
              <w:top w:val="single" w:sz="4" w:space="0" w:color="F79646"/>
              <w:left w:val="single" w:sz="4" w:space="0" w:color="F79646"/>
              <w:bottom w:val="single" w:sz="4" w:space="0" w:color="F79646"/>
              <w:right w:val="single" w:sz="4" w:space="0" w:color="E36C0A" w:themeColor="accent6" w:themeShade="BF"/>
            </w:tcBorders>
            <w:shd w:val="clear" w:color="auto" w:fill="FDE9D9"/>
            <w:vAlign w:val="center"/>
            <w:hideMark/>
          </w:tcPr>
          <w:p w:rsidR="007270CF" w:rsidRPr="00113A62" w:rsidRDefault="007270CF" w:rsidP="007270CF">
            <w:pPr>
              <w:pStyle w:val="Tabela"/>
            </w:pPr>
            <w:r w:rsidRPr="00113A62">
              <w:t>тип</w:t>
            </w:r>
          </w:p>
        </w:tc>
      </w:tr>
      <w:tr w:rsidR="0068295B" w:rsidRPr="007723C2" w:rsidTr="00CE628C">
        <w:trPr>
          <w:trHeight w:val="742"/>
        </w:trPr>
        <w:tc>
          <w:tcPr>
            <w:tcW w:w="1242" w:type="dxa"/>
            <w:tcBorders>
              <w:top w:val="nil"/>
              <w:left w:val="single" w:sz="4" w:space="0" w:color="E36C0A" w:themeColor="accent6" w:themeShade="BF"/>
              <w:bottom w:val="nil"/>
              <w:right w:val="single" w:sz="4" w:space="0" w:color="F79646"/>
            </w:tcBorders>
            <w:shd w:val="clear" w:color="auto" w:fill="F79646"/>
            <w:vAlign w:val="center"/>
          </w:tcPr>
          <w:p w:rsidR="0068295B" w:rsidRDefault="0068295B" w:rsidP="00DE1F3C">
            <w:pPr>
              <w:pStyle w:val="Tabela"/>
              <w:jc w:val="center"/>
              <w:rPr>
                <w:lang w:val="sr-Cyrl-RS"/>
              </w:rPr>
            </w:pPr>
            <w:r>
              <w:rPr>
                <w:lang w:val="sr-Cyrl-RS"/>
              </w:rPr>
              <w:t>5.7.1.</w:t>
            </w:r>
          </w:p>
        </w:tc>
        <w:tc>
          <w:tcPr>
            <w:tcW w:w="1276" w:type="dxa"/>
            <w:vMerge w:val="restart"/>
            <w:tcBorders>
              <w:top w:val="single" w:sz="4" w:space="0" w:color="F79646"/>
              <w:left w:val="single" w:sz="4" w:space="0" w:color="F79646"/>
              <w:right w:val="single" w:sz="4" w:space="0" w:color="F79646"/>
            </w:tcBorders>
            <w:shd w:val="clear" w:color="auto" w:fill="FFFFFF"/>
          </w:tcPr>
          <w:p w:rsidR="0068295B" w:rsidRPr="00DD5928" w:rsidRDefault="0068295B" w:rsidP="007270CF">
            <w:pPr>
              <w:rPr>
                <w:rFonts w:cs="Tahoma"/>
                <w:color w:val="000000"/>
                <w:sz w:val="18"/>
                <w:szCs w:val="18"/>
              </w:rPr>
            </w:pPr>
            <w:r w:rsidRPr="00DD5928">
              <w:rPr>
                <w:rFonts w:cs="Tahoma"/>
                <w:color w:val="000000"/>
                <w:sz w:val="18"/>
                <w:szCs w:val="18"/>
              </w:rPr>
              <w:t>становање до 100ст/ха</w:t>
            </w:r>
          </w:p>
        </w:tc>
        <w:tc>
          <w:tcPr>
            <w:tcW w:w="1134" w:type="dxa"/>
            <w:vMerge w:val="restart"/>
            <w:tcBorders>
              <w:top w:val="single" w:sz="4" w:space="0" w:color="F79646"/>
              <w:left w:val="single" w:sz="4" w:space="0" w:color="F79646"/>
              <w:right w:val="single" w:sz="4" w:space="0" w:color="F79646"/>
            </w:tcBorders>
            <w:shd w:val="clear" w:color="auto" w:fill="FFFFFF"/>
          </w:tcPr>
          <w:p w:rsidR="0068295B" w:rsidRPr="00DD5928" w:rsidRDefault="0068295B" w:rsidP="007270CF">
            <w:pPr>
              <w:rPr>
                <w:rFonts w:cs="Tahoma"/>
                <w:color w:val="000000"/>
                <w:sz w:val="18"/>
                <w:szCs w:val="18"/>
              </w:rPr>
            </w:pPr>
            <w:r w:rsidRPr="00DD5928">
              <w:rPr>
                <w:rFonts w:cs="Tahoma"/>
                <w:color w:val="000000"/>
                <w:sz w:val="18"/>
                <w:szCs w:val="18"/>
              </w:rPr>
              <w:t>ПС-01</w:t>
            </w:r>
          </w:p>
          <w:p w:rsidR="0068295B" w:rsidRPr="00DD5928" w:rsidRDefault="0068295B" w:rsidP="007270CF">
            <w:pPr>
              <w:rPr>
                <w:rFonts w:cs="Tahoma"/>
                <w:color w:val="000000"/>
                <w:sz w:val="18"/>
                <w:szCs w:val="18"/>
              </w:rPr>
            </w:pPr>
            <w:r>
              <w:rPr>
                <w:rFonts w:cs="Tahoma"/>
                <w:color w:val="000000"/>
                <w:sz w:val="18"/>
                <w:szCs w:val="18"/>
                <w:lang w:val="sr-Cyrl-RS"/>
              </w:rPr>
              <w:t>В</w:t>
            </w:r>
            <w:r w:rsidRPr="00DD5928">
              <w:rPr>
                <w:rFonts w:cs="Tahoma"/>
                <w:color w:val="000000"/>
                <w:sz w:val="18"/>
                <w:szCs w:val="18"/>
              </w:rPr>
              <w:t>С-02</w:t>
            </w:r>
          </w:p>
        </w:tc>
        <w:tc>
          <w:tcPr>
            <w:tcW w:w="1559" w:type="dxa"/>
            <w:tcBorders>
              <w:top w:val="single" w:sz="4" w:space="0" w:color="F79646"/>
              <w:left w:val="single" w:sz="4" w:space="0" w:color="F79646"/>
              <w:bottom w:val="single" w:sz="4" w:space="0" w:color="F79646"/>
              <w:right w:val="single" w:sz="4" w:space="0" w:color="F79646"/>
            </w:tcBorders>
            <w:shd w:val="clear" w:color="auto" w:fill="FFFFFF"/>
          </w:tcPr>
          <w:p w:rsidR="0068295B" w:rsidRPr="001A6B31" w:rsidRDefault="0068295B" w:rsidP="007270CF">
            <w:r w:rsidRPr="001A6B31">
              <w:t>комерцијалне делатности</w:t>
            </w:r>
          </w:p>
        </w:tc>
        <w:tc>
          <w:tcPr>
            <w:tcW w:w="851" w:type="dxa"/>
            <w:tcBorders>
              <w:top w:val="single" w:sz="4" w:space="0" w:color="F79646"/>
              <w:left w:val="single" w:sz="4" w:space="0" w:color="F79646"/>
              <w:bottom w:val="single" w:sz="4" w:space="0" w:color="F79646"/>
              <w:right w:val="single" w:sz="4" w:space="0" w:color="F79646"/>
            </w:tcBorders>
            <w:shd w:val="clear" w:color="auto" w:fill="FFFFFF"/>
          </w:tcPr>
          <w:p w:rsidR="0068295B" w:rsidRDefault="0068295B" w:rsidP="007270CF">
            <w:r w:rsidRPr="001A6B31">
              <w:t>КД-02</w:t>
            </w:r>
          </w:p>
        </w:tc>
        <w:tc>
          <w:tcPr>
            <w:tcW w:w="1276" w:type="dxa"/>
            <w:vMerge w:val="restart"/>
            <w:tcBorders>
              <w:top w:val="single" w:sz="4" w:space="0" w:color="F79646"/>
              <w:left w:val="single" w:sz="4" w:space="0" w:color="F79646"/>
              <w:right w:val="single" w:sz="4" w:space="0" w:color="F79646"/>
            </w:tcBorders>
            <w:shd w:val="clear" w:color="auto" w:fill="FFFFFF"/>
          </w:tcPr>
          <w:p w:rsidR="0068295B" w:rsidRPr="007723C2" w:rsidRDefault="0068295B" w:rsidP="007270CF">
            <w:pPr>
              <w:rPr>
                <w:rFonts w:cs="Tahoma"/>
                <w:color w:val="000000"/>
                <w:sz w:val="18"/>
                <w:szCs w:val="18"/>
                <w:lang w:val="sr-Cyrl-RS"/>
              </w:rPr>
            </w:pPr>
            <w:r>
              <w:rPr>
                <w:rFonts w:cs="Tahoma"/>
                <w:color w:val="000000"/>
                <w:sz w:val="18"/>
                <w:szCs w:val="18"/>
                <w:lang w:val="sr-Cyrl-RS"/>
              </w:rPr>
              <w:t>парк</w:t>
            </w:r>
          </w:p>
        </w:tc>
        <w:tc>
          <w:tcPr>
            <w:tcW w:w="1293" w:type="dxa"/>
            <w:vMerge w:val="restart"/>
            <w:tcBorders>
              <w:top w:val="single" w:sz="4" w:space="0" w:color="F79646"/>
              <w:left w:val="single" w:sz="4" w:space="0" w:color="F79646"/>
              <w:right w:val="single" w:sz="4" w:space="0" w:color="E36C0A" w:themeColor="accent6" w:themeShade="BF"/>
            </w:tcBorders>
            <w:shd w:val="clear" w:color="auto" w:fill="FFFFFF"/>
          </w:tcPr>
          <w:p w:rsidR="0068295B" w:rsidRPr="007723C2" w:rsidRDefault="0068295B" w:rsidP="007270CF">
            <w:pPr>
              <w:rPr>
                <w:rFonts w:cs="Tahoma"/>
                <w:color w:val="000000"/>
                <w:sz w:val="18"/>
                <w:szCs w:val="18"/>
                <w:lang w:val="sr-Cyrl-RS"/>
              </w:rPr>
            </w:pPr>
            <w:r>
              <w:rPr>
                <w:rFonts w:cs="Tahoma"/>
                <w:color w:val="000000"/>
                <w:sz w:val="18"/>
                <w:szCs w:val="18"/>
                <w:lang w:val="sr-Cyrl-RS"/>
              </w:rPr>
              <w:t>Парк суседства</w:t>
            </w:r>
          </w:p>
        </w:tc>
      </w:tr>
      <w:tr w:rsidR="0068295B" w:rsidTr="00CE628C">
        <w:trPr>
          <w:trHeight w:val="607"/>
        </w:trPr>
        <w:tc>
          <w:tcPr>
            <w:tcW w:w="1242" w:type="dxa"/>
            <w:vMerge w:val="restart"/>
            <w:tcBorders>
              <w:top w:val="nil"/>
              <w:left w:val="single" w:sz="4" w:space="0" w:color="E36C0A" w:themeColor="accent6" w:themeShade="BF"/>
              <w:right w:val="single" w:sz="4" w:space="0" w:color="F79646"/>
            </w:tcBorders>
            <w:shd w:val="clear" w:color="auto" w:fill="F79646"/>
            <w:vAlign w:val="center"/>
          </w:tcPr>
          <w:p w:rsidR="0068295B" w:rsidRDefault="0068295B" w:rsidP="007270CF">
            <w:pPr>
              <w:pStyle w:val="Tabela"/>
              <w:rPr>
                <w:lang w:val="sr-Cyrl-RS"/>
              </w:rPr>
            </w:pPr>
          </w:p>
        </w:tc>
        <w:tc>
          <w:tcPr>
            <w:tcW w:w="1276" w:type="dxa"/>
            <w:vMerge/>
            <w:tcBorders>
              <w:left w:val="single" w:sz="4" w:space="0" w:color="F79646"/>
              <w:right w:val="single" w:sz="4" w:space="0" w:color="F79646"/>
            </w:tcBorders>
            <w:shd w:val="clear" w:color="auto" w:fill="FFFFFF"/>
          </w:tcPr>
          <w:p w:rsidR="0068295B" w:rsidRPr="00DD5928" w:rsidRDefault="0068295B" w:rsidP="007270CF">
            <w:pPr>
              <w:rPr>
                <w:rFonts w:cs="Tahoma"/>
                <w:color w:val="000000"/>
                <w:sz w:val="18"/>
                <w:szCs w:val="18"/>
              </w:rPr>
            </w:pPr>
          </w:p>
        </w:tc>
        <w:tc>
          <w:tcPr>
            <w:tcW w:w="1134" w:type="dxa"/>
            <w:vMerge/>
            <w:tcBorders>
              <w:left w:val="single" w:sz="4" w:space="0" w:color="F79646"/>
              <w:right w:val="single" w:sz="4" w:space="0" w:color="F79646"/>
            </w:tcBorders>
            <w:shd w:val="clear" w:color="auto" w:fill="FFFFFF"/>
          </w:tcPr>
          <w:p w:rsidR="0068295B" w:rsidRPr="00DD5928" w:rsidRDefault="0068295B" w:rsidP="007270CF">
            <w:pPr>
              <w:rPr>
                <w:rFonts w:cs="Tahoma"/>
                <w:color w:val="000000"/>
                <w:sz w:val="18"/>
                <w:szCs w:val="18"/>
              </w:rPr>
            </w:pPr>
          </w:p>
        </w:tc>
        <w:tc>
          <w:tcPr>
            <w:tcW w:w="1559" w:type="dxa"/>
            <w:tcBorders>
              <w:top w:val="single" w:sz="4" w:space="0" w:color="F79646"/>
              <w:left w:val="single" w:sz="4" w:space="0" w:color="F79646"/>
              <w:right w:val="single" w:sz="4" w:space="0" w:color="F79646"/>
            </w:tcBorders>
            <w:shd w:val="clear" w:color="auto" w:fill="FFFFFF"/>
          </w:tcPr>
          <w:p w:rsidR="0068295B" w:rsidRPr="007270CF" w:rsidRDefault="0068295B" w:rsidP="007270CF">
            <w:pPr>
              <w:rPr>
                <w:rFonts w:cs="Tahoma"/>
                <w:sz w:val="18"/>
                <w:szCs w:val="18"/>
                <w:lang w:val="sr-Cyrl-RS"/>
              </w:rPr>
            </w:pPr>
            <w:r>
              <w:rPr>
                <w:rFonts w:cs="Tahoma"/>
                <w:sz w:val="18"/>
                <w:szCs w:val="18"/>
                <w:lang w:val="sr-Cyrl-RS"/>
              </w:rPr>
              <w:t>спорт и рекреација</w:t>
            </w:r>
          </w:p>
        </w:tc>
        <w:tc>
          <w:tcPr>
            <w:tcW w:w="851" w:type="dxa"/>
            <w:tcBorders>
              <w:top w:val="single" w:sz="4" w:space="0" w:color="F79646"/>
              <w:left w:val="single" w:sz="4" w:space="0" w:color="F79646"/>
              <w:bottom w:val="single" w:sz="4" w:space="0" w:color="F79646" w:themeColor="accent6"/>
              <w:right w:val="single" w:sz="4" w:space="0" w:color="F79646"/>
            </w:tcBorders>
            <w:shd w:val="clear" w:color="auto" w:fill="FFFFFF"/>
          </w:tcPr>
          <w:p w:rsidR="0068295B" w:rsidRPr="00113A62" w:rsidRDefault="0068295B" w:rsidP="00E94FB5">
            <w:pPr>
              <w:rPr>
                <w:rFonts w:cs="Tahoma"/>
                <w:sz w:val="18"/>
                <w:szCs w:val="18"/>
              </w:rPr>
            </w:pPr>
            <w:r>
              <w:rPr>
                <w:rFonts w:cs="Tahoma"/>
                <w:sz w:val="18"/>
                <w:szCs w:val="18"/>
                <w:lang w:val="sr-Cyrl-RS"/>
              </w:rPr>
              <w:t>СР</w:t>
            </w:r>
            <w:r w:rsidRPr="00113A62">
              <w:rPr>
                <w:rFonts w:cs="Tahoma"/>
                <w:sz w:val="18"/>
                <w:szCs w:val="18"/>
              </w:rPr>
              <w:t>-03</w:t>
            </w:r>
          </w:p>
        </w:tc>
        <w:tc>
          <w:tcPr>
            <w:tcW w:w="1276" w:type="dxa"/>
            <w:vMerge/>
            <w:tcBorders>
              <w:left w:val="single" w:sz="4" w:space="0" w:color="F79646"/>
              <w:right w:val="single" w:sz="4" w:space="0" w:color="F79646"/>
            </w:tcBorders>
            <w:shd w:val="clear" w:color="auto" w:fill="FFFFFF"/>
          </w:tcPr>
          <w:p w:rsidR="0068295B" w:rsidRDefault="0068295B" w:rsidP="007270CF">
            <w:pPr>
              <w:rPr>
                <w:rFonts w:cs="Tahoma"/>
                <w:color w:val="000000"/>
                <w:sz w:val="18"/>
                <w:szCs w:val="18"/>
                <w:lang w:val="sr-Cyrl-RS"/>
              </w:rPr>
            </w:pPr>
          </w:p>
        </w:tc>
        <w:tc>
          <w:tcPr>
            <w:tcW w:w="1293" w:type="dxa"/>
            <w:vMerge/>
            <w:tcBorders>
              <w:left w:val="single" w:sz="4" w:space="0" w:color="F79646"/>
              <w:right w:val="single" w:sz="4" w:space="0" w:color="E36C0A" w:themeColor="accent6" w:themeShade="BF"/>
            </w:tcBorders>
            <w:shd w:val="clear" w:color="auto" w:fill="FFFFFF"/>
          </w:tcPr>
          <w:p w:rsidR="0068295B" w:rsidRDefault="0068295B" w:rsidP="007270CF">
            <w:pPr>
              <w:rPr>
                <w:rFonts w:cs="Tahoma"/>
                <w:color w:val="000000"/>
                <w:sz w:val="18"/>
                <w:szCs w:val="18"/>
                <w:lang w:val="sr-Cyrl-RS"/>
              </w:rPr>
            </w:pPr>
          </w:p>
        </w:tc>
      </w:tr>
      <w:tr w:rsidR="0068295B" w:rsidTr="00744F5F">
        <w:trPr>
          <w:trHeight w:val="367"/>
        </w:trPr>
        <w:tc>
          <w:tcPr>
            <w:tcW w:w="1242" w:type="dxa"/>
            <w:vMerge/>
            <w:tcBorders>
              <w:left w:val="single" w:sz="4" w:space="0" w:color="E36C0A" w:themeColor="accent6" w:themeShade="BF"/>
              <w:bottom w:val="single" w:sz="4" w:space="0" w:color="FFFFFF" w:themeColor="background1"/>
              <w:right w:val="single" w:sz="4" w:space="0" w:color="F79646"/>
            </w:tcBorders>
            <w:shd w:val="clear" w:color="auto" w:fill="F79646"/>
            <w:vAlign w:val="center"/>
          </w:tcPr>
          <w:p w:rsidR="0068295B" w:rsidRDefault="0068295B" w:rsidP="007270CF">
            <w:pPr>
              <w:pStyle w:val="Tabela"/>
              <w:rPr>
                <w:lang w:val="sr-Cyrl-RS"/>
              </w:rPr>
            </w:pPr>
          </w:p>
        </w:tc>
        <w:tc>
          <w:tcPr>
            <w:tcW w:w="1276" w:type="dxa"/>
            <w:vMerge/>
            <w:tcBorders>
              <w:left w:val="single" w:sz="4" w:space="0" w:color="F79646"/>
              <w:bottom w:val="single" w:sz="4" w:space="0" w:color="F79646" w:themeColor="accent6"/>
              <w:right w:val="single" w:sz="4" w:space="0" w:color="F79646"/>
            </w:tcBorders>
            <w:shd w:val="clear" w:color="auto" w:fill="FFFFFF"/>
          </w:tcPr>
          <w:p w:rsidR="0068295B" w:rsidRPr="00DD5928" w:rsidRDefault="0068295B" w:rsidP="007270CF">
            <w:pPr>
              <w:rPr>
                <w:rFonts w:cs="Tahoma"/>
                <w:color w:val="000000"/>
                <w:sz w:val="18"/>
                <w:szCs w:val="18"/>
              </w:rPr>
            </w:pPr>
          </w:p>
        </w:tc>
        <w:tc>
          <w:tcPr>
            <w:tcW w:w="1134" w:type="dxa"/>
            <w:vMerge/>
            <w:tcBorders>
              <w:left w:val="single" w:sz="4" w:space="0" w:color="F79646"/>
              <w:bottom w:val="single" w:sz="4" w:space="0" w:color="F79646" w:themeColor="accent6"/>
              <w:right w:val="single" w:sz="4" w:space="0" w:color="F79646"/>
            </w:tcBorders>
            <w:shd w:val="clear" w:color="auto" w:fill="FFFFFF"/>
          </w:tcPr>
          <w:p w:rsidR="0068295B" w:rsidRPr="00DD5928" w:rsidRDefault="0068295B" w:rsidP="007270CF">
            <w:pPr>
              <w:rPr>
                <w:rFonts w:cs="Tahoma"/>
                <w:color w:val="000000"/>
                <w:sz w:val="18"/>
                <w:szCs w:val="18"/>
              </w:rPr>
            </w:pPr>
          </w:p>
        </w:tc>
        <w:tc>
          <w:tcPr>
            <w:tcW w:w="1559" w:type="dxa"/>
            <w:tcBorders>
              <w:top w:val="single" w:sz="4" w:space="0" w:color="F79646"/>
              <w:left w:val="single" w:sz="4" w:space="0" w:color="F79646"/>
              <w:bottom w:val="single" w:sz="4" w:space="0" w:color="F79646"/>
              <w:right w:val="single" w:sz="4" w:space="0" w:color="F79646"/>
            </w:tcBorders>
            <w:shd w:val="clear" w:color="auto" w:fill="FFFFFF"/>
          </w:tcPr>
          <w:p w:rsidR="0068295B" w:rsidRDefault="0068295B" w:rsidP="007270CF">
            <w:pPr>
              <w:rPr>
                <w:rFonts w:cs="Tahoma"/>
                <w:sz w:val="18"/>
                <w:szCs w:val="18"/>
                <w:lang w:val="sr-Cyrl-RS"/>
              </w:rPr>
            </w:pPr>
            <w:r w:rsidRPr="00113A62">
              <w:rPr>
                <w:rFonts w:cs="Tahoma"/>
                <w:sz w:val="18"/>
                <w:szCs w:val="18"/>
              </w:rPr>
              <w:t>привредне делатности</w:t>
            </w:r>
          </w:p>
        </w:tc>
        <w:tc>
          <w:tcPr>
            <w:tcW w:w="851" w:type="dxa"/>
            <w:tcBorders>
              <w:top w:val="single" w:sz="4" w:space="0" w:color="F79646" w:themeColor="accent6"/>
              <w:left w:val="single" w:sz="4" w:space="0" w:color="F79646"/>
              <w:bottom w:val="single" w:sz="4" w:space="0" w:color="F79646"/>
              <w:right w:val="single" w:sz="4" w:space="0" w:color="F79646"/>
            </w:tcBorders>
            <w:shd w:val="clear" w:color="auto" w:fill="FFFFFF"/>
          </w:tcPr>
          <w:p w:rsidR="0068295B" w:rsidRPr="00113A62" w:rsidRDefault="0068295B" w:rsidP="00E94FB5">
            <w:pPr>
              <w:rPr>
                <w:rFonts w:cs="Tahoma"/>
                <w:sz w:val="18"/>
                <w:szCs w:val="18"/>
              </w:rPr>
            </w:pPr>
            <w:r w:rsidRPr="00113A62">
              <w:rPr>
                <w:rFonts w:cs="Tahoma"/>
                <w:sz w:val="18"/>
                <w:szCs w:val="18"/>
              </w:rPr>
              <w:t>ПД-03</w:t>
            </w:r>
          </w:p>
        </w:tc>
        <w:tc>
          <w:tcPr>
            <w:tcW w:w="1276" w:type="dxa"/>
            <w:vMerge/>
            <w:tcBorders>
              <w:left w:val="single" w:sz="4" w:space="0" w:color="F79646"/>
              <w:bottom w:val="single" w:sz="4" w:space="0" w:color="F79646"/>
              <w:right w:val="single" w:sz="4" w:space="0" w:color="F79646"/>
            </w:tcBorders>
            <w:shd w:val="clear" w:color="auto" w:fill="FFFFFF"/>
          </w:tcPr>
          <w:p w:rsidR="0068295B" w:rsidRDefault="0068295B" w:rsidP="007270CF">
            <w:pPr>
              <w:rPr>
                <w:rFonts w:cs="Tahoma"/>
                <w:color w:val="000000"/>
                <w:sz w:val="18"/>
                <w:szCs w:val="18"/>
                <w:lang w:val="sr-Cyrl-RS"/>
              </w:rPr>
            </w:pPr>
          </w:p>
        </w:tc>
        <w:tc>
          <w:tcPr>
            <w:tcW w:w="1293" w:type="dxa"/>
            <w:vMerge/>
            <w:tcBorders>
              <w:left w:val="single" w:sz="4" w:space="0" w:color="F79646"/>
              <w:bottom w:val="single" w:sz="4" w:space="0" w:color="F79646"/>
              <w:right w:val="single" w:sz="4" w:space="0" w:color="E36C0A" w:themeColor="accent6" w:themeShade="BF"/>
            </w:tcBorders>
            <w:shd w:val="clear" w:color="auto" w:fill="FFFFFF"/>
          </w:tcPr>
          <w:p w:rsidR="0068295B" w:rsidRDefault="0068295B" w:rsidP="007270CF">
            <w:pPr>
              <w:rPr>
                <w:rFonts w:cs="Tahoma"/>
                <w:color w:val="000000"/>
                <w:sz w:val="18"/>
                <w:szCs w:val="18"/>
                <w:lang w:val="sr-Cyrl-RS"/>
              </w:rPr>
            </w:pPr>
          </w:p>
        </w:tc>
      </w:tr>
      <w:tr w:rsidR="00744F5F" w:rsidTr="00161BE1">
        <w:trPr>
          <w:trHeight w:val="742"/>
        </w:trPr>
        <w:tc>
          <w:tcPr>
            <w:tcW w:w="1242" w:type="dxa"/>
            <w:tcBorders>
              <w:top w:val="single" w:sz="4" w:space="0" w:color="FFFFFF" w:themeColor="background1"/>
              <w:left w:val="single" w:sz="4" w:space="0" w:color="E36C0A" w:themeColor="accent6" w:themeShade="BF"/>
              <w:bottom w:val="single" w:sz="4" w:space="0" w:color="FFFFFF" w:themeColor="background1"/>
              <w:right w:val="single" w:sz="4" w:space="0" w:color="F79646"/>
            </w:tcBorders>
            <w:shd w:val="clear" w:color="auto" w:fill="F79646"/>
            <w:vAlign w:val="center"/>
          </w:tcPr>
          <w:p w:rsidR="00744F5F" w:rsidRDefault="00744F5F" w:rsidP="00DE1F3C">
            <w:pPr>
              <w:pStyle w:val="Tabela"/>
              <w:jc w:val="center"/>
              <w:rPr>
                <w:lang w:val="sr-Cyrl-RS"/>
              </w:rPr>
            </w:pPr>
            <w:r>
              <w:rPr>
                <w:lang w:val="sr-Cyrl-RS"/>
              </w:rPr>
              <w:t>5.7.2.</w:t>
            </w:r>
          </w:p>
        </w:tc>
        <w:tc>
          <w:tcPr>
            <w:tcW w:w="1276" w:type="dxa"/>
            <w:tcBorders>
              <w:top w:val="single" w:sz="4" w:space="0" w:color="F79646" w:themeColor="accent6"/>
              <w:left w:val="single" w:sz="4" w:space="0" w:color="F79646"/>
              <w:bottom w:val="single" w:sz="4" w:space="0" w:color="F79646" w:themeColor="accent6"/>
              <w:right w:val="single" w:sz="4" w:space="0" w:color="F79646"/>
            </w:tcBorders>
            <w:shd w:val="clear" w:color="auto" w:fill="FFFFFF"/>
          </w:tcPr>
          <w:p w:rsidR="00744F5F" w:rsidRPr="00DD5928" w:rsidRDefault="00744F5F" w:rsidP="007270CF">
            <w:pPr>
              <w:rPr>
                <w:rFonts w:cs="Tahoma"/>
                <w:color w:val="000000"/>
                <w:sz w:val="18"/>
                <w:szCs w:val="18"/>
              </w:rPr>
            </w:pPr>
            <w:r w:rsidRPr="00DD5928">
              <w:rPr>
                <w:rFonts w:cs="Tahoma"/>
                <w:color w:val="000000"/>
                <w:sz w:val="18"/>
                <w:szCs w:val="18"/>
              </w:rPr>
              <w:t>становање до 100ст/ха</w:t>
            </w:r>
          </w:p>
        </w:tc>
        <w:tc>
          <w:tcPr>
            <w:tcW w:w="1134" w:type="dxa"/>
            <w:tcBorders>
              <w:top w:val="single" w:sz="4" w:space="0" w:color="F79646" w:themeColor="accent6"/>
              <w:left w:val="single" w:sz="4" w:space="0" w:color="F79646"/>
              <w:bottom w:val="single" w:sz="4" w:space="0" w:color="F79646" w:themeColor="accent6"/>
              <w:right w:val="single" w:sz="4" w:space="0" w:color="F79646"/>
            </w:tcBorders>
            <w:shd w:val="clear" w:color="auto" w:fill="FFFFFF"/>
          </w:tcPr>
          <w:p w:rsidR="00744F5F" w:rsidRPr="00DD5928" w:rsidRDefault="00744F5F" w:rsidP="00CD4888">
            <w:pPr>
              <w:rPr>
                <w:rFonts w:cs="Tahoma"/>
                <w:color w:val="000000"/>
                <w:sz w:val="18"/>
                <w:szCs w:val="18"/>
              </w:rPr>
            </w:pPr>
            <w:r w:rsidRPr="00DD5928">
              <w:rPr>
                <w:rFonts w:cs="Tahoma"/>
                <w:color w:val="000000"/>
                <w:sz w:val="18"/>
                <w:szCs w:val="18"/>
              </w:rPr>
              <w:t>ПС-01</w:t>
            </w:r>
          </w:p>
          <w:p w:rsidR="00744F5F" w:rsidRPr="00DD5928" w:rsidRDefault="00744F5F" w:rsidP="00CD4888">
            <w:pPr>
              <w:rPr>
                <w:rFonts w:cs="Tahoma"/>
                <w:color w:val="000000"/>
                <w:sz w:val="18"/>
                <w:szCs w:val="18"/>
              </w:rPr>
            </w:pPr>
            <w:r>
              <w:rPr>
                <w:rFonts w:cs="Tahoma"/>
                <w:color w:val="000000"/>
                <w:sz w:val="18"/>
                <w:szCs w:val="18"/>
                <w:lang w:val="sr-Cyrl-RS"/>
              </w:rPr>
              <w:t>В</w:t>
            </w:r>
            <w:r w:rsidRPr="00DD5928">
              <w:rPr>
                <w:rFonts w:cs="Tahoma"/>
                <w:color w:val="000000"/>
                <w:sz w:val="18"/>
                <w:szCs w:val="18"/>
              </w:rPr>
              <w:t>С-02</w:t>
            </w:r>
          </w:p>
        </w:tc>
        <w:tc>
          <w:tcPr>
            <w:tcW w:w="1559" w:type="dxa"/>
            <w:tcBorders>
              <w:top w:val="single" w:sz="4" w:space="0" w:color="F79646"/>
              <w:left w:val="single" w:sz="4" w:space="0" w:color="F79646"/>
              <w:bottom w:val="single" w:sz="4" w:space="0" w:color="F79646"/>
              <w:right w:val="single" w:sz="4" w:space="0" w:color="F79646"/>
            </w:tcBorders>
            <w:shd w:val="clear" w:color="auto" w:fill="FFFFFF"/>
          </w:tcPr>
          <w:p w:rsidR="00744F5F" w:rsidRDefault="00744F5F" w:rsidP="007270CF">
            <w:pPr>
              <w:rPr>
                <w:rFonts w:cs="Tahoma"/>
                <w:sz w:val="18"/>
                <w:szCs w:val="18"/>
                <w:lang w:val="sr-Cyrl-RS"/>
              </w:rPr>
            </w:pPr>
            <w:r w:rsidRPr="001A6B31">
              <w:t>комерцијалне делатности</w:t>
            </w:r>
          </w:p>
        </w:tc>
        <w:tc>
          <w:tcPr>
            <w:tcW w:w="851" w:type="dxa"/>
            <w:tcBorders>
              <w:top w:val="single" w:sz="4" w:space="0" w:color="F79646"/>
              <w:left w:val="single" w:sz="4" w:space="0" w:color="F79646"/>
              <w:bottom w:val="single" w:sz="4" w:space="0" w:color="F79646"/>
              <w:right w:val="single" w:sz="4" w:space="0" w:color="F79646"/>
            </w:tcBorders>
            <w:shd w:val="clear" w:color="auto" w:fill="FFFFFF"/>
          </w:tcPr>
          <w:p w:rsidR="00744F5F" w:rsidRDefault="00744F5F" w:rsidP="007270CF">
            <w:pPr>
              <w:rPr>
                <w:rFonts w:cs="Tahoma"/>
                <w:sz w:val="18"/>
                <w:szCs w:val="18"/>
                <w:lang w:val="sr-Cyrl-RS"/>
              </w:rPr>
            </w:pPr>
            <w:r w:rsidRPr="001A6B31">
              <w:t>КД-02</w:t>
            </w:r>
          </w:p>
        </w:tc>
        <w:tc>
          <w:tcPr>
            <w:tcW w:w="1276" w:type="dxa"/>
            <w:tcBorders>
              <w:top w:val="single" w:sz="4" w:space="0" w:color="F79646"/>
              <w:left w:val="single" w:sz="4" w:space="0" w:color="F79646"/>
              <w:bottom w:val="single" w:sz="4" w:space="0" w:color="F79646"/>
              <w:right w:val="single" w:sz="4" w:space="0" w:color="F79646"/>
            </w:tcBorders>
            <w:shd w:val="clear" w:color="auto" w:fill="FFFFFF"/>
          </w:tcPr>
          <w:p w:rsidR="00744F5F" w:rsidRDefault="00744F5F" w:rsidP="007270CF">
            <w:pPr>
              <w:rPr>
                <w:rFonts w:cs="Tahoma"/>
                <w:color w:val="000000"/>
                <w:sz w:val="18"/>
                <w:szCs w:val="18"/>
                <w:lang w:val="sr-Cyrl-RS"/>
              </w:rPr>
            </w:pPr>
            <w:r>
              <w:rPr>
                <w:rFonts w:cs="Tahoma"/>
                <w:sz w:val="18"/>
                <w:szCs w:val="18"/>
                <w:lang w:val="sr-Cyrl-RS"/>
              </w:rPr>
              <w:t>спорт и рекреација</w:t>
            </w:r>
          </w:p>
        </w:tc>
        <w:tc>
          <w:tcPr>
            <w:tcW w:w="1293" w:type="dxa"/>
            <w:tcBorders>
              <w:top w:val="single" w:sz="4" w:space="0" w:color="F79646"/>
              <w:left w:val="single" w:sz="4" w:space="0" w:color="F79646"/>
              <w:bottom w:val="single" w:sz="4" w:space="0" w:color="F79646"/>
              <w:right w:val="single" w:sz="4" w:space="0" w:color="E36C0A" w:themeColor="accent6" w:themeShade="BF"/>
            </w:tcBorders>
            <w:shd w:val="clear" w:color="auto" w:fill="FFFFFF"/>
          </w:tcPr>
          <w:p w:rsidR="00744F5F" w:rsidRDefault="00744F5F" w:rsidP="007270CF">
            <w:pPr>
              <w:rPr>
                <w:rFonts w:cs="Tahoma"/>
                <w:color w:val="000000"/>
                <w:sz w:val="18"/>
                <w:szCs w:val="18"/>
                <w:lang w:val="sr-Cyrl-RS"/>
              </w:rPr>
            </w:pPr>
            <w:r>
              <w:rPr>
                <w:rFonts w:cs="Tahoma"/>
                <w:sz w:val="18"/>
                <w:szCs w:val="18"/>
                <w:lang w:val="sr-Cyrl-RS"/>
              </w:rPr>
              <w:t>СР</w:t>
            </w:r>
            <w:r w:rsidRPr="00113A62">
              <w:rPr>
                <w:rFonts w:cs="Tahoma"/>
                <w:sz w:val="18"/>
                <w:szCs w:val="18"/>
              </w:rPr>
              <w:t>-03</w:t>
            </w:r>
          </w:p>
        </w:tc>
      </w:tr>
      <w:tr w:rsidR="00744F5F" w:rsidTr="00E7028A">
        <w:trPr>
          <w:trHeight w:val="742"/>
        </w:trPr>
        <w:tc>
          <w:tcPr>
            <w:tcW w:w="1242" w:type="dxa"/>
            <w:tcBorders>
              <w:top w:val="single" w:sz="4" w:space="0" w:color="FFFFFF" w:themeColor="background1"/>
              <w:left w:val="single" w:sz="4" w:space="0" w:color="E36C0A" w:themeColor="accent6" w:themeShade="BF"/>
              <w:bottom w:val="single" w:sz="4" w:space="0" w:color="FFFFFF" w:themeColor="background1"/>
              <w:right w:val="single" w:sz="4" w:space="0" w:color="F79646"/>
            </w:tcBorders>
            <w:shd w:val="clear" w:color="auto" w:fill="F79646"/>
            <w:vAlign w:val="center"/>
          </w:tcPr>
          <w:p w:rsidR="00744F5F" w:rsidRDefault="00744F5F" w:rsidP="00DE1F3C">
            <w:pPr>
              <w:pStyle w:val="Tabela"/>
              <w:jc w:val="center"/>
              <w:rPr>
                <w:lang w:val="sr-Cyrl-RS"/>
              </w:rPr>
            </w:pPr>
            <w:r>
              <w:rPr>
                <w:lang w:val="sr-Cyrl-RS"/>
              </w:rPr>
              <w:t>5.7.3.</w:t>
            </w:r>
          </w:p>
        </w:tc>
        <w:tc>
          <w:tcPr>
            <w:tcW w:w="1276" w:type="dxa"/>
            <w:tcBorders>
              <w:top w:val="single" w:sz="4" w:space="0" w:color="F79646" w:themeColor="accent6"/>
              <w:left w:val="single" w:sz="4" w:space="0" w:color="F79646"/>
              <w:bottom w:val="single" w:sz="4" w:space="0" w:color="F79646" w:themeColor="accent6"/>
              <w:right w:val="single" w:sz="4" w:space="0" w:color="F79646"/>
            </w:tcBorders>
            <w:shd w:val="clear" w:color="auto" w:fill="FFFFFF"/>
          </w:tcPr>
          <w:p w:rsidR="00744F5F" w:rsidRPr="00793483" w:rsidRDefault="00744F5F" w:rsidP="007270CF">
            <w:pPr>
              <w:rPr>
                <w:rFonts w:cs="Tahoma"/>
                <w:color w:val="000000"/>
                <w:sz w:val="18"/>
                <w:szCs w:val="18"/>
                <w:lang w:val="sr-Cyrl-RS"/>
              </w:rPr>
            </w:pPr>
            <w:r>
              <w:rPr>
                <w:rFonts w:cs="Tahoma"/>
                <w:color w:val="000000"/>
                <w:sz w:val="18"/>
                <w:szCs w:val="18"/>
                <w:lang w:val="sr-Cyrl-RS"/>
              </w:rPr>
              <w:t>саобраћајница</w:t>
            </w:r>
          </w:p>
        </w:tc>
        <w:tc>
          <w:tcPr>
            <w:tcW w:w="1134" w:type="dxa"/>
            <w:tcBorders>
              <w:top w:val="single" w:sz="4" w:space="0" w:color="F79646" w:themeColor="accent6"/>
              <w:left w:val="single" w:sz="4" w:space="0" w:color="F79646"/>
              <w:bottom w:val="single" w:sz="4" w:space="0" w:color="F79646" w:themeColor="accent6"/>
              <w:right w:val="single" w:sz="4" w:space="0" w:color="F79646"/>
            </w:tcBorders>
            <w:shd w:val="clear" w:color="auto" w:fill="FFFFFF"/>
          </w:tcPr>
          <w:p w:rsidR="00744F5F" w:rsidRPr="00793483" w:rsidRDefault="00744F5F" w:rsidP="00CD4888">
            <w:pPr>
              <w:rPr>
                <w:rFonts w:cs="Tahoma"/>
                <w:color w:val="000000"/>
                <w:sz w:val="18"/>
                <w:szCs w:val="18"/>
                <w:lang w:val="sr-Cyrl-RS"/>
              </w:rPr>
            </w:pPr>
            <w:r>
              <w:rPr>
                <w:rFonts w:cs="Tahoma"/>
                <w:color w:val="000000"/>
                <w:sz w:val="18"/>
                <w:szCs w:val="18"/>
                <w:lang w:val="sr-Cyrl-RS"/>
              </w:rPr>
              <w:t>примарна</w:t>
            </w:r>
          </w:p>
        </w:tc>
        <w:tc>
          <w:tcPr>
            <w:tcW w:w="1559" w:type="dxa"/>
            <w:tcBorders>
              <w:top w:val="single" w:sz="4" w:space="0" w:color="F79646"/>
              <w:left w:val="single" w:sz="4" w:space="0" w:color="F79646"/>
              <w:bottom w:val="single" w:sz="4" w:space="0" w:color="F79646"/>
              <w:right w:val="single" w:sz="4" w:space="0" w:color="F79646"/>
            </w:tcBorders>
            <w:shd w:val="clear" w:color="auto" w:fill="FFFFFF"/>
          </w:tcPr>
          <w:p w:rsidR="00744F5F" w:rsidRPr="001A6B31" w:rsidRDefault="00744F5F" w:rsidP="007270CF">
            <w:r w:rsidRPr="006A6A0A">
              <w:rPr>
                <w:rFonts w:cs="Tahoma"/>
                <w:color w:val="000000"/>
                <w:sz w:val="18"/>
                <w:szCs w:val="18"/>
              </w:rPr>
              <w:t>- -</w:t>
            </w:r>
          </w:p>
        </w:tc>
        <w:tc>
          <w:tcPr>
            <w:tcW w:w="851" w:type="dxa"/>
            <w:tcBorders>
              <w:top w:val="single" w:sz="4" w:space="0" w:color="F79646"/>
              <w:left w:val="single" w:sz="4" w:space="0" w:color="F79646"/>
              <w:bottom w:val="single" w:sz="4" w:space="0" w:color="F79646"/>
              <w:right w:val="single" w:sz="4" w:space="0" w:color="F79646"/>
            </w:tcBorders>
            <w:shd w:val="clear" w:color="auto" w:fill="FFFFFF"/>
          </w:tcPr>
          <w:p w:rsidR="00744F5F" w:rsidRPr="001A6B31" w:rsidRDefault="00744F5F" w:rsidP="007270CF">
            <w:r w:rsidRPr="006A6A0A">
              <w:rPr>
                <w:rFonts w:cs="Tahoma"/>
                <w:color w:val="000000"/>
                <w:sz w:val="18"/>
                <w:szCs w:val="18"/>
              </w:rPr>
              <w:t>- -</w:t>
            </w:r>
          </w:p>
        </w:tc>
        <w:tc>
          <w:tcPr>
            <w:tcW w:w="1276" w:type="dxa"/>
            <w:tcBorders>
              <w:top w:val="single" w:sz="4" w:space="0" w:color="F79646"/>
              <w:left w:val="single" w:sz="4" w:space="0" w:color="F79646"/>
              <w:bottom w:val="single" w:sz="4" w:space="0" w:color="F79646"/>
              <w:right w:val="single" w:sz="4" w:space="0" w:color="F79646"/>
            </w:tcBorders>
            <w:shd w:val="clear" w:color="auto" w:fill="FFFFFF"/>
          </w:tcPr>
          <w:p w:rsidR="00744F5F" w:rsidRDefault="00744F5F" w:rsidP="007270CF">
            <w:pPr>
              <w:rPr>
                <w:rFonts w:cs="Tahoma"/>
                <w:sz w:val="18"/>
                <w:szCs w:val="18"/>
                <w:lang w:val="sr-Cyrl-RS"/>
              </w:rPr>
            </w:pPr>
            <w:r w:rsidRPr="006A6A0A">
              <w:rPr>
                <w:rFonts w:cs="Tahoma"/>
                <w:color w:val="000000"/>
                <w:sz w:val="18"/>
                <w:szCs w:val="18"/>
              </w:rPr>
              <w:t>- -</w:t>
            </w:r>
          </w:p>
        </w:tc>
        <w:tc>
          <w:tcPr>
            <w:tcW w:w="1293" w:type="dxa"/>
            <w:tcBorders>
              <w:top w:val="single" w:sz="4" w:space="0" w:color="F79646"/>
              <w:left w:val="single" w:sz="4" w:space="0" w:color="F79646"/>
              <w:bottom w:val="single" w:sz="4" w:space="0" w:color="F79646"/>
              <w:right w:val="single" w:sz="4" w:space="0" w:color="E36C0A" w:themeColor="accent6" w:themeShade="BF"/>
            </w:tcBorders>
            <w:shd w:val="clear" w:color="auto" w:fill="FFFFFF"/>
          </w:tcPr>
          <w:p w:rsidR="00744F5F" w:rsidRDefault="00744F5F" w:rsidP="007270CF">
            <w:pPr>
              <w:rPr>
                <w:rFonts w:cs="Tahoma"/>
                <w:sz w:val="18"/>
                <w:szCs w:val="18"/>
                <w:lang w:val="sr-Cyrl-RS"/>
              </w:rPr>
            </w:pPr>
            <w:r w:rsidRPr="006A6A0A">
              <w:rPr>
                <w:rFonts w:cs="Tahoma"/>
                <w:color w:val="000000"/>
                <w:sz w:val="18"/>
                <w:szCs w:val="18"/>
              </w:rPr>
              <w:t>- -</w:t>
            </w:r>
          </w:p>
        </w:tc>
      </w:tr>
      <w:tr w:rsidR="0068295B" w:rsidRPr="007723C2" w:rsidTr="0068295B">
        <w:trPr>
          <w:trHeight w:val="494"/>
        </w:trPr>
        <w:tc>
          <w:tcPr>
            <w:tcW w:w="1242" w:type="dxa"/>
            <w:tcBorders>
              <w:top w:val="nil"/>
              <w:left w:val="single" w:sz="4" w:space="0" w:color="E36C0A" w:themeColor="accent6" w:themeShade="BF"/>
              <w:bottom w:val="nil"/>
              <w:right w:val="single" w:sz="4" w:space="0" w:color="F79646"/>
            </w:tcBorders>
            <w:shd w:val="clear" w:color="auto" w:fill="F79646"/>
            <w:vAlign w:val="center"/>
          </w:tcPr>
          <w:p w:rsidR="0068295B" w:rsidRDefault="0068295B" w:rsidP="0068295B">
            <w:pPr>
              <w:pStyle w:val="Tabela"/>
              <w:jc w:val="center"/>
              <w:rPr>
                <w:lang w:val="sr-Cyrl-RS"/>
              </w:rPr>
            </w:pPr>
            <w:r>
              <w:rPr>
                <w:lang w:val="sr-Cyrl-RS"/>
              </w:rPr>
              <w:t>5.7.4.</w:t>
            </w:r>
          </w:p>
        </w:tc>
        <w:tc>
          <w:tcPr>
            <w:tcW w:w="1276" w:type="dxa"/>
            <w:vMerge w:val="restart"/>
            <w:tcBorders>
              <w:top w:val="single" w:sz="4" w:space="0" w:color="F79646"/>
              <w:left w:val="single" w:sz="4" w:space="0" w:color="F79646"/>
              <w:right w:val="single" w:sz="4" w:space="0" w:color="F79646"/>
            </w:tcBorders>
            <w:shd w:val="clear" w:color="auto" w:fill="FFFFFF"/>
          </w:tcPr>
          <w:p w:rsidR="0068295B" w:rsidRPr="00DD5928" w:rsidRDefault="0068295B" w:rsidP="0068295B">
            <w:pPr>
              <w:rPr>
                <w:rFonts w:cs="Tahoma"/>
                <w:color w:val="000000"/>
                <w:sz w:val="18"/>
                <w:szCs w:val="18"/>
              </w:rPr>
            </w:pPr>
            <w:r w:rsidRPr="00DD5928">
              <w:rPr>
                <w:rFonts w:cs="Tahoma"/>
                <w:color w:val="000000"/>
                <w:sz w:val="18"/>
                <w:szCs w:val="18"/>
              </w:rPr>
              <w:t>становање до 100ст/ха</w:t>
            </w:r>
          </w:p>
        </w:tc>
        <w:tc>
          <w:tcPr>
            <w:tcW w:w="1134" w:type="dxa"/>
            <w:vMerge w:val="restart"/>
            <w:tcBorders>
              <w:top w:val="single" w:sz="4" w:space="0" w:color="F79646"/>
              <w:left w:val="single" w:sz="4" w:space="0" w:color="F79646"/>
              <w:right w:val="single" w:sz="4" w:space="0" w:color="F79646"/>
            </w:tcBorders>
            <w:shd w:val="clear" w:color="auto" w:fill="FFFFFF"/>
          </w:tcPr>
          <w:p w:rsidR="0068295B" w:rsidRPr="00DD5928" w:rsidRDefault="0068295B" w:rsidP="0068295B">
            <w:pPr>
              <w:rPr>
                <w:rFonts w:cs="Tahoma"/>
                <w:color w:val="000000"/>
                <w:sz w:val="18"/>
                <w:szCs w:val="18"/>
              </w:rPr>
            </w:pPr>
            <w:r w:rsidRPr="00DD5928">
              <w:rPr>
                <w:rFonts w:cs="Tahoma"/>
                <w:color w:val="000000"/>
                <w:sz w:val="18"/>
                <w:szCs w:val="18"/>
              </w:rPr>
              <w:t>ПС-01</w:t>
            </w:r>
          </w:p>
          <w:p w:rsidR="0068295B" w:rsidRPr="00DD5928" w:rsidRDefault="0068295B" w:rsidP="0068295B">
            <w:pPr>
              <w:rPr>
                <w:rFonts w:cs="Tahoma"/>
                <w:color w:val="000000"/>
                <w:sz w:val="18"/>
                <w:szCs w:val="18"/>
              </w:rPr>
            </w:pPr>
            <w:r>
              <w:rPr>
                <w:rFonts w:cs="Tahoma"/>
                <w:color w:val="000000"/>
                <w:sz w:val="18"/>
                <w:szCs w:val="18"/>
                <w:lang w:val="sr-Cyrl-RS"/>
              </w:rPr>
              <w:t>В</w:t>
            </w:r>
            <w:r w:rsidRPr="00DD5928">
              <w:rPr>
                <w:rFonts w:cs="Tahoma"/>
                <w:color w:val="000000"/>
                <w:sz w:val="18"/>
                <w:szCs w:val="18"/>
              </w:rPr>
              <w:t>С-02</w:t>
            </w:r>
          </w:p>
        </w:tc>
        <w:tc>
          <w:tcPr>
            <w:tcW w:w="1559" w:type="dxa"/>
            <w:tcBorders>
              <w:top w:val="single" w:sz="4" w:space="0" w:color="F79646"/>
              <w:left w:val="single" w:sz="4" w:space="0" w:color="F79646"/>
              <w:bottom w:val="single" w:sz="4" w:space="0" w:color="F79646"/>
              <w:right w:val="single" w:sz="4" w:space="0" w:color="F79646"/>
            </w:tcBorders>
            <w:shd w:val="clear" w:color="auto" w:fill="FFFFFF"/>
          </w:tcPr>
          <w:p w:rsidR="0068295B" w:rsidRPr="001A6B31" w:rsidRDefault="0068295B" w:rsidP="0068295B">
            <w:r w:rsidRPr="001A6B31">
              <w:t>комерцијалне делатности</w:t>
            </w:r>
          </w:p>
        </w:tc>
        <w:tc>
          <w:tcPr>
            <w:tcW w:w="851" w:type="dxa"/>
            <w:tcBorders>
              <w:top w:val="single" w:sz="4" w:space="0" w:color="F79646"/>
              <w:left w:val="single" w:sz="4" w:space="0" w:color="F79646"/>
              <w:bottom w:val="single" w:sz="4" w:space="0" w:color="F79646"/>
              <w:right w:val="single" w:sz="4" w:space="0" w:color="F79646"/>
            </w:tcBorders>
            <w:shd w:val="clear" w:color="auto" w:fill="FFFFFF"/>
          </w:tcPr>
          <w:p w:rsidR="0068295B" w:rsidRDefault="0068295B" w:rsidP="0068295B">
            <w:r w:rsidRPr="001A6B31">
              <w:t>КД-02</w:t>
            </w:r>
          </w:p>
        </w:tc>
        <w:tc>
          <w:tcPr>
            <w:tcW w:w="1276" w:type="dxa"/>
            <w:vMerge w:val="restart"/>
            <w:tcBorders>
              <w:top w:val="single" w:sz="4" w:space="0" w:color="F79646"/>
              <w:left w:val="single" w:sz="4" w:space="0" w:color="F79646"/>
              <w:right w:val="single" w:sz="4" w:space="0" w:color="F79646"/>
            </w:tcBorders>
            <w:shd w:val="clear" w:color="auto" w:fill="FFFFFF"/>
          </w:tcPr>
          <w:p w:rsidR="0068295B" w:rsidRDefault="0068295B" w:rsidP="0068295B">
            <w:pPr>
              <w:rPr>
                <w:rFonts w:cs="Tahoma"/>
                <w:color w:val="000000"/>
                <w:sz w:val="18"/>
                <w:szCs w:val="18"/>
                <w:lang w:val="sr-Cyrl-RS"/>
              </w:rPr>
            </w:pPr>
            <w:r>
              <w:rPr>
                <w:rFonts w:cs="Tahoma"/>
                <w:color w:val="000000"/>
                <w:sz w:val="18"/>
                <w:szCs w:val="18"/>
                <w:lang w:val="sr-Cyrl-RS"/>
              </w:rPr>
              <w:t>комуналне делатности</w:t>
            </w:r>
          </w:p>
        </w:tc>
        <w:tc>
          <w:tcPr>
            <w:tcW w:w="1293" w:type="dxa"/>
            <w:vMerge w:val="restart"/>
            <w:tcBorders>
              <w:top w:val="single" w:sz="4" w:space="0" w:color="F79646"/>
              <w:left w:val="single" w:sz="4" w:space="0" w:color="F79646"/>
              <w:right w:val="single" w:sz="4" w:space="0" w:color="E36C0A" w:themeColor="accent6" w:themeShade="BF"/>
            </w:tcBorders>
            <w:shd w:val="clear" w:color="auto" w:fill="FFFFFF"/>
          </w:tcPr>
          <w:p w:rsidR="0068295B" w:rsidRDefault="0068295B" w:rsidP="0068295B">
            <w:pPr>
              <w:rPr>
                <w:rFonts w:cs="Tahoma"/>
                <w:color w:val="000000"/>
                <w:sz w:val="18"/>
                <w:szCs w:val="18"/>
                <w:lang w:val="sr-Cyrl-RS"/>
              </w:rPr>
            </w:pPr>
            <w:r>
              <w:rPr>
                <w:rFonts w:cs="Tahoma"/>
                <w:color w:val="000000"/>
                <w:sz w:val="18"/>
                <w:szCs w:val="18"/>
                <w:lang w:val="sr-Cyrl-RS"/>
              </w:rPr>
              <w:t>ЕЕ постројење-КШ5</w:t>
            </w:r>
          </w:p>
        </w:tc>
      </w:tr>
      <w:tr w:rsidR="0068295B" w:rsidTr="00CE628C">
        <w:trPr>
          <w:trHeight w:val="406"/>
        </w:trPr>
        <w:tc>
          <w:tcPr>
            <w:tcW w:w="1242" w:type="dxa"/>
            <w:vMerge w:val="restart"/>
            <w:tcBorders>
              <w:top w:val="nil"/>
              <w:left w:val="single" w:sz="4" w:space="0" w:color="E36C0A" w:themeColor="accent6" w:themeShade="BF"/>
              <w:right w:val="single" w:sz="4" w:space="0" w:color="F79646"/>
            </w:tcBorders>
            <w:shd w:val="clear" w:color="auto" w:fill="F79646"/>
            <w:vAlign w:val="center"/>
          </w:tcPr>
          <w:p w:rsidR="0068295B" w:rsidRDefault="0068295B" w:rsidP="00CE628C">
            <w:pPr>
              <w:pStyle w:val="Tabela"/>
              <w:rPr>
                <w:lang w:val="sr-Cyrl-RS"/>
              </w:rPr>
            </w:pPr>
          </w:p>
        </w:tc>
        <w:tc>
          <w:tcPr>
            <w:tcW w:w="1276" w:type="dxa"/>
            <w:vMerge/>
            <w:tcBorders>
              <w:left w:val="single" w:sz="4" w:space="0" w:color="F79646"/>
              <w:right w:val="single" w:sz="4" w:space="0" w:color="F79646"/>
            </w:tcBorders>
            <w:shd w:val="clear" w:color="auto" w:fill="FFFFFF"/>
          </w:tcPr>
          <w:p w:rsidR="0068295B" w:rsidRPr="00DD5928" w:rsidRDefault="0068295B" w:rsidP="00CE628C">
            <w:pPr>
              <w:rPr>
                <w:rFonts w:cs="Tahoma"/>
                <w:color w:val="000000"/>
                <w:sz w:val="18"/>
                <w:szCs w:val="18"/>
              </w:rPr>
            </w:pPr>
          </w:p>
        </w:tc>
        <w:tc>
          <w:tcPr>
            <w:tcW w:w="1134" w:type="dxa"/>
            <w:vMerge/>
            <w:tcBorders>
              <w:left w:val="single" w:sz="4" w:space="0" w:color="F79646"/>
              <w:right w:val="single" w:sz="4" w:space="0" w:color="F79646"/>
            </w:tcBorders>
            <w:shd w:val="clear" w:color="auto" w:fill="FFFFFF"/>
          </w:tcPr>
          <w:p w:rsidR="0068295B" w:rsidRPr="00DD5928" w:rsidRDefault="0068295B" w:rsidP="00CE628C">
            <w:pPr>
              <w:rPr>
                <w:rFonts w:cs="Tahoma"/>
                <w:color w:val="000000"/>
                <w:sz w:val="18"/>
                <w:szCs w:val="18"/>
              </w:rPr>
            </w:pPr>
          </w:p>
        </w:tc>
        <w:tc>
          <w:tcPr>
            <w:tcW w:w="1559" w:type="dxa"/>
            <w:tcBorders>
              <w:top w:val="single" w:sz="4" w:space="0" w:color="F79646"/>
              <w:left w:val="single" w:sz="4" w:space="0" w:color="F79646"/>
              <w:bottom w:val="single" w:sz="4" w:space="0" w:color="F79646"/>
              <w:right w:val="single" w:sz="4" w:space="0" w:color="F79646"/>
            </w:tcBorders>
            <w:shd w:val="clear" w:color="auto" w:fill="FFFFFF"/>
          </w:tcPr>
          <w:p w:rsidR="0068295B" w:rsidRPr="007270CF" w:rsidRDefault="0068295B" w:rsidP="00CE628C">
            <w:pPr>
              <w:rPr>
                <w:rFonts w:cs="Tahoma"/>
                <w:sz w:val="18"/>
                <w:szCs w:val="18"/>
                <w:lang w:val="sr-Cyrl-RS"/>
              </w:rPr>
            </w:pPr>
            <w:r>
              <w:rPr>
                <w:rFonts w:cs="Tahoma"/>
                <w:sz w:val="18"/>
                <w:szCs w:val="18"/>
                <w:lang w:val="sr-Cyrl-RS"/>
              </w:rPr>
              <w:t>спорт и рекреација</w:t>
            </w:r>
          </w:p>
        </w:tc>
        <w:tc>
          <w:tcPr>
            <w:tcW w:w="851" w:type="dxa"/>
            <w:tcBorders>
              <w:top w:val="single" w:sz="4" w:space="0" w:color="F79646"/>
              <w:left w:val="single" w:sz="4" w:space="0" w:color="F79646"/>
              <w:bottom w:val="single" w:sz="4" w:space="0" w:color="F79646" w:themeColor="accent6"/>
              <w:right w:val="single" w:sz="4" w:space="0" w:color="F79646"/>
            </w:tcBorders>
            <w:shd w:val="clear" w:color="auto" w:fill="FFFFFF"/>
          </w:tcPr>
          <w:p w:rsidR="0068295B" w:rsidRPr="00113A62" w:rsidRDefault="0068295B" w:rsidP="00CE628C">
            <w:pPr>
              <w:rPr>
                <w:rFonts w:cs="Tahoma"/>
                <w:sz w:val="18"/>
                <w:szCs w:val="18"/>
              </w:rPr>
            </w:pPr>
            <w:r>
              <w:rPr>
                <w:rFonts w:cs="Tahoma"/>
                <w:sz w:val="18"/>
                <w:szCs w:val="18"/>
                <w:lang w:val="sr-Cyrl-RS"/>
              </w:rPr>
              <w:t>СР</w:t>
            </w:r>
            <w:r w:rsidRPr="00113A62">
              <w:rPr>
                <w:rFonts w:cs="Tahoma"/>
                <w:sz w:val="18"/>
                <w:szCs w:val="18"/>
              </w:rPr>
              <w:t>-03</w:t>
            </w:r>
          </w:p>
        </w:tc>
        <w:tc>
          <w:tcPr>
            <w:tcW w:w="1276" w:type="dxa"/>
            <w:vMerge/>
            <w:tcBorders>
              <w:left w:val="single" w:sz="4" w:space="0" w:color="F79646"/>
              <w:right w:val="single" w:sz="4" w:space="0" w:color="F79646"/>
            </w:tcBorders>
            <w:shd w:val="clear" w:color="auto" w:fill="FFFFFF"/>
          </w:tcPr>
          <w:p w:rsidR="0068295B" w:rsidRDefault="0068295B" w:rsidP="00CE628C">
            <w:pPr>
              <w:rPr>
                <w:rFonts w:cs="Tahoma"/>
                <w:color w:val="000000"/>
                <w:sz w:val="18"/>
                <w:szCs w:val="18"/>
                <w:lang w:val="sr-Cyrl-RS"/>
              </w:rPr>
            </w:pPr>
          </w:p>
        </w:tc>
        <w:tc>
          <w:tcPr>
            <w:tcW w:w="1293" w:type="dxa"/>
            <w:vMerge/>
            <w:tcBorders>
              <w:left w:val="single" w:sz="4" w:space="0" w:color="F79646"/>
              <w:right w:val="single" w:sz="4" w:space="0" w:color="E36C0A" w:themeColor="accent6" w:themeShade="BF"/>
            </w:tcBorders>
            <w:shd w:val="clear" w:color="auto" w:fill="FFFFFF"/>
          </w:tcPr>
          <w:p w:rsidR="0068295B" w:rsidRDefault="0068295B" w:rsidP="00CE628C">
            <w:pPr>
              <w:rPr>
                <w:rFonts w:cs="Tahoma"/>
                <w:color w:val="000000"/>
                <w:sz w:val="18"/>
                <w:szCs w:val="18"/>
                <w:lang w:val="sr-Cyrl-RS"/>
              </w:rPr>
            </w:pPr>
          </w:p>
        </w:tc>
      </w:tr>
      <w:tr w:rsidR="0068295B" w:rsidTr="00CE628C">
        <w:trPr>
          <w:trHeight w:val="405"/>
        </w:trPr>
        <w:tc>
          <w:tcPr>
            <w:tcW w:w="1242" w:type="dxa"/>
            <w:vMerge/>
            <w:tcBorders>
              <w:left w:val="single" w:sz="4" w:space="0" w:color="E36C0A" w:themeColor="accent6" w:themeShade="BF"/>
              <w:right w:val="single" w:sz="4" w:space="0" w:color="F79646"/>
            </w:tcBorders>
            <w:shd w:val="clear" w:color="auto" w:fill="F79646"/>
            <w:vAlign w:val="center"/>
          </w:tcPr>
          <w:p w:rsidR="0068295B" w:rsidRDefault="0068295B" w:rsidP="0068295B">
            <w:pPr>
              <w:pStyle w:val="Tabela"/>
              <w:rPr>
                <w:lang w:val="sr-Cyrl-RS"/>
              </w:rPr>
            </w:pPr>
          </w:p>
        </w:tc>
        <w:tc>
          <w:tcPr>
            <w:tcW w:w="1276" w:type="dxa"/>
            <w:vMerge/>
            <w:tcBorders>
              <w:left w:val="single" w:sz="4" w:space="0" w:color="F79646"/>
              <w:right w:val="single" w:sz="4" w:space="0" w:color="F79646"/>
            </w:tcBorders>
            <w:shd w:val="clear" w:color="auto" w:fill="FFFFFF"/>
          </w:tcPr>
          <w:p w:rsidR="0068295B" w:rsidRPr="00DD5928" w:rsidRDefault="0068295B" w:rsidP="0068295B">
            <w:pPr>
              <w:rPr>
                <w:rFonts w:cs="Tahoma"/>
                <w:color w:val="000000"/>
                <w:sz w:val="18"/>
                <w:szCs w:val="18"/>
              </w:rPr>
            </w:pPr>
          </w:p>
        </w:tc>
        <w:tc>
          <w:tcPr>
            <w:tcW w:w="1134" w:type="dxa"/>
            <w:vMerge/>
            <w:tcBorders>
              <w:left w:val="single" w:sz="4" w:space="0" w:color="F79646"/>
              <w:right w:val="single" w:sz="4" w:space="0" w:color="F79646"/>
            </w:tcBorders>
            <w:shd w:val="clear" w:color="auto" w:fill="FFFFFF"/>
          </w:tcPr>
          <w:p w:rsidR="0068295B" w:rsidRPr="00DD5928" w:rsidRDefault="0068295B" w:rsidP="0068295B">
            <w:pPr>
              <w:rPr>
                <w:rFonts w:cs="Tahoma"/>
                <w:color w:val="000000"/>
                <w:sz w:val="18"/>
                <w:szCs w:val="18"/>
              </w:rPr>
            </w:pPr>
          </w:p>
        </w:tc>
        <w:tc>
          <w:tcPr>
            <w:tcW w:w="1559" w:type="dxa"/>
            <w:tcBorders>
              <w:top w:val="single" w:sz="4" w:space="0" w:color="F79646"/>
              <w:left w:val="single" w:sz="4" w:space="0" w:color="F79646"/>
              <w:bottom w:val="single" w:sz="4" w:space="0" w:color="F79646"/>
              <w:right w:val="single" w:sz="4" w:space="0" w:color="F79646"/>
            </w:tcBorders>
            <w:shd w:val="clear" w:color="auto" w:fill="FFFFFF"/>
          </w:tcPr>
          <w:p w:rsidR="0068295B" w:rsidRDefault="0068295B" w:rsidP="0068295B">
            <w:pPr>
              <w:rPr>
                <w:rFonts w:cs="Tahoma"/>
                <w:sz w:val="18"/>
                <w:szCs w:val="18"/>
                <w:lang w:val="sr-Cyrl-RS"/>
              </w:rPr>
            </w:pPr>
            <w:r w:rsidRPr="00113A62">
              <w:rPr>
                <w:rFonts w:cs="Tahoma"/>
                <w:sz w:val="18"/>
                <w:szCs w:val="18"/>
              </w:rPr>
              <w:t>привредне делатности</w:t>
            </w:r>
          </w:p>
        </w:tc>
        <w:tc>
          <w:tcPr>
            <w:tcW w:w="851" w:type="dxa"/>
            <w:tcBorders>
              <w:top w:val="single" w:sz="4" w:space="0" w:color="F79646" w:themeColor="accent6"/>
              <w:left w:val="single" w:sz="4" w:space="0" w:color="F79646"/>
              <w:bottom w:val="single" w:sz="4" w:space="0" w:color="F79646"/>
              <w:right w:val="single" w:sz="4" w:space="0" w:color="F79646"/>
            </w:tcBorders>
            <w:shd w:val="clear" w:color="auto" w:fill="FFFFFF"/>
          </w:tcPr>
          <w:p w:rsidR="0068295B" w:rsidRPr="00113A62" w:rsidRDefault="0068295B" w:rsidP="0068295B">
            <w:pPr>
              <w:rPr>
                <w:rFonts w:cs="Tahoma"/>
                <w:sz w:val="18"/>
                <w:szCs w:val="18"/>
              </w:rPr>
            </w:pPr>
            <w:r w:rsidRPr="00113A62">
              <w:rPr>
                <w:rFonts w:cs="Tahoma"/>
                <w:sz w:val="18"/>
                <w:szCs w:val="18"/>
              </w:rPr>
              <w:t>ПД-03</w:t>
            </w:r>
          </w:p>
        </w:tc>
        <w:tc>
          <w:tcPr>
            <w:tcW w:w="1276" w:type="dxa"/>
            <w:vMerge/>
            <w:tcBorders>
              <w:left w:val="single" w:sz="4" w:space="0" w:color="F79646"/>
              <w:right w:val="single" w:sz="4" w:space="0" w:color="F79646"/>
            </w:tcBorders>
            <w:shd w:val="clear" w:color="auto" w:fill="FFFFFF"/>
          </w:tcPr>
          <w:p w:rsidR="0068295B" w:rsidRDefault="0068295B" w:rsidP="0068295B">
            <w:pPr>
              <w:rPr>
                <w:rFonts w:cs="Tahoma"/>
                <w:color w:val="000000"/>
                <w:sz w:val="18"/>
                <w:szCs w:val="18"/>
                <w:lang w:val="sr-Cyrl-RS"/>
              </w:rPr>
            </w:pPr>
          </w:p>
        </w:tc>
        <w:tc>
          <w:tcPr>
            <w:tcW w:w="1293" w:type="dxa"/>
            <w:vMerge/>
            <w:tcBorders>
              <w:left w:val="single" w:sz="4" w:space="0" w:color="F79646"/>
              <w:right w:val="single" w:sz="4" w:space="0" w:color="E36C0A" w:themeColor="accent6" w:themeShade="BF"/>
            </w:tcBorders>
            <w:shd w:val="clear" w:color="auto" w:fill="FFFFFF"/>
          </w:tcPr>
          <w:p w:rsidR="0068295B" w:rsidRDefault="0068295B" w:rsidP="0068295B">
            <w:pPr>
              <w:rPr>
                <w:rFonts w:cs="Tahoma"/>
                <w:color w:val="000000"/>
                <w:sz w:val="18"/>
                <w:szCs w:val="18"/>
                <w:lang w:val="sr-Cyrl-RS"/>
              </w:rPr>
            </w:pPr>
          </w:p>
        </w:tc>
      </w:tr>
    </w:tbl>
    <w:p w:rsidR="00857FBA" w:rsidRPr="003A45A9" w:rsidRDefault="00857FBA" w:rsidP="003A45A9">
      <w:pPr>
        <w:pStyle w:val="Heading3"/>
      </w:pPr>
      <w:r w:rsidRPr="003A45A9">
        <w:t xml:space="preserve">2.2.8. </w:t>
      </w:r>
      <w:r w:rsidR="003A45A9" w:rsidRPr="003A45A9">
        <w:t>Урбанистичка</w:t>
      </w:r>
      <w:r w:rsidRPr="003A45A9">
        <w:t xml:space="preserve"> целина </w:t>
      </w:r>
      <w:r w:rsidR="003A45A9" w:rsidRPr="003A45A9">
        <w:t>5</w:t>
      </w:r>
      <w:r w:rsidRPr="003A45A9">
        <w:t>.8.</w:t>
      </w:r>
    </w:p>
    <w:p w:rsidR="00CD2B62" w:rsidRDefault="00EF476F" w:rsidP="00CD2B62">
      <w:pPr>
        <w:pStyle w:val="Osnovni"/>
        <w:rPr>
          <w:lang w:val="sr-Cyrl-RS"/>
        </w:rPr>
      </w:pPr>
      <w:r w:rsidRPr="007D223D">
        <w:t>Површине око 49</w:t>
      </w:r>
      <w:r w:rsidR="003301EC" w:rsidRPr="007D223D">
        <w:t>,</w:t>
      </w:r>
      <w:r w:rsidRPr="007D223D">
        <w:t>8</w:t>
      </w:r>
      <w:r w:rsidR="00857FBA" w:rsidRPr="007D223D">
        <w:t>0ха об</w:t>
      </w:r>
      <w:r w:rsidR="007D223D" w:rsidRPr="007D223D">
        <w:t>ухвата простор ограничен улицама Цара Лазара, Војислава, Илића, регулисаним коритом Гарског потока, улицом Маричком, Тимочке буне, Александровачком и улицом Краља Петра Првог.</w:t>
      </w:r>
      <w:r w:rsidR="00594534" w:rsidRPr="00594534">
        <w:t xml:space="preserve"> </w:t>
      </w:r>
      <w:r w:rsidR="00594534" w:rsidRPr="007A193B">
        <w:t xml:space="preserve">У обухвату ове целине је и део </w:t>
      </w:r>
      <w:r w:rsidR="00594534">
        <w:rPr>
          <w:lang w:val="sr-Cyrl-RS"/>
        </w:rPr>
        <w:t xml:space="preserve">регулисане </w:t>
      </w:r>
      <w:r w:rsidR="00594534" w:rsidRPr="007A193B">
        <w:t xml:space="preserve">трасе </w:t>
      </w:r>
      <w:r w:rsidR="00594534">
        <w:rPr>
          <w:lang w:val="sr-Cyrl-RS"/>
        </w:rPr>
        <w:t xml:space="preserve">Гарског потока. </w:t>
      </w:r>
    </w:p>
    <w:p w:rsidR="00CD2B62" w:rsidRDefault="00594534" w:rsidP="00520AB7">
      <w:pPr>
        <w:pStyle w:val="Osnovni"/>
        <w:rPr>
          <w:lang w:val="sr-Cyrl-RS"/>
        </w:rPr>
      </w:pPr>
      <w:r>
        <w:rPr>
          <w:lang w:val="sr-Cyrl-RS"/>
        </w:rPr>
        <w:t xml:space="preserve">Ова урбанистичка целина подељена је на две урбанистичке подцелине. </w:t>
      </w:r>
    </w:p>
    <w:p w:rsidR="00CD2B62" w:rsidRPr="00E5002F" w:rsidRDefault="00CD2B62" w:rsidP="00CD2B62">
      <w:pPr>
        <w:pStyle w:val="Osnovni"/>
        <w:rPr>
          <w:lang w:val="sr-Cyrl-RS"/>
        </w:rPr>
      </w:pPr>
      <w:r>
        <w:rPr>
          <w:lang w:val="sr-Cyrl-RS"/>
        </w:rPr>
        <w:t>У овој урбанистичкој целини примењују се</w:t>
      </w:r>
      <w:r w:rsidRPr="00262FDB">
        <w:t xml:space="preserve"> </w:t>
      </w:r>
      <w:r>
        <w:rPr>
          <w:lang w:val="sr-Cyrl-RS"/>
        </w:rPr>
        <w:t xml:space="preserve">ПДР Гарског потока (од ул. Цара Лазара до ул.Војводе Мишића) у Крушевцу </w:t>
      </w:r>
      <w:r>
        <w:t xml:space="preserve">(сл.лист града Крушевца </w:t>
      </w:r>
      <w:r>
        <w:rPr>
          <w:lang w:val="sr-Cyrl-RS"/>
        </w:rPr>
        <w:t>08</w:t>
      </w:r>
      <w:r>
        <w:t>/</w:t>
      </w:r>
      <w:r>
        <w:rPr>
          <w:lang w:val="sr-Cyrl-RS"/>
        </w:rPr>
        <w:t>16</w:t>
      </w:r>
      <w:r>
        <w:t>)</w:t>
      </w:r>
      <w:r>
        <w:rPr>
          <w:lang w:val="sr-Cyrl-RS"/>
        </w:rPr>
        <w:t xml:space="preserve"> и ПДР ул. Стевана Сремца (Саве Ераковића) У Крушевцу </w:t>
      </w:r>
      <w:r>
        <w:t xml:space="preserve">(сл.лист града Крушевца </w:t>
      </w:r>
      <w:r>
        <w:rPr>
          <w:lang w:val="sr-Cyrl-RS"/>
        </w:rPr>
        <w:t>04</w:t>
      </w:r>
      <w:r>
        <w:t>/</w:t>
      </w:r>
      <w:r>
        <w:rPr>
          <w:lang w:val="sr-Cyrl-RS"/>
        </w:rPr>
        <w:t>07</w:t>
      </w:r>
      <w:r>
        <w:t>)</w:t>
      </w:r>
      <w:r>
        <w:rPr>
          <w:lang w:val="sr-Cyrl-RS"/>
        </w:rPr>
        <w:t>.</w:t>
      </w:r>
    </w:p>
    <w:p w:rsidR="00CD2B62" w:rsidRDefault="00594534" w:rsidP="00520AB7">
      <w:pPr>
        <w:pStyle w:val="Osnovni"/>
        <w:rPr>
          <w:lang w:val="sr-Cyrl-RS"/>
        </w:rPr>
      </w:pPr>
      <w:r>
        <w:t xml:space="preserve">За </w:t>
      </w:r>
      <w:r>
        <w:rPr>
          <w:lang w:val="sr-Cyrl-RS"/>
        </w:rPr>
        <w:t>под</w:t>
      </w:r>
      <w:r>
        <w:t>целину</w:t>
      </w:r>
      <w:r w:rsidRPr="00262FDB">
        <w:t xml:space="preserve"> </w:t>
      </w:r>
      <w:r>
        <w:rPr>
          <w:lang w:val="sr-Cyrl-RS"/>
        </w:rPr>
        <w:t xml:space="preserve">5.8.1. </w:t>
      </w:r>
      <w:r w:rsidR="00520AB7">
        <w:rPr>
          <w:lang w:val="sr-Cyrl-RS"/>
        </w:rPr>
        <w:t>примењује се</w:t>
      </w:r>
      <w:r w:rsidR="00520AB7" w:rsidRPr="00262FDB">
        <w:t xml:space="preserve"> </w:t>
      </w:r>
      <w:r>
        <w:rPr>
          <w:lang w:val="sr-Cyrl-RS"/>
        </w:rPr>
        <w:t xml:space="preserve">ПДР стамбеног насеља ''Равњак </w:t>
      </w:r>
      <w:r w:rsidR="00E5002F">
        <w:rPr>
          <w:lang w:val="sr-Cyrl-RS"/>
        </w:rPr>
        <w:t>3А</w:t>
      </w:r>
      <w:r>
        <w:rPr>
          <w:lang w:val="sr-Cyrl-RS"/>
        </w:rPr>
        <w:t>''</w:t>
      </w:r>
      <w:r w:rsidRPr="00262FDB">
        <w:t xml:space="preserve"> у Крушевцу</w:t>
      </w:r>
      <w:r>
        <w:t xml:space="preserve"> (сл.лист града Крушевца </w:t>
      </w:r>
      <w:r>
        <w:rPr>
          <w:lang w:val="sr-Cyrl-RS"/>
        </w:rPr>
        <w:t>11</w:t>
      </w:r>
      <w:r>
        <w:t>/</w:t>
      </w:r>
      <w:r>
        <w:rPr>
          <w:lang w:val="sr-Cyrl-RS"/>
        </w:rPr>
        <w:t>8</w:t>
      </w:r>
      <w:r>
        <w:t>)</w:t>
      </w:r>
      <w:r w:rsidR="00CD2B62">
        <w:rPr>
          <w:lang w:val="sr-Cyrl-RS"/>
        </w:rPr>
        <w:t>.</w:t>
      </w:r>
    </w:p>
    <w:p w:rsidR="00594534" w:rsidRDefault="00CD2B62" w:rsidP="00857FBA">
      <w:pPr>
        <w:pStyle w:val="Osnovni"/>
        <w:rPr>
          <w:lang w:val="sr-Cyrl-RS"/>
        </w:rPr>
      </w:pPr>
      <w:r>
        <w:rPr>
          <w:lang w:val="sr-Cyrl-RS"/>
        </w:rPr>
        <w:t>З</w:t>
      </w:r>
      <w:r w:rsidR="00594534">
        <w:rPr>
          <w:lang w:val="sr-Cyrl-RS"/>
        </w:rPr>
        <w:t xml:space="preserve">а </w:t>
      </w:r>
      <w:r w:rsidR="00520AB7">
        <w:rPr>
          <w:lang w:val="sr-Cyrl-RS"/>
        </w:rPr>
        <w:t xml:space="preserve">део </w:t>
      </w:r>
      <w:r w:rsidR="00594534">
        <w:rPr>
          <w:lang w:val="sr-Cyrl-RS"/>
        </w:rPr>
        <w:t>под</w:t>
      </w:r>
      <w:r w:rsidR="00594534">
        <w:t>целин</w:t>
      </w:r>
      <w:r w:rsidR="00520AB7">
        <w:rPr>
          <w:lang w:val="sr-Cyrl-RS"/>
        </w:rPr>
        <w:t>е</w:t>
      </w:r>
      <w:r w:rsidR="00594534" w:rsidRPr="00262FDB">
        <w:t xml:space="preserve"> </w:t>
      </w:r>
      <w:r w:rsidR="00594534">
        <w:rPr>
          <w:lang w:val="sr-Cyrl-RS"/>
        </w:rPr>
        <w:t xml:space="preserve">5.8.2. </w:t>
      </w:r>
      <w:r w:rsidR="00520AB7">
        <w:rPr>
          <w:lang w:val="sr-Cyrl-RS"/>
        </w:rPr>
        <w:t>примењује се</w:t>
      </w:r>
      <w:r w:rsidR="00520AB7" w:rsidRPr="00262FDB">
        <w:t xml:space="preserve"> </w:t>
      </w:r>
      <w:r w:rsidR="00594534">
        <w:rPr>
          <w:lang w:val="sr-Cyrl-RS"/>
        </w:rPr>
        <w:t xml:space="preserve">ПДР стамбеног насеља ''Равњак </w:t>
      </w:r>
      <w:r w:rsidR="00E5002F">
        <w:rPr>
          <w:lang w:val="sr-Cyrl-RS"/>
        </w:rPr>
        <w:t>3Б</w:t>
      </w:r>
      <w:r w:rsidR="00594534">
        <w:rPr>
          <w:lang w:val="sr-Cyrl-RS"/>
        </w:rPr>
        <w:t>''</w:t>
      </w:r>
      <w:r w:rsidR="00594534" w:rsidRPr="00262FDB">
        <w:t xml:space="preserve"> у Крушевцу</w:t>
      </w:r>
      <w:r w:rsidR="00594534">
        <w:t xml:space="preserve"> (сл.лист града Крушевца </w:t>
      </w:r>
      <w:r w:rsidR="00E5002F">
        <w:rPr>
          <w:lang w:val="sr-Cyrl-RS"/>
        </w:rPr>
        <w:t>07</w:t>
      </w:r>
      <w:r w:rsidR="00594534">
        <w:t>/</w:t>
      </w:r>
      <w:r w:rsidR="00E5002F">
        <w:rPr>
          <w:lang w:val="sr-Cyrl-RS"/>
        </w:rPr>
        <w:t>10</w:t>
      </w:r>
      <w:r w:rsidR="00594534">
        <w:t>)</w:t>
      </w:r>
      <w:r w:rsidR="00594534">
        <w:rPr>
          <w:lang w:val="sr-Cyrl-RS"/>
        </w:rPr>
        <w:t>.</w:t>
      </w:r>
      <w:r w:rsidR="00E5002F">
        <w:rPr>
          <w:lang w:val="sr-Cyrl-RS"/>
        </w:rPr>
        <w:t xml:space="preserve"> </w:t>
      </w:r>
      <w:r w:rsidR="00335DA4">
        <w:rPr>
          <w:lang w:val="sr-Cyrl-RS"/>
        </w:rPr>
        <w:t>Остали део</w:t>
      </w:r>
      <w:r w:rsidR="00520AB7">
        <w:rPr>
          <w:lang w:val="sr-Cyrl-RS"/>
        </w:rPr>
        <w:t xml:space="preserve"> подцелине 5.8.2. </w:t>
      </w:r>
      <w:r w:rsidR="00335DA4">
        <w:rPr>
          <w:lang w:val="sr-Cyrl-RS"/>
        </w:rPr>
        <w:t>реализоваће се директном применом плана.</w:t>
      </w:r>
    </w:p>
    <w:p w:rsidR="0068295B" w:rsidRDefault="0068295B" w:rsidP="00857FBA">
      <w:pPr>
        <w:pStyle w:val="Osnovni"/>
        <w:rPr>
          <w:lang w:val="sr-Cyrl-RS"/>
        </w:rPr>
      </w:pPr>
    </w:p>
    <w:p w:rsidR="0068295B" w:rsidRDefault="0068295B" w:rsidP="00857FBA">
      <w:pPr>
        <w:pStyle w:val="Osnovni"/>
        <w:rPr>
          <w:lang w:val="sr-Cyrl-RS"/>
        </w:rPr>
      </w:pPr>
    </w:p>
    <w:p w:rsidR="00B0193D" w:rsidRDefault="00B0193D" w:rsidP="00857FBA">
      <w:pPr>
        <w:pStyle w:val="Osnovni"/>
        <w:rPr>
          <w:lang w:val="sr-Cyrl-RS"/>
        </w:rPr>
      </w:pPr>
    </w:p>
    <w:tbl>
      <w:tblPr>
        <w:tblW w:w="8631"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A0" w:firstRow="1" w:lastRow="0" w:firstColumn="1" w:lastColumn="0" w:noHBand="0" w:noVBand="1"/>
      </w:tblPr>
      <w:tblGrid>
        <w:gridCol w:w="1242"/>
        <w:gridCol w:w="1270"/>
        <w:gridCol w:w="1136"/>
        <w:gridCol w:w="1561"/>
        <w:gridCol w:w="853"/>
        <w:gridCol w:w="1276"/>
        <w:gridCol w:w="1293"/>
      </w:tblGrid>
      <w:tr w:rsidR="00EF476F" w:rsidRPr="00113A62" w:rsidTr="00161BE1">
        <w:trPr>
          <w:trHeight w:val="397"/>
        </w:trPr>
        <w:tc>
          <w:tcPr>
            <w:tcW w:w="1242" w:type="dxa"/>
            <w:vMerge w:val="restart"/>
            <w:tcBorders>
              <w:top w:val="single" w:sz="4" w:space="0" w:color="E36C0A" w:themeColor="accent6" w:themeShade="BF"/>
              <w:left w:val="single" w:sz="4" w:space="0" w:color="E36C0A" w:themeColor="accent6" w:themeShade="BF"/>
              <w:bottom w:val="single" w:sz="6" w:space="0" w:color="FFFFFF"/>
              <w:right w:val="single" w:sz="6" w:space="0" w:color="FFFFFF"/>
            </w:tcBorders>
            <w:shd w:val="clear" w:color="auto" w:fill="F79646"/>
            <w:vAlign w:val="center"/>
            <w:hideMark/>
          </w:tcPr>
          <w:p w:rsidR="00EF476F" w:rsidRPr="00113A62" w:rsidRDefault="00EF476F" w:rsidP="00A234D5">
            <w:pPr>
              <w:pStyle w:val="Tabela"/>
              <w:rPr>
                <w:bCs/>
              </w:rPr>
            </w:pPr>
            <w:r w:rsidRPr="00113A62">
              <w:t xml:space="preserve">Ознака </w:t>
            </w:r>
            <w:r>
              <w:rPr>
                <w:lang w:val="sr-Cyrl-RS"/>
              </w:rPr>
              <w:t>урб</w:t>
            </w:r>
            <w:r w:rsidRPr="00113A62">
              <w:t xml:space="preserve">. </w:t>
            </w:r>
            <w:r>
              <w:rPr>
                <w:lang w:val="sr-Cyrl-RS"/>
              </w:rPr>
              <w:t>под</w:t>
            </w:r>
            <w:r w:rsidRPr="00113A62">
              <w:t>целине</w:t>
            </w:r>
          </w:p>
        </w:tc>
        <w:tc>
          <w:tcPr>
            <w:tcW w:w="2406"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EF476F" w:rsidRPr="00E55CA2" w:rsidRDefault="00EF476F" w:rsidP="00A234D5">
            <w:pPr>
              <w:pStyle w:val="Tabela"/>
              <w:rPr>
                <w:bCs/>
              </w:rPr>
            </w:pPr>
            <w:r w:rsidRPr="00E55CA2">
              <w:rPr>
                <w:lang w:val="sr-Cyrl-RS"/>
              </w:rPr>
              <w:t>Претежна н</w:t>
            </w:r>
            <w:r w:rsidRPr="00E55CA2">
              <w:t>амена</w:t>
            </w:r>
          </w:p>
        </w:tc>
        <w:tc>
          <w:tcPr>
            <w:tcW w:w="2414"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EF476F" w:rsidRPr="00E55CA2" w:rsidRDefault="00EF476F" w:rsidP="00A234D5">
            <w:pPr>
              <w:pStyle w:val="Tabela"/>
              <w:rPr>
                <w:bCs/>
              </w:rPr>
            </w:pPr>
            <w:r w:rsidRPr="00E55CA2">
              <w:rPr>
                <w:lang w:val="sr-Cyrl-RS"/>
              </w:rPr>
              <w:t>Компатибилна намена</w:t>
            </w:r>
          </w:p>
        </w:tc>
        <w:tc>
          <w:tcPr>
            <w:tcW w:w="2569" w:type="dxa"/>
            <w:gridSpan w:val="2"/>
            <w:tcBorders>
              <w:top w:val="single" w:sz="4" w:space="0" w:color="E36C0A" w:themeColor="accent6" w:themeShade="BF"/>
              <w:left w:val="single" w:sz="6" w:space="0" w:color="FFFFFF"/>
              <w:bottom w:val="single" w:sz="4" w:space="0" w:color="F79646"/>
              <w:right w:val="single" w:sz="4" w:space="0" w:color="E36C0A" w:themeColor="accent6" w:themeShade="BF"/>
            </w:tcBorders>
            <w:shd w:val="clear" w:color="auto" w:fill="F79646"/>
            <w:vAlign w:val="center"/>
            <w:hideMark/>
          </w:tcPr>
          <w:p w:rsidR="00EF476F" w:rsidRPr="00E55CA2" w:rsidRDefault="00EF476F" w:rsidP="00A234D5">
            <w:pPr>
              <w:pStyle w:val="Tabela"/>
              <w:rPr>
                <w:bCs/>
              </w:rPr>
            </w:pPr>
            <w:r w:rsidRPr="00E55CA2">
              <w:rPr>
                <w:lang w:val="sr-Cyrl-RS"/>
              </w:rPr>
              <w:t>Пратећа намена</w:t>
            </w:r>
          </w:p>
        </w:tc>
      </w:tr>
      <w:tr w:rsidR="00EF476F" w:rsidRPr="00113A62" w:rsidTr="00161BE1">
        <w:trPr>
          <w:trHeight w:val="104"/>
        </w:trPr>
        <w:tc>
          <w:tcPr>
            <w:tcW w:w="1242" w:type="dxa"/>
            <w:vMerge/>
            <w:tcBorders>
              <w:top w:val="single" w:sz="6" w:space="0" w:color="F79646"/>
              <w:left w:val="single" w:sz="4" w:space="0" w:color="E36C0A" w:themeColor="accent6" w:themeShade="BF"/>
              <w:bottom w:val="single" w:sz="6" w:space="0" w:color="FFFFFF"/>
              <w:right w:val="single" w:sz="4" w:space="0" w:color="F79646"/>
            </w:tcBorders>
            <w:vAlign w:val="center"/>
            <w:hideMark/>
          </w:tcPr>
          <w:p w:rsidR="00EF476F" w:rsidRPr="00113A62" w:rsidRDefault="00EF476F" w:rsidP="00A234D5">
            <w:pPr>
              <w:pStyle w:val="Tabela"/>
              <w:rPr>
                <w:bCs/>
              </w:rPr>
            </w:pPr>
          </w:p>
        </w:tc>
        <w:tc>
          <w:tcPr>
            <w:tcW w:w="1270"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EF476F" w:rsidRPr="00113A62" w:rsidRDefault="00EF476F" w:rsidP="00A234D5">
            <w:pPr>
              <w:pStyle w:val="Tabela"/>
            </w:pPr>
            <w:r w:rsidRPr="00113A62">
              <w:t>намена</w:t>
            </w:r>
          </w:p>
        </w:tc>
        <w:tc>
          <w:tcPr>
            <w:tcW w:w="1136"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EF476F" w:rsidRPr="00113A62" w:rsidRDefault="00EF476F" w:rsidP="00A234D5">
            <w:pPr>
              <w:pStyle w:val="Tabela"/>
            </w:pPr>
            <w:r w:rsidRPr="00113A62">
              <w:t>тип</w:t>
            </w:r>
          </w:p>
        </w:tc>
        <w:tc>
          <w:tcPr>
            <w:tcW w:w="1561"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EF476F" w:rsidRPr="00113A62" w:rsidRDefault="00EF476F" w:rsidP="00A234D5">
            <w:pPr>
              <w:pStyle w:val="Tabela"/>
            </w:pPr>
            <w:r w:rsidRPr="00113A62">
              <w:t>намена</w:t>
            </w:r>
          </w:p>
        </w:tc>
        <w:tc>
          <w:tcPr>
            <w:tcW w:w="853"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EF476F" w:rsidRPr="00113A62" w:rsidRDefault="00EF476F" w:rsidP="00A234D5">
            <w:pPr>
              <w:pStyle w:val="Tabela"/>
              <w:rPr>
                <w:bCs/>
              </w:rPr>
            </w:pPr>
          </w:p>
        </w:tc>
        <w:tc>
          <w:tcPr>
            <w:tcW w:w="1276"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EF476F" w:rsidRPr="00113A62" w:rsidRDefault="00EF476F" w:rsidP="00A234D5">
            <w:pPr>
              <w:pStyle w:val="Tabela"/>
            </w:pPr>
            <w:r w:rsidRPr="00113A62">
              <w:t>намена</w:t>
            </w:r>
          </w:p>
        </w:tc>
        <w:tc>
          <w:tcPr>
            <w:tcW w:w="1293" w:type="dxa"/>
            <w:tcBorders>
              <w:top w:val="single" w:sz="4" w:space="0" w:color="F79646"/>
              <w:left w:val="single" w:sz="4" w:space="0" w:color="F79646"/>
              <w:bottom w:val="single" w:sz="4" w:space="0" w:color="F79646"/>
              <w:right w:val="single" w:sz="4" w:space="0" w:color="E36C0A" w:themeColor="accent6" w:themeShade="BF"/>
            </w:tcBorders>
            <w:shd w:val="clear" w:color="auto" w:fill="FDE9D9"/>
            <w:vAlign w:val="center"/>
            <w:hideMark/>
          </w:tcPr>
          <w:p w:rsidR="00EF476F" w:rsidRPr="00113A62" w:rsidRDefault="00EF476F" w:rsidP="00A234D5">
            <w:pPr>
              <w:pStyle w:val="Tabela"/>
            </w:pPr>
            <w:r w:rsidRPr="00113A62">
              <w:t>тип</w:t>
            </w:r>
          </w:p>
        </w:tc>
      </w:tr>
      <w:tr w:rsidR="00FC5860" w:rsidRPr="007723C2" w:rsidTr="00FC5860">
        <w:trPr>
          <w:trHeight w:val="368"/>
        </w:trPr>
        <w:tc>
          <w:tcPr>
            <w:tcW w:w="1242" w:type="dxa"/>
            <w:vMerge w:val="restart"/>
            <w:tcBorders>
              <w:top w:val="nil"/>
              <w:left w:val="single" w:sz="4" w:space="0" w:color="E36C0A" w:themeColor="accent6" w:themeShade="BF"/>
              <w:right w:val="single" w:sz="4" w:space="0" w:color="F79646"/>
            </w:tcBorders>
            <w:shd w:val="clear" w:color="auto" w:fill="F79646"/>
            <w:vAlign w:val="center"/>
          </w:tcPr>
          <w:p w:rsidR="00FC5860" w:rsidRDefault="00FC5860" w:rsidP="00CD2B62">
            <w:pPr>
              <w:pStyle w:val="Tabela"/>
              <w:jc w:val="center"/>
              <w:rPr>
                <w:lang w:val="sr-Cyrl-RS"/>
              </w:rPr>
            </w:pPr>
            <w:r>
              <w:rPr>
                <w:lang w:val="sr-Cyrl-RS"/>
              </w:rPr>
              <w:t>5.8.1.</w:t>
            </w:r>
          </w:p>
        </w:tc>
        <w:tc>
          <w:tcPr>
            <w:tcW w:w="1270" w:type="dxa"/>
            <w:vMerge w:val="restart"/>
            <w:tcBorders>
              <w:top w:val="single" w:sz="4" w:space="0" w:color="F79646"/>
              <w:left w:val="single" w:sz="4" w:space="0" w:color="F79646"/>
              <w:right w:val="single" w:sz="4" w:space="0" w:color="F79646"/>
            </w:tcBorders>
            <w:shd w:val="clear" w:color="auto" w:fill="FFFFFF"/>
          </w:tcPr>
          <w:p w:rsidR="00FC5860" w:rsidRPr="00DD5928" w:rsidRDefault="00FC5860" w:rsidP="00A234D5">
            <w:pPr>
              <w:rPr>
                <w:rFonts w:cs="Tahoma"/>
                <w:color w:val="000000"/>
                <w:sz w:val="18"/>
                <w:szCs w:val="18"/>
              </w:rPr>
            </w:pPr>
            <w:r w:rsidRPr="00DD5928">
              <w:rPr>
                <w:rFonts w:cs="Tahoma"/>
                <w:color w:val="000000"/>
                <w:sz w:val="18"/>
                <w:szCs w:val="18"/>
              </w:rPr>
              <w:t>становање до 100ст/ха</w:t>
            </w:r>
          </w:p>
        </w:tc>
        <w:tc>
          <w:tcPr>
            <w:tcW w:w="1136" w:type="dxa"/>
            <w:vMerge w:val="restart"/>
            <w:tcBorders>
              <w:top w:val="single" w:sz="4" w:space="0" w:color="F79646"/>
              <w:left w:val="single" w:sz="4" w:space="0" w:color="F79646"/>
              <w:right w:val="single" w:sz="4" w:space="0" w:color="F79646"/>
            </w:tcBorders>
            <w:shd w:val="clear" w:color="auto" w:fill="FFFFFF"/>
          </w:tcPr>
          <w:p w:rsidR="00FC5860" w:rsidRPr="00DD5928" w:rsidRDefault="00FC5860" w:rsidP="00A234D5">
            <w:pPr>
              <w:rPr>
                <w:rFonts w:cs="Tahoma"/>
                <w:color w:val="000000"/>
                <w:sz w:val="18"/>
                <w:szCs w:val="18"/>
              </w:rPr>
            </w:pPr>
            <w:r w:rsidRPr="00DD5928">
              <w:rPr>
                <w:rFonts w:cs="Tahoma"/>
                <w:color w:val="000000"/>
                <w:sz w:val="18"/>
                <w:szCs w:val="18"/>
              </w:rPr>
              <w:t>ПС-01</w:t>
            </w:r>
          </w:p>
          <w:p w:rsidR="00FC5860" w:rsidRPr="00DD5928" w:rsidRDefault="00FC5860" w:rsidP="00A234D5">
            <w:pPr>
              <w:rPr>
                <w:rFonts w:cs="Tahoma"/>
                <w:color w:val="000000"/>
                <w:sz w:val="18"/>
                <w:szCs w:val="18"/>
              </w:rPr>
            </w:pPr>
            <w:r>
              <w:rPr>
                <w:rFonts w:cs="Tahoma"/>
                <w:color w:val="000000"/>
                <w:sz w:val="18"/>
                <w:szCs w:val="18"/>
                <w:lang w:val="sr-Cyrl-RS"/>
              </w:rPr>
              <w:t>В</w:t>
            </w:r>
            <w:r w:rsidRPr="00DD5928">
              <w:rPr>
                <w:rFonts w:cs="Tahoma"/>
                <w:color w:val="000000"/>
                <w:sz w:val="18"/>
                <w:szCs w:val="18"/>
              </w:rPr>
              <w:t>С-02</w:t>
            </w:r>
          </w:p>
        </w:tc>
        <w:tc>
          <w:tcPr>
            <w:tcW w:w="1561" w:type="dxa"/>
            <w:tcBorders>
              <w:top w:val="single" w:sz="4" w:space="0" w:color="F79646"/>
              <w:left w:val="single" w:sz="4" w:space="0" w:color="F79646"/>
              <w:bottom w:val="single" w:sz="4" w:space="0" w:color="F79646"/>
              <w:right w:val="single" w:sz="4" w:space="0" w:color="F79646"/>
            </w:tcBorders>
            <w:shd w:val="clear" w:color="auto" w:fill="FFFFFF"/>
          </w:tcPr>
          <w:p w:rsidR="00FC5860" w:rsidRPr="001A6B31" w:rsidRDefault="00FC5860" w:rsidP="00A234D5">
            <w:r w:rsidRPr="001A6B31">
              <w:t>комерцијалне делатности</w:t>
            </w:r>
          </w:p>
        </w:tc>
        <w:tc>
          <w:tcPr>
            <w:tcW w:w="853" w:type="dxa"/>
            <w:tcBorders>
              <w:top w:val="single" w:sz="4" w:space="0" w:color="F79646"/>
              <w:left w:val="single" w:sz="4" w:space="0" w:color="F79646"/>
              <w:bottom w:val="single" w:sz="4" w:space="0" w:color="F79646" w:themeColor="accent6"/>
              <w:right w:val="single" w:sz="4" w:space="0" w:color="F79646"/>
            </w:tcBorders>
            <w:shd w:val="clear" w:color="auto" w:fill="FFFFFF"/>
          </w:tcPr>
          <w:p w:rsidR="00FC5860" w:rsidRDefault="00FC5860" w:rsidP="00A234D5">
            <w:r w:rsidRPr="001A6B31">
              <w:t>КД-02</w:t>
            </w:r>
          </w:p>
        </w:tc>
        <w:tc>
          <w:tcPr>
            <w:tcW w:w="1276" w:type="dxa"/>
            <w:vMerge w:val="restart"/>
            <w:tcBorders>
              <w:top w:val="single" w:sz="4" w:space="0" w:color="F79646"/>
              <w:left w:val="single" w:sz="4" w:space="0" w:color="F79646"/>
              <w:right w:val="single" w:sz="4" w:space="0" w:color="F79646"/>
            </w:tcBorders>
            <w:shd w:val="clear" w:color="auto" w:fill="FFFFFF"/>
          </w:tcPr>
          <w:p w:rsidR="00FC5860" w:rsidRPr="007723C2" w:rsidRDefault="00FC5860" w:rsidP="00A234D5">
            <w:pPr>
              <w:rPr>
                <w:rFonts w:cs="Tahoma"/>
                <w:color w:val="000000"/>
                <w:sz w:val="18"/>
                <w:szCs w:val="18"/>
                <w:lang w:val="sr-Cyrl-RS"/>
              </w:rPr>
            </w:pPr>
            <w:r>
              <w:rPr>
                <w:rFonts w:cs="Tahoma"/>
                <w:color w:val="000000"/>
                <w:sz w:val="18"/>
                <w:szCs w:val="18"/>
                <w:lang w:val="sr-Cyrl-RS"/>
              </w:rPr>
              <w:t>зеленило</w:t>
            </w:r>
          </w:p>
        </w:tc>
        <w:tc>
          <w:tcPr>
            <w:tcW w:w="1293" w:type="dxa"/>
            <w:vMerge w:val="restart"/>
            <w:tcBorders>
              <w:top w:val="single" w:sz="4" w:space="0" w:color="F79646"/>
              <w:left w:val="single" w:sz="4" w:space="0" w:color="F79646"/>
              <w:right w:val="single" w:sz="4" w:space="0" w:color="E36C0A" w:themeColor="accent6" w:themeShade="BF"/>
            </w:tcBorders>
            <w:shd w:val="clear" w:color="auto" w:fill="FFFFFF"/>
          </w:tcPr>
          <w:p w:rsidR="00FC5860" w:rsidRPr="007723C2" w:rsidRDefault="00FC5860" w:rsidP="00A234D5">
            <w:pPr>
              <w:rPr>
                <w:rFonts w:cs="Tahoma"/>
                <w:color w:val="000000"/>
                <w:sz w:val="18"/>
                <w:szCs w:val="18"/>
                <w:lang w:val="sr-Cyrl-RS"/>
              </w:rPr>
            </w:pPr>
            <w:r>
              <w:rPr>
                <w:rFonts w:cs="Tahoma"/>
                <w:color w:val="000000"/>
                <w:sz w:val="18"/>
                <w:szCs w:val="18"/>
                <w:lang w:val="sr-Cyrl-RS"/>
              </w:rPr>
              <w:t>заштитно зеленило</w:t>
            </w:r>
          </w:p>
        </w:tc>
      </w:tr>
      <w:tr w:rsidR="00FC5860" w:rsidRPr="007723C2" w:rsidTr="00FC5860">
        <w:trPr>
          <w:trHeight w:val="367"/>
        </w:trPr>
        <w:tc>
          <w:tcPr>
            <w:tcW w:w="1242" w:type="dxa"/>
            <w:vMerge/>
            <w:tcBorders>
              <w:left w:val="single" w:sz="4" w:space="0" w:color="E36C0A" w:themeColor="accent6" w:themeShade="BF"/>
              <w:bottom w:val="nil"/>
              <w:right w:val="single" w:sz="4" w:space="0" w:color="F79646"/>
            </w:tcBorders>
            <w:shd w:val="clear" w:color="auto" w:fill="F79646"/>
            <w:vAlign w:val="center"/>
          </w:tcPr>
          <w:p w:rsidR="00FC5860" w:rsidRDefault="00FC5860" w:rsidP="00CD2B62">
            <w:pPr>
              <w:pStyle w:val="Tabela"/>
              <w:jc w:val="center"/>
              <w:rPr>
                <w:lang w:val="sr-Cyrl-RS"/>
              </w:rPr>
            </w:pPr>
          </w:p>
        </w:tc>
        <w:tc>
          <w:tcPr>
            <w:tcW w:w="1270" w:type="dxa"/>
            <w:vMerge/>
            <w:tcBorders>
              <w:left w:val="single" w:sz="4" w:space="0" w:color="F79646"/>
              <w:right w:val="single" w:sz="4" w:space="0" w:color="F79646"/>
            </w:tcBorders>
            <w:shd w:val="clear" w:color="auto" w:fill="FFFFFF"/>
          </w:tcPr>
          <w:p w:rsidR="00FC5860" w:rsidRPr="00DD5928" w:rsidRDefault="00FC5860" w:rsidP="00A234D5">
            <w:pPr>
              <w:rPr>
                <w:rFonts w:cs="Tahoma"/>
                <w:color w:val="000000"/>
                <w:sz w:val="18"/>
                <w:szCs w:val="18"/>
              </w:rPr>
            </w:pPr>
          </w:p>
        </w:tc>
        <w:tc>
          <w:tcPr>
            <w:tcW w:w="1136" w:type="dxa"/>
            <w:vMerge/>
            <w:tcBorders>
              <w:left w:val="single" w:sz="4" w:space="0" w:color="F79646"/>
              <w:right w:val="single" w:sz="4" w:space="0" w:color="F79646"/>
            </w:tcBorders>
            <w:shd w:val="clear" w:color="auto" w:fill="FFFFFF"/>
          </w:tcPr>
          <w:p w:rsidR="00FC5860" w:rsidRPr="00DD5928" w:rsidRDefault="00FC5860" w:rsidP="00A234D5">
            <w:pPr>
              <w:rPr>
                <w:rFonts w:cs="Tahoma"/>
                <w:color w:val="000000"/>
                <w:sz w:val="18"/>
                <w:szCs w:val="18"/>
              </w:rPr>
            </w:pPr>
          </w:p>
        </w:tc>
        <w:tc>
          <w:tcPr>
            <w:tcW w:w="1561" w:type="dxa"/>
            <w:tcBorders>
              <w:top w:val="single" w:sz="4" w:space="0" w:color="F79646"/>
              <w:left w:val="single" w:sz="4" w:space="0" w:color="F79646"/>
              <w:bottom w:val="single" w:sz="4" w:space="0" w:color="F79646"/>
              <w:right w:val="single" w:sz="4" w:space="0" w:color="F79646"/>
            </w:tcBorders>
            <w:shd w:val="clear" w:color="auto" w:fill="FFFFFF"/>
          </w:tcPr>
          <w:p w:rsidR="00FC5860" w:rsidRPr="001A6B31" w:rsidRDefault="00FC5860" w:rsidP="00A234D5">
            <w:r w:rsidRPr="00113A62">
              <w:rPr>
                <w:rFonts w:cs="Tahoma"/>
                <w:sz w:val="18"/>
                <w:szCs w:val="18"/>
              </w:rPr>
              <w:t>привредне делатности</w:t>
            </w:r>
          </w:p>
        </w:tc>
        <w:tc>
          <w:tcPr>
            <w:tcW w:w="853" w:type="dxa"/>
            <w:tcBorders>
              <w:top w:val="single" w:sz="4" w:space="0" w:color="F79646" w:themeColor="accent6"/>
              <w:left w:val="single" w:sz="4" w:space="0" w:color="F79646"/>
              <w:bottom w:val="single" w:sz="4" w:space="0" w:color="F79646"/>
              <w:right w:val="single" w:sz="4" w:space="0" w:color="F79646"/>
            </w:tcBorders>
            <w:shd w:val="clear" w:color="auto" w:fill="FFFFFF"/>
          </w:tcPr>
          <w:p w:rsidR="00FC5860" w:rsidRPr="001A6B31" w:rsidRDefault="00FC5860" w:rsidP="00A234D5">
            <w:r w:rsidRPr="00113A62">
              <w:rPr>
                <w:rFonts w:cs="Tahoma"/>
                <w:sz w:val="18"/>
                <w:szCs w:val="18"/>
              </w:rPr>
              <w:t>ПД-03</w:t>
            </w:r>
          </w:p>
        </w:tc>
        <w:tc>
          <w:tcPr>
            <w:tcW w:w="1276" w:type="dxa"/>
            <w:vMerge/>
            <w:tcBorders>
              <w:left w:val="single" w:sz="4" w:space="0" w:color="F79646"/>
              <w:bottom w:val="single" w:sz="4" w:space="0" w:color="F79646"/>
              <w:right w:val="single" w:sz="4" w:space="0" w:color="F79646"/>
            </w:tcBorders>
            <w:shd w:val="clear" w:color="auto" w:fill="FFFFFF"/>
          </w:tcPr>
          <w:p w:rsidR="00FC5860" w:rsidRDefault="00FC5860" w:rsidP="00A234D5">
            <w:pPr>
              <w:rPr>
                <w:rFonts w:cs="Tahoma"/>
                <w:color w:val="000000"/>
                <w:sz w:val="18"/>
                <w:szCs w:val="18"/>
                <w:lang w:val="sr-Cyrl-RS"/>
              </w:rPr>
            </w:pPr>
          </w:p>
        </w:tc>
        <w:tc>
          <w:tcPr>
            <w:tcW w:w="1293" w:type="dxa"/>
            <w:vMerge/>
            <w:tcBorders>
              <w:left w:val="single" w:sz="4" w:space="0" w:color="F79646"/>
              <w:bottom w:val="single" w:sz="4" w:space="0" w:color="F79646"/>
              <w:right w:val="single" w:sz="4" w:space="0" w:color="E36C0A" w:themeColor="accent6" w:themeShade="BF"/>
            </w:tcBorders>
            <w:shd w:val="clear" w:color="auto" w:fill="FFFFFF"/>
          </w:tcPr>
          <w:p w:rsidR="00FC5860" w:rsidRDefault="00FC5860" w:rsidP="00A234D5">
            <w:pPr>
              <w:rPr>
                <w:rFonts w:cs="Tahoma"/>
                <w:color w:val="000000"/>
                <w:sz w:val="18"/>
                <w:szCs w:val="18"/>
                <w:lang w:val="sr-Cyrl-RS"/>
              </w:rPr>
            </w:pPr>
          </w:p>
        </w:tc>
      </w:tr>
      <w:tr w:rsidR="00FC5860" w:rsidTr="00FC5860">
        <w:trPr>
          <w:trHeight w:val="499"/>
        </w:trPr>
        <w:tc>
          <w:tcPr>
            <w:tcW w:w="1242" w:type="dxa"/>
            <w:tcBorders>
              <w:top w:val="nil"/>
              <w:left w:val="single" w:sz="4" w:space="0" w:color="E36C0A" w:themeColor="accent6" w:themeShade="BF"/>
              <w:bottom w:val="single" w:sz="4" w:space="0" w:color="FFFFFF" w:themeColor="background1"/>
              <w:right w:val="single" w:sz="4" w:space="0" w:color="F79646"/>
            </w:tcBorders>
            <w:shd w:val="clear" w:color="auto" w:fill="F79646"/>
            <w:vAlign w:val="center"/>
          </w:tcPr>
          <w:p w:rsidR="00FC5860" w:rsidRDefault="00FC5860" w:rsidP="00A234D5">
            <w:pPr>
              <w:pStyle w:val="Tabela"/>
              <w:rPr>
                <w:lang w:val="sr-Cyrl-RS"/>
              </w:rPr>
            </w:pPr>
          </w:p>
        </w:tc>
        <w:tc>
          <w:tcPr>
            <w:tcW w:w="1270" w:type="dxa"/>
            <w:vMerge/>
            <w:tcBorders>
              <w:left w:val="single" w:sz="4" w:space="0" w:color="F79646"/>
              <w:bottom w:val="single" w:sz="4" w:space="0" w:color="F79646" w:themeColor="accent6"/>
              <w:right w:val="single" w:sz="4" w:space="0" w:color="F79646"/>
            </w:tcBorders>
            <w:shd w:val="clear" w:color="auto" w:fill="FFFFFF"/>
          </w:tcPr>
          <w:p w:rsidR="00FC5860" w:rsidRPr="00DD5928" w:rsidRDefault="00FC5860" w:rsidP="00A234D5">
            <w:pPr>
              <w:rPr>
                <w:rFonts w:cs="Tahoma"/>
                <w:color w:val="000000"/>
                <w:sz w:val="18"/>
                <w:szCs w:val="18"/>
              </w:rPr>
            </w:pPr>
          </w:p>
        </w:tc>
        <w:tc>
          <w:tcPr>
            <w:tcW w:w="1136" w:type="dxa"/>
            <w:vMerge/>
            <w:tcBorders>
              <w:left w:val="single" w:sz="4" w:space="0" w:color="F79646"/>
              <w:bottom w:val="single" w:sz="4" w:space="0" w:color="F79646" w:themeColor="accent6"/>
              <w:right w:val="single" w:sz="4" w:space="0" w:color="F79646"/>
            </w:tcBorders>
            <w:shd w:val="clear" w:color="auto" w:fill="FFFFFF"/>
          </w:tcPr>
          <w:p w:rsidR="00FC5860" w:rsidRPr="00DD5928" w:rsidRDefault="00FC5860" w:rsidP="00A234D5">
            <w:pPr>
              <w:rPr>
                <w:rFonts w:cs="Tahoma"/>
                <w:color w:val="000000"/>
                <w:sz w:val="18"/>
                <w:szCs w:val="18"/>
              </w:rPr>
            </w:pPr>
          </w:p>
        </w:tc>
        <w:tc>
          <w:tcPr>
            <w:tcW w:w="1561" w:type="dxa"/>
            <w:tcBorders>
              <w:top w:val="single" w:sz="4" w:space="0" w:color="F79646"/>
              <w:left w:val="single" w:sz="4" w:space="0" w:color="F79646"/>
              <w:bottom w:val="single" w:sz="4" w:space="0" w:color="F79646"/>
              <w:right w:val="single" w:sz="4" w:space="0" w:color="F79646"/>
            </w:tcBorders>
            <w:shd w:val="clear" w:color="auto" w:fill="FFFFFF"/>
          </w:tcPr>
          <w:p w:rsidR="00FC5860" w:rsidRPr="007270CF" w:rsidRDefault="00FC5860" w:rsidP="00A234D5">
            <w:pPr>
              <w:rPr>
                <w:rFonts w:cs="Tahoma"/>
                <w:sz w:val="18"/>
                <w:szCs w:val="18"/>
                <w:lang w:val="sr-Cyrl-RS"/>
              </w:rPr>
            </w:pPr>
            <w:r>
              <w:rPr>
                <w:rFonts w:cs="Tahoma"/>
                <w:sz w:val="18"/>
                <w:szCs w:val="18"/>
                <w:lang w:val="sr-Cyrl-RS"/>
              </w:rPr>
              <w:t>спорт и рекреација</w:t>
            </w:r>
          </w:p>
        </w:tc>
        <w:tc>
          <w:tcPr>
            <w:tcW w:w="853" w:type="dxa"/>
            <w:tcBorders>
              <w:top w:val="single" w:sz="4" w:space="0" w:color="F79646"/>
              <w:left w:val="single" w:sz="4" w:space="0" w:color="F79646"/>
              <w:bottom w:val="single" w:sz="4" w:space="0" w:color="F79646"/>
              <w:right w:val="single" w:sz="4" w:space="0" w:color="F79646"/>
            </w:tcBorders>
            <w:shd w:val="clear" w:color="auto" w:fill="FFFFFF"/>
          </w:tcPr>
          <w:p w:rsidR="00FC5860" w:rsidRPr="00113A62" w:rsidRDefault="00FC5860" w:rsidP="00A234D5">
            <w:pPr>
              <w:rPr>
                <w:rFonts w:cs="Tahoma"/>
                <w:sz w:val="18"/>
                <w:szCs w:val="18"/>
              </w:rPr>
            </w:pPr>
            <w:r>
              <w:rPr>
                <w:rFonts w:cs="Tahoma"/>
                <w:sz w:val="18"/>
                <w:szCs w:val="18"/>
                <w:lang w:val="sr-Cyrl-RS"/>
              </w:rPr>
              <w:t>СР</w:t>
            </w:r>
            <w:r w:rsidRPr="00113A62">
              <w:rPr>
                <w:rFonts w:cs="Tahoma"/>
                <w:sz w:val="18"/>
                <w:szCs w:val="18"/>
              </w:rPr>
              <w:t>-03</w:t>
            </w:r>
          </w:p>
        </w:tc>
        <w:tc>
          <w:tcPr>
            <w:tcW w:w="1276" w:type="dxa"/>
            <w:tcBorders>
              <w:top w:val="single" w:sz="4" w:space="0" w:color="F79646"/>
              <w:left w:val="single" w:sz="4" w:space="0" w:color="F79646"/>
              <w:bottom w:val="single" w:sz="4" w:space="0" w:color="F79646"/>
              <w:right w:val="single" w:sz="4" w:space="0" w:color="F79646"/>
            </w:tcBorders>
            <w:shd w:val="clear" w:color="auto" w:fill="FFFFFF"/>
          </w:tcPr>
          <w:p w:rsidR="00FC5860" w:rsidRDefault="00FC5860" w:rsidP="00A234D5">
            <w:pPr>
              <w:rPr>
                <w:rFonts w:cs="Tahoma"/>
                <w:color w:val="000000"/>
                <w:sz w:val="18"/>
                <w:szCs w:val="18"/>
                <w:lang w:val="sr-Cyrl-RS"/>
              </w:rPr>
            </w:pPr>
            <w:r>
              <w:rPr>
                <w:rFonts w:cs="Tahoma"/>
                <w:color w:val="000000"/>
                <w:sz w:val="18"/>
                <w:szCs w:val="18"/>
                <w:lang w:val="sr-Cyrl-RS"/>
              </w:rPr>
              <w:t>комуналне делатности</w:t>
            </w:r>
          </w:p>
        </w:tc>
        <w:tc>
          <w:tcPr>
            <w:tcW w:w="1293" w:type="dxa"/>
            <w:tcBorders>
              <w:top w:val="single" w:sz="4" w:space="0" w:color="F79646"/>
              <w:left w:val="single" w:sz="4" w:space="0" w:color="F79646"/>
              <w:bottom w:val="single" w:sz="4" w:space="0" w:color="F79646"/>
              <w:right w:val="single" w:sz="4" w:space="0" w:color="E36C0A" w:themeColor="accent6" w:themeShade="BF"/>
            </w:tcBorders>
            <w:shd w:val="clear" w:color="auto" w:fill="FFFFFF"/>
          </w:tcPr>
          <w:p w:rsidR="00FC5860" w:rsidRDefault="00FC5860" w:rsidP="00A234D5">
            <w:pPr>
              <w:rPr>
                <w:rFonts w:cs="Tahoma"/>
                <w:color w:val="000000"/>
                <w:sz w:val="18"/>
                <w:szCs w:val="18"/>
                <w:lang w:val="sr-Cyrl-RS"/>
              </w:rPr>
            </w:pPr>
            <w:r>
              <w:rPr>
                <w:rFonts w:cs="Tahoma"/>
                <w:color w:val="000000"/>
                <w:sz w:val="18"/>
                <w:szCs w:val="18"/>
                <w:lang w:val="sr-Cyrl-RS"/>
              </w:rPr>
              <w:t>гробље</w:t>
            </w:r>
          </w:p>
        </w:tc>
      </w:tr>
      <w:tr w:rsidR="00FC5860" w:rsidRPr="007723C2" w:rsidTr="00FC5860">
        <w:trPr>
          <w:trHeight w:val="368"/>
        </w:trPr>
        <w:tc>
          <w:tcPr>
            <w:tcW w:w="1242" w:type="dxa"/>
            <w:vMerge w:val="restart"/>
            <w:tcBorders>
              <w:top w:val="nil"/>
              <w:left w:val="single" w:sz="4" w:space="0" w:color="E36C0A" w:themeColor="accent6" w:themeShade="BF"/>
              <w:right w:val="single" w:sz="4" w:space="0" w:color="F79646"/>
            </w:tcBorders>
            <w:shd w:val="clear" w:color="auto" w:fill="F79646"/>
            <w:vAlign w:val="center"/>
          </w:tcPr>
          <w:p w:rsidR="00FC5860" w:rsidRDefault="00FC5860" w:rsidP="00CD2B62">
            <w:pPr>
              <w:pStyle w:val="Tabela"/>
              <w:jc w:val="center"/>
              <w:rPr>
                <w:lang w:val="sr-Cyrl-RS"/>
              </w:rPr>
            </w:pPr>
            <w:r>
              <w:rPr>
                <w:lang w:val="sr-Cyrl-RS"/>
              </w:rPr>
              <w:lastRenderedPageBreak/>
              <w:t>5.8.2.</w:t>
            </w:r>
          </w:p>
        </w:tc>
        <w:tc>
          <w:tcPr>
            <w:tcW w:w="1270" w:type="dxa"/>
            <w:vMerge w:val="restart"/>
            <w:tcBorders>
              <w:top w:val="single" w:sz="4" w:space="0" w:color="F79646"/>
              <w:left w:val="single" w:sz="4" w:space="0" w:color="F79646"/>
              <w:right w:val="single" w:sz="4" w:space="0" w:color="F79646"/>
            </w:tcBorders>
            <w:shd w:val="clear" w:color="auto" w:fill="FFFFFF"/>
          </w:tcPr>
          <w:p w:rsidR="00FC5860" w:rsidRPr="00DD5928" w:rsidRDefault="00FC5860" w:rsidP="00A234D5">
            <w:pPr>
              <w:rPr>
                <w:rFonts w:cs="Tahoma"/>
                <w:color w:val="000000"/>
                <w:sz w:val="18"/>
                <w:szCs w:val="18"/>
              </w:rPr>
            </w:pPr>
            <w:r w:rsidRPr="00DD5928">
              <w:rPr>
                <w:rFonts w:cs="Tahoma"/>
                <w:color w:val="000000"/>
                <w:sz w:val="18"/>
                <w:szCs w:val="18"/>
              </w:rPr>
              <w:t>становање до 100ст/ха</w:t>
            </w:r>
          </w:p>
        </w:tc>
        <w:tc>
          <w:tcPr>
            <w:tcW w:w="1136" w:type="dxa"/>
            <w:vMerge w:val="restart"/>
            <w:tcBorders>
              <w:top w:val="single" w:sz="4" w:space="0" w:color="F79646"/>
              <w:left w:val="single" w:sz="4" w:space="0" w:color="F79646"/>
              <w:right w:val="single" w:sz="4" w:space="0" w:color="F79646"/>
            </w:tcBorders>
            <w:shd w:val="clear" w:color="auto" w:fill="FFFFFF"/>
          </w:tcPr>
          <w:p w:rsidR="00FC5860" w:rsidRPr="00DD5928" w:rsidRDefault="00FC5860" w:rsidP="00A234D5">
            <w:pPr>
              <w:rPr>
                <w:rFonts w:cs="Tahoma"/>
                <w:color w:val="000000"/>
                <w:sz w:val="18"/>
                <w:szCs w:val="18"/>
              </w:rPr>
            </w:pPr>
            <w:r w:rsidRPr="00DD5928">
              <w:rPr>
                <w:rFonts w:cs="Tahoma"/>
                <w:color w:val="000000"/>
                <w:sz w:val="18"/>
                <w:szCs w:val="18"/>
              </w:rPr>
              <w:t>ПС-01</w:t>
            </w:r>
          </w:p>
          <w:p w:rsidR="00FC5860" w:rsidRPr="00DD5928" w:rsidRDefault="00FC5860" w:rsidP="00A234D5">
            <w:pPr>
              <w:rPr>
                <w:rFonts w:cs="Tahoma"/>
                <w:color w:val="000000"/>
                <w:sz w:val="18"/>
                <w:szCs w:val="18"/>
              </w:rPr>
            </w:pPr>
            <w:r>
              <w:rPr>
                <w:rFonts w:cs="Tahoma"/>
                <w:color w:val="000000"/>
                <w:sz w:val="18"/>
                <w:szCs w:val="18"/>
                <w:lang w:val="sr-Cyrl-RS"/>
              </w:rPr>
              <w:t>В</w:t>
            </w:r>
            <w:r w:rsidRPr="00DD5928">
              <w:rPr>
                <w:rFonts w:cs="Tahoma"/>
                <w:color w:val="000000"/>
                <w:sz w:val="18"/>
                <w:szCs w:val="18"/>
              </w:rPr>
              <w:t>С-02</w:t>
            </w:r>
          </w:p>
        </w:tc>
        <w:tc>
          <w:tcPr>
            <w:tcW w:w="1561" w:type="dxa"/>
            <w:tcBorders>
              <w:top w:val="single" w:sz="4" w:space="0" w:color="F79646"/>
              <w:left w:val="single" w:sz="4" w:space="0" w:color="F79646"/>
              <w:bottom w:val="single" w:sz="4" w:space="0" w:color="F79646" w:themeColor="accent6"/>
              <w:right w:val="single" w:sz="4" w:space="0" w:color="F79646"/>
            </w:tcBorders>
            <w:shd w:val="clear" w:color="auto" w:fill="FFFFFF"/>
          </w:tcPr>
          <w:p w:rsidR="00FC5860" w:rsidRPr="001A6B31" w:rsidRDefault="00FC5860" w:rsidP="00A234D5">
            <w:r w:rsidRPr="001A6B31">
              <w:t>комерцијалне делатности</w:t>
            </w:r>
          </w:p>
        </w:tc>
        <w:tc>
          <w:tcPr>
            <w:tcW w:w="853" w:type="dxa"/>
            <w:tcBorders>
              <w:top w:val="single" w:sz="4" w:space="0" w:color="F79646"/>
              <w:left w:val="single" w:sz="4" w:space="0" w:color="F79646"/>
              <w:bottom w:val="single" w:sz="4" w:space="0" w:color="F79646" w:themeColor="accent6"/>
              <w:right w:val="single" w:sz="4" w:space="0" w:color="F79646"/>
            </w:tcBorders>
            <w:shd w:val="clear" w:color="auto" w:fill="FFFFFF"/>
          </w:tcPr>
          <w:p w:rsidR="00FC5860" w:rsidRDefault="00FC5860" w:rsidP="00A234D5">
            <w:r w:rsidRPr="001A6B31">
              <w:t>КД-02</w:t>
            </w:r>
          </w:p>
        </w:tc>
        <w:tc>
          <w:tcPr>
            <w:tcW w:w="1276" w:type="dxa"/>
            <w:tcBorders>
              <w:top w:val="single" w:sz="4" w:space="0" w:color="F79646"/>
              <w:left w:val="single" w:sz="4" w:space="0" w:color="F79646"/>
              <w:bottom w:val="single" w:sz="4" w:space="0" w:color="F79646"/>
              <w:right w:val="single" w:sz="4" w:space="0" w:color="F79646"/>
            </w:tcBorders>
            <w:shd w:val="clear" w:color="auto" w:fill="FFFFFF"/>
          </w:tcPr>
          <w:p w:rsidR="00FC5860" w:rsidRPr="007723C2" w:rsidRDefault="00FC5860" w:rsidP="00A234D5">
            <w:pPr>
              <w:rPr>
                <w:rFonts w:cs="Tahoma"/>
                <w:color w:val="000000"/>
                <w:sz w:val="18"/>
                <w:szCs w:val="18"/>
                <w:lang w:val="sr-Cyrl-RS"/>
              </w:rPr>
            </w:pPr>
            <w:r>
              <w:rPr>
                <w:rFonts w:cs="Tahoma"/>
                <w:color w:val="000000"/>
                <w:sz w:val="18"/>
                <w:szCs w:val="18"/>
                <w:lang w:val="sr-Cyrl-RS"/>
              </w:rPr>
              <w:t>парк</w:t>
            </w:r>
          </w:p>
        </w:tc>
        <w:tc>
          <w:tcPr>
            <w:tcW w:w="1293" w:type="dxa"/>
            <w:tcBorders>
              <w:top w:val="single" w:sz="4" w:space="0" w:color="F79646"/>
              <w:left w:val="single" w:sz="4" w:space="0" w:color="F79646"/>
              <w:bottom w:val="single" w:sz="4" w:space="0" w:color="F79646" w:themeColor="accent6"/>
              <w:right w:val="single" w:sz="4" w:space="0" w:color="E36C0A" w:themeColor="accent6" w:themeShade="BF"/>
            </w:tcBorders>
            <w:shd w:val="clear" w:color="auto" w:fill="FFFFFF"/>
          </w:tcPr>
          <w:p w:rsidR="00FC5860" w:rsidRPr="007723C2" w:rsidRDefault="00FC5860" w:rsidP="00A234D5">
            <w:pPr>
              <w:rPr>
                <w:rFonts w:cs="Tahoma"/>
                <w:color w:val="000000"/>
                <w:sz w:val="18"/>
                <w:szCs w:val="18"/>
                <w:lang w:val="sr-Cyrl-RS"/>
              </w:rPr>
            </w:pPr>
            <w:r>
              <w:rPr>
                <w:rFonts w:cs="Tahoma"/>
                <w:color w:val="000000"/>
                <w:sz w:val="18"/>
                <w:szCs w:val="18"/>
                <w:lang w:val="sr-Cyrl-RS"/>
              </w:rPr>
              <w:t>парк суседства</w:t>
            </w:r>
          </w:p>
        </w:tc>
      </w:tr>
      <w:tr w:rsidR="00FC5860" w:rsidRPr="007723C2" w:rsidTr="00FC5860">
        <w:trPr>
          <w:trHeight w:val="367"/>
        </w:trPr>
        <w:tc>
          <w:tcPr>
            <w:tcW w:w="1242" w:type="dxa"/>
            <w:vMerge/>
            <w:tcBorders>
              <w:left w:val="single" w:sz="4" w:space="0" w:color="E36C0A" w:themeColor="accent6" w:themeShade="BF"/>
              <w:bottom w:val="nil"/>
              <w:right w:val="single" w:sz="4" w:space="0" w:color="F79646"/>
            </w:tcBorders>
            <w:shd w:val="clear" w:color="auto" w:fill="F79646"/>
            <w:vAlign w:val="center"/>
          </w:tcPr>
          <w:p w:rsidR="00FC5860" w:rsidRDefault="00FC5860" w:rsidP="00A234D5">
            <w:pPr>
              <w:pStyle w:val="Tabela"/>
              <w:rPr>
                <w:lang w:val="sr-Cyrl-RS"/>
              </w:rPr>
            </w:pPr>
          </w:p>
        </w:tc>
        <w:tc>
          <w:tcPr>
            <w:tcW w:w="1270" w:type="dxa"/>
            <w:vMerge/>
            <w:tcBorders>
              <w:left w:val="single" w:sz="4" w:space="0" w:color="F79646"/>
              <w:right w:val="single" w:sz="4" w:space="0" w:color="F79646"/>
            </w:tcBorders>
            <w:shd w:val="clear" w:color="auto" w:fill="FFFFFF"/>
          </w:tcPr>
          <w:p w:rsidR="00FC5860" w:rsidRPr="00DD5928" w:rsidRDefault="00FC5860" w:rsidP="00A234D5">
            <w:pPr>
              <w:rPr>
                <w:rFonts w:cs="Tahoma"/>
                <w:color w:val="000000"/>
                <w:sz w:val="18"/>
                <w:szCs w:val="18"/>
              </w:rPr>
            </w:pPr>
          </w:p>
        </w:tc>
        <w:tc>
          <w:tcPr>
            <w:tcW w:w="1136" w:type="dxa"/>
            <w:vMerge/>
            <w:tcBorders>
              <w:left w:val="single" w:sz="4" w:space="0" w:color="F79646"/>
              <w:right w:val="single" w:sz="4" w:space="0" w:color="F79646"/>
            </w:tcBorders>
            <w:shd w:val="clear" w:color="auto" w:fill="FFFFFF"/>
          </w:tcPr>
          <w:p w:rsidR="00FC5860" w:rsidRPr="00DD5928" w:rsidRDefault="00FC5860" w:rsidP="00A234D5">
            <w:pPr>
              <w:rPr>
                <w:rFonts w:cs="Tahoma"/>
                <w:color w:val="000000"/>
                <w:sz w:val="18"/>
                <w:szCs w:val="18"/>
              </w:rPr>
            </w:pPr>
          </w:p>
        </w:tc>
        <w:tc>
          <w:tcPr>
            <w:tcW w:w="1561" w:type="dxa"/>
            <w:tcBorders>
              <w:top w:val="single" w:sz="4" w:space="0" w:color="F79646" w:themeColor="accent6"/>
              <w:left w:val="single" w:sz="4" w:space="0" w:color="F79646"/>
              <w:bottom w:val="single" w:sz="4" w:space="0" w:color="F79646"/>
              <w:right w:val="single" w:sz="4" w:space="0" w:color="F79646"/>
            </w:tcBorders>
            <w:shd w:val="clear" w:color="auto" w:fill="FFFFFF"/>
          </w:tcPr>
          <w:p w:rsidR="00FC5860" w:rsidRPr="001A6B31" w:rsidRDefault="00FC5860" w:rsidP="00A234D5">
            <w:r w:rsidRPr="00113A62">
              <w:rPr>
                <w:rFonts w:cs="Tahoma"/>
                <w:sz w:val="18"/>
                <w:szCs w:val="18"/>
              </w:rPr>
              <w:t>привредне делатности</w:t>
            </w:r>
          </w:p>
        </w:tc>
        <w:tc>
          <w:tcPr>
            <w:tcW w:w="853" w:type="dxa"/>
            <w:tcBorders>
              <w:top w:val="single" w:sz="4" w:space="0" w:color="F79646" w:themeColor="accent6"/>
              <w:left w:val="single" w:sz="4" w:space="0" w:color="F79646"/>
              <w:bottom w:val="single" w:sz="4" w:space="0" w:color="F79646"/>
              <w:right w:val="single" w:sz="4" w:space="0" w:color="F79646"/>
            </w:tcBorders>
            <w:shd w:val="clear" w:color="auto" w:fill="FFFFFF"/>
          </w:tcPr>
          <w:p w:rsidR="00FC5860" w:rsidRPr="001A6B31" w:rsidRDefault="00FC5860" w:rsidP="00A234D5">
            <w:r w:rsidRPr="00113A62">
              <w:rPr>
                <w:rFonts w:cs="Tahoma"/>
                <w:sz w:val="18"/>
                <w:szCs w:val="18"/>
              </w:rPr>
              <w:t>ПД-03</w:t>
            </w:r>
          </w:p>
        </w:tc>
        <w:tc>
          <w:tcPr>
            <w:tcW w:w="1276" w:type="dxa"/>
            <w:tcBorders>
              <w:top w:val="single" w:sz="4" w:space="0" w:color="F79646"/>
              <w:left w:val="single" w:sz="4" w:space="0" w:color="F79646"/>
              <w:bottom w:val="single" w:sz="4" w:space="0" w:color="F79646"/>
              <w:right w:val="single" w:sz="4" w:space="0" w:color="F79646"/>
            </w:tcBorders>
            <w:shd w:val="clear" w:color="auto" w:fill="FFFFFF"/>
          </w:tcPr>
          <w:p w:rsidR="00FC5860" w:rsidRDefault="00FC5860" w:rsidP="00A234D5">
            <w:pPr>
              <w:rPr>
                <w:rFonts w:cs="Tahoma"/>
                <w:color w:val="000000"/>
                <w:sz w:val="18"/>
                <w:szCs w:val="18"/>
                <w:lang w:val="sr-Cyrl-RS"/>
              </w:rPr>
            </w:pPr>
            <w:r w:rsidRPr="00DD5928">
              <w:rPr>
                <w:rFonts w:cs="Tahoma"/>
                <w:color w:val="000000"/>
                <w:sz w:val="18"/>
                <w:szCs w:val="18"/>
              </w:rPr>
              <w:t>привредне делатности</w:t>
            </w:r>
          </w:p>
        </w:tc>
        <w:tc>
          <w:tcPr>
            <w:tcW w:w="1293" w:type="dxa"/>
            <w:tcBorders>
              <w:top w:val="single" w:sz="4" w:space="0" w:color="F79646" w:themeColor="accent6"/>
              <w:left w:val="single" w:sz="4" w:space="0" w:color="F79646"/>
              <w:bottom w:val="single" w:sz="4" w:space="0" w:color="F79646"/>
              <w:right w:val="single" w:sz="4" w:space="0" w:color="E36C0A" w:themeColor="accent6" w:themeShade="BF"/>
            </w:tcBorders>
            <w:shd w:val="clear" w:color="auto" w:fill="FFFFFF"/>
          </w:tcPr>
          <w:p w:rsidR="00FC5860" w:rsidRDefault="00FC5860" w:rsidP="00A234D5">
            <w:pPr>
              <w:rPr>
                <w:rFonts w:cs="Tahoma"/>
                <w:color w:val="000000"/>
                <w:sz w:val="18"/>
                <w:szCs w:val="18"/>
                <w:lang w:val="sr-Cyrl-RS"/>
              </w:rPr>
            </w:pPr>
            <w:r w:rsidRPr="00DD5928">
              <w:rPr>
                <w:rFonts w:cs="Tahoma"/>
                <w:color w:val="000000"/>
                <w:sz w:val="18"/>
                <w:szCs w:val="18"/>
              </w:rPr>
              <w:t>ПД-02</w:t>
            </w:r>
          </w:p>
        </w:tc>
      </w:tr>
      <w:tr w:rsidR="00EF476F" w:rsidTr="00FC5860">
        <w:trPr>
          <w:trHeight w:val="570"/>
        </w:trPr>
        <w:tc>
          <w:tcPr>
            <w:tcW w:w="1242" w:type="dxa"/>
            <w:tcBorders>
              <w:top w:val="nil"/>
              <w:left w:val="single" w:sz="4" w:space="0" w:color="E36C0A" w:themeColor="accent6" w:themeShade="BF"/>
              <w:bottom w:val="single" w:sz="4" w:space="0" w:color="FFFFFF" w:themeColor="background1"/>
              <w:right w:val="single" w:sz="4" w:space="0" w:color="F79646"/>
            </w:tcBorders>
            <w:shd w:val="clear" w:color="auto" w:fill="F79646"/>
            <w:vAlign w:val="center"/>
          </w:tcPr>
          <w:p w:rsidR="00EF476F" w:rsidRDefault="00EF476F" w:rsidP="00A234D5">
            <w:pPr>
              <w:pStyle w:val="Tabela"/>
              <w:rPr>
                <w:lang w:val="sr-Cyrl-RS"/>
              </w:rPr>
            </w:pPr>
          </w:p>
        </w:tc>
        <w:tc>
          <w:tcPr>
            <w:tcW w:w="1270" w:type="dxa"/>
            <w:vMerge/>
            <w:tcBorders>
              <w:left w:val="single" w:sz="4" w:space="0" w:color="F79646"/>
              <w:bottom w:val="single" w:sz="4" w:space="0" w:color="F79646" w:themeColor="accent6"/>
              <w:right w:val="single" w:sz="4" w:space="0" w:color="F79646"/>
            </w:tcBorders>
            <w:shd w:val="clear" w:color="auto" w:fill="FFFFFF"/>
          </w:tcPr>
          <w:p w:rsidR="00EF476F" w:rsidRPr="00DD5928" w:rsidRDefault="00EF476F" w:rsidP="00A234D5">
            <w:pPr>
              <w:rPr>
                <w:rFonts w:cs="Tahoma"/>
                <w:color w:val="000000"/>
                <w:sz w:val="18"/>
                <w:szCs w:val="18"/>
              </w:rPr>
            </w:pPr>
          </w:p>
        </w:tc>
        <w:tc>
          <w:tcPr>
            <w:tcW w:w="1136" w:type="dxa"/>
            <w:vMerge/>
            <w:tcBorders>
              <w:left w:val="single" w:sz="4" w:space="0" w:color="F79646"/>
              <w:bottom w:val="single" w:sz="4" w:space="0" w:color="F79646" w:themeColor="accent6"/>
              <w:right w:val="single" w:sz="4" w:space="0" w:color="F79646"/>
            </w:tcBorders>
            <w:shd w:val="clear" w:color="auto" w:fill="FFFFFF"/>
          </w:tcPr>
          <w:p w:rsidR="00EF476F" w:rsidRPr="00DD5928" w:rsidRDefault="00EF476F" w:rsidP="00A234D5">
            <w:pPr>
              <w:rPr>
                <w:rFonts w:cs="Tahoma"/>
                <w:color w:val="000000"/>
                <w:sz w:val="18"/>
                <w:szCs w:val="18"/>
              </w:rPr>
            </w:pPr>
          </w:p>
        </w:tc>
        <w:tc>
          <w:tcPr>
            <w:tcW w:w="1561" w:type="dxa"/>
            <w:tcBorders>
              <w:top w:val="single" w:sz="4" w:space="0" w:color="F79646"/>
              <w:left w:val="single" w:sz="4" w:space="0" w:color="F79646"/>
              <w:bottom w:val="single" w:sz="4" w:space="0" w:color="F79646"/>
              <w:right w:val="single" w:sz="4" w:space="0" w:color="F79646"/>
            </w:tcBorders>
            <w:shd w:val="clear" w:color="auto" w:fill="FFFFFF"/>
          </w:tcPr>
          <w:p w:rsidR="00EF476F" w:rsidRPr="007270CF" w:rsidRDefault="00EF476F" w:rsidP="00A234D5">
            <w:pPr>
              <w:rPr>
                <w:rFonts w:cs="Tahoma"/>
                <w:sz w:val="18"/>
                <w:szCs w:val="18"/>
                <w:lang w:val="sr-Cyrl-RS"/>
              </w:rPr>
            </w:pPr>
            <w:r>
              <w:rPr>
                <w:rFonts w:cs="Tahoma"/>
                <w:sz w:val="18"/>
                <w:szCs w:val="18"/>
                <w:lang w:val="sr-Cyrl-RS"/>
              </w:rPr>
              <w:t>спорт и рекреација</w:t>
            </w:r>
          </w:p>
        </w:tc>
        <w:tc>
          <w:tcPr>
            <w:tcW w:w="853" w:type="dxa"/>
            <w:tcBorders>
              <w:top w:val="single" w:sz="4" w:space="0" w:color="F79646"/>
              <w:left w:val="single" w:sz="4" w:space="0" w:color="F79646"/>
              <w:bottom w:val="single" w:sz="4" w:space="0" w:color="F79646"/>
              <w:right w:val="single" w:sz="4" w:space="0" w:color="F79646"/>
            </w:tcBorders>
            <w:shd w:val="clear" w:color="auto" w:fill="FFFFFF"/>
          </w:tcPr>
          <w:p w:rsidR="00EF476F" w:rsidRPr="00113A62" w:rsidRDefault="00EF476F" w:rsidP="00A234D5">
            <w:pPr>
              <w:rPr>
                <w:rFonts w:cs="Tahoma"/>
                <w:sz w:val="18"/>
                <w:szCs w:val="18"/>
              </w:rPr>
            </w:pPr>
            <w:r>
              <w:rPr>
                <w:rFonts w:cs="Tahoma"/>
                <w:sz w:val="18"/>
                <w:szCs w:val="18"/>
                <w:lang w:val="sr-Cyrl-RS"/>
              </w:rPr>
              <w:t>СР</w:t>
            </w:r>
            <w:r w:rsidRPr="00113A62">
              <w:rPr>
                <w:rFonts w:cs="Tahoma"/>
                <w:sz w:val="18"/>
                <w:szCs w:val="18"/>
              </w:rPr>
              <w:t>-03</w:t>
            </w:r>
          </w:p>
        </w:tc>
        <w:tc>
          <w:tcPr>
            <w:tcW w:w="1276" w:type="dxa"/>
            <w:tcBorders>
              <w:top w:val="single" w:sz="4" w:space="0" w:color="F79646"/>
              <w:left w:val="single" w:sz="4" w:space="0" w:color="F79646"/>
              <w:bottom w:val="single" w:sz="4" w:space="0" w:color="F79646"/>
              <w:right w:val="single" w:sz="4" w:space="0" w:color="F79646"/>
            </w:tcBorders>
            <w:shd w:val="clear" w:color="auto" w:fill="FFFFFF"/>
          </w:tcPr>
          <w:p w:rsidR="00EF476F" w:rsidRDefault="00EF476F" w:rsidP="00A234D5">
            <w:pPr>
              <w:rPr>
                <w:rFonts w:cs="Tahoma"/>
                <w:color w:val="000000"/>
                <w:sz w:val="18"/>
                <w:szCs w:val="18"/>
                <w:lang w:val="sr-Cyrl-RS"/>
              </w:rPr>
            </w:pPr>
            <w:r>
              <w:rPr>
                <w:rFonts w:cs="Tahoma"/>
                <w:color w:val="000000"/>
                <w:sz w:val="18"/>
                <w:szCs w:val="18"/>
                <w:lang w:val="sr-Cyrl-RS"/>
              </w:rPr>
              <w:t>јавне функције</w:t>
            </w:r>
          </w:p>
        </w:tc>
        <w:tc>
          <w:tcPr>
            <w:tcW w:w="1293" w:type="dxa"/>
            <w:tcBorders>
              <w:top w:val="single" w:sz="4" w:space="0" w:color="F79646"/>
              <w:left w:val="single" w:sz="4" w:space="0" w:color="F79646"/>
              <w:bottom w:val="single" w:sz="4" w:space="0" w:color="F79646"/>
              <w:right w:val="single" w:sz="4" w:space="0" w:color="E36C0A" w:themeColor="accent6" w:themeShade="BF"/>
            </w:tcBorders>
            <w:shd w:val="clear" w:color="auto" w:fill="FFFFFF"/>
          </w:tcPr>
          <w:p w:rsidR="00EF476F" w:rsidRDefault="00EF476F" w:rsidP="00A234D5">
            <w:pPr>
              <w:rPr>
                <w:rFonts w:cs="Tahoma"/>
                <w:color w:val="000000"/>
                <w:sz w:val="18"/>
                <w:szCs w:val="18"/>
                <w:lang w:val="sr-Cyrl-RS"/>
              </w:rPr>
            </w:pPr>
            <w:r>
              <w:rPr>
                <w:rFonts w:cs="Tahoma"/>
                <w:color w:val="000000"/>
                <w:sz w:val="18"/>
                <w:szCs w:val="18"/>
                <w:lang w:val="sr-Cyrl-RS"/>
              </w:rPr>
              <w:t>верски објекат (ЦР)</w:t>
            </w:r>
          </w:p>
        </w:tc>
      </w:tr>
    </w:tbl>
    <w:p w:rsidR="00857FBA" w:rsidRPr="004B5F2A" w:rsidRDefault="00857FBA" w:rsidP="006F08B7">
      <w:pPr>
        <w:pStyle w:val="Heading3"/>
        <w:rPr>
          <w:color w:val="FF0000"/>
          <w:lang w:val="sr-Cyrl-RS"/>
        </w:rPr>
      </w:pPr>
      <w:r w:rsidRPr="005A34EC">
        <w:t xml:space="preserve">2.2.9. </w:t>
      </w:r>
      <w:r w:rsidR="00A00F53" w:rsidRPr="005A34EC">
        <w:t>Урбанистичка</w:t>
      </w:r>
      <w:r w:rsidR="00A00F53" w:rsidRPr="003A45A9">
        <w:t xml:space="preserve"> целина 5</w:t>
      </w:r>
      <w:r w:rsidR="00A00F53">
        <w:t>.</w:t>
      </w:r>
      <w:r w:rsidR="00A00F53">
        <w:rPr>
          <w:lang w:val="sr-Cyrl-RS"/>
        </w:rPr>
        <w:t>9</w:t>
      </w:r>
      <w:r w:rsidR="00A00F53" w:rsidRPr="003A45A9">
        <w:t>.</w:t>
      </w:r>
    </w:p>
    <w:p w:rsidR="00185463" w:rsidRDefault="005F7E3A" w:rsidP="00185463">
      <w:pPr>
        <w:pStyle w:val="Osnovni"/>
        <w:rPr>
          <w:lang w:val="sr-Cyrl-RS"/>
        </w:rPr>
      </w:pPr>
      <w:r w:rsidRPr="002470ED">
        <w:t>Површине ок</w:t>
      </w:r>
      <w:r w:rsidR="00A00F53" w:rsidRPr="002470ED">
        <w:t>о 33,3</w:t>
      </w:r>
      <w:r w:rsidR="00857FBA" w:rsidRPr="002470ED">
        <w:t>0ха обухвата простор ограничен</w:t>
      </w:r>
      <w:r w:rsidR="00896768" w:rsidRPr="002470ED">
        <w:t xml:space="preserve"> </w:t>
      </w:r>
      <w:r w:rsidR="000F07C6" w:rsidRPr="002470ED">
        <w:t>улицом Маричком, десном обалом Гарског потока, улицом Стевана Сремца, Војислава Илића, Цара Лазара, Краља Милутина и улицом Војводе Мишића.</w:t>
      </w:r>
      <w:r w:rsidR="000F07C6" w:rsidRPr="000F07C6">
        <w:rPr>
          <w:lang w:val="sr-Cyrl-RS"/>
        </w:rPr>
        <w:t xml:space="preserve"> </w:t>
      </w:r>
    </w:p>
    <w:p w:rsidR="00185463" w:rsidRDefault="000F07C6" w:rsidP="00185463">
      <w:pPr>
        <w:pStyle w:val="Osnovni"/>
        <w:rPr>
          <w:lang w:val="sr-Cyrl-RS"/>
        </w:rPr>
      </w:pPr>
      <w:r>
        <w:rPr>
          <w:lang w:val="sr-Cyrl-RS"/>
        </w:rPr>
        <w:t>Ова урбанистичка целина подељена је на четири урбанистичке подцелине.</w:t>
      </w:r>
      <w:r w:rsidRPr="000F07C6">
        <w:t xml:space="preserve"> </w:t>
      </w:r>
    </w:p>
    <w:p w:rsidR="00185463" w:rsidRDefault="000F07C6" w:rsidP="00185463">
      <w:pPr>
        <w:pStyle w:val="Osnovni"/>
        <w:rPr>
          <w:lang w:val="sr-Cyrl-RS"/>
        </w:rPr>
      </w:pPr>
      <w:r>
        <w:t xml:space="preserve">За </w:t>
      </w:r>
      <w:r>
        <w:rPr>
          <w:lang w:val="sr-Cyrl-RS"/>
        </w:rPr>
        <w:t>под</w:t>
      </w:r>
      <w:r>
        <w:t>целину</w:t>
      </w:r>
      <w:r w:rsidRPr="00262FDB">
        <w:t xml:space="preserve"> </w:t>
      </w:r>
      <w:r>
        <w:rPr>
          <w:lang w:val="sr-Cyrl-RS"/>
        </w:rPr>
        <w:t xml:space="preserve">5.9.1. </w:t>
      </w:r>
      <w:r w:rsidR="00185463">
        <w:rPr>
          <w:lang w:val="sr-Cyrl-RS"/>
        </w:rPr>
        <w:t>примењује се</w:t>
      </w:r>
      <w:r w:rsidRPr="00262FDB">
        <w:t xml:space="preserve"> </w:t>
      </w:r>
      <w:r>
        <w:rPr>
          <w:lang w:val="sr-Cyrl-RS"/>
        </w:rPr>
        <w:t>ПДР стамбеног насеља ''Лазарица 2''</w:t>
      </w:r>
      <w:r w:rsidRPr="00262FDB">
        <w:t xml:space="preserve"> у Крушевцу</w:t>
      </w:r>
      <w:r>
        <w:t xml:space="preserve"> (сл.лист града Крушевца </w:t>
      </w:r>
      <w:r>
        <w:rPr>
          <w:lang w:val="sr-Cyrl-RS"/>
        </w:rPr>
        <w:t>02</w:t>
      </w:r>
      <w:r>
        <w:t>/</w:t>
      </w:r>
      <w:r>
        <w:rPr>
          <w:lang w:val="sr-Cyrl-RS"/>
        </w:rPr>
        <w:t>05</w:t>
      </w:r>
      <w:r>
        <w:t>)</w:t>
      </w:r>
      <w:r w:rsidR="00185463">
        <w:rPr>
          <w:lang w:val="sr-Cyrl-RS"/>
        </w:rPr>
        <w:t>.</w:t>
      </w:r>
    </w:p>
    <w:p w:rsidR="00185463" w:rsidRDefault="00185463" w:rsidP="00185463">
      <w:pPr>
        <w:pStyle w:val="Osnovni"/>
        <w:rPr>
          <w:lang w:val="sr-Cyrl-RS"/>
        </w:rPr>
      </w:pPr>
      <w:r>
        <w:rPr>
          <w:lang w:val="sr-Cyrl-RS"/>
        </w:rPr>
        <w:t>Подцелина 5.9.2. реализоваће се директном применом плана.</w:t>
      </w:r>
    </w:p>
    <w:p w:rsidR="00185463" w:rsidRPr="00BF3FA4" w:rsidRDefault="00185463" w:rsidP="00185463">
      <w:pPr>
        <w:pStyle w:val="Osnovni"/>
        <w:rPr>
          <w:lang w:val="sr-Cyrl-RS"/>
        </w:rPr>
      </w:pPr>
      <w:r w:rsidRPr="00BF3FA4">
        <w:rPr>
          <w:lang w:val="sr-Cyrl-RS"/>
        </w:rPr>
        <w:t>За урбанистичк</w:t>
      </w:r>
      <w:r>
        <w:rPr>
          <w:lang w:val="sr-Cyrl-RS"/>
        </w:rPr>
        <w:t>у</w:t>
      </w:r>
      <w:r w:rsidRPr="00BF3FA4">
        <w:rPr>
          <w:lang w:val="sr-Cyrl-RS"/>
        </w:rPr>
        <w:t xml:space="preserve"> подцелин</w:t>
      </w:r>
      <w:r>
        <w:rPr>
          <w:lang w:val="sr-Cyrl-RS"/>
        </w:rPr>
        <w:t>у</w:t>
      </w:r>
      <w:r w:rsidRPr="00BF3FA4">
        <w:rPr>
          <w:lang w:val="sr-Cyrl-RS"/>
        </w:rPr>
        <w:t xml:space="preserve"> 5.</w:t>
      </w:r>
      <w:r>
        <w:rPr>
          <w:lang w:val="sr-Cyrl-RS"/>
        </w:rPr>
        <w:t>9</w:t>
      </w:r>
      <w:r w:rsidRPr="00BF3FA4">
        <w:rPr>
          <w:lang w:val="sr-Cyrl-RS"/>
        </w:rPr>
        <w:t>.</w:t>
      </w:r>
      <w:r>
        <w:rPr>
          <w:lang w:val="sr-Cyrl-RS"/>
        </w:rPr>
        <w:t>3.</w:t>
      </w:r>
      <w:r w:rsidRPr="00BF3FA4">
        <w:rPr>
          <w:lang w:val="sr-Cyrl-RS"/>
        </w:rPr>
        <w:t xml:space="preserve"> утврђује се обавеза </w:t>
      </w:r>
      <w:r>
        <w:rPr>
          <w:lang w:val="sr-Cyrl-RS"/>
        </w:rPr>
        <w:t>израде урбанистичког пројекта.</w:t>
      </w:r>
    </w:p>
    <w:p w:rsidR="002470ED" w:rsidRDefault="00185463" w:rsidP="00185463">
      <w:pPr>
        <w:pStyle w:val="Osnovni"/>
        <w:rPr>
          <w:lang w:val="sr-Cyrl-RS"/>
        </w:rPr>
      </w:pPr>
      <w:r>
        <w:rPr>
          <w:lang w:val="sr-Cyrl-RS"/>
        </w:rPr>
        <w:t>З</w:t>
      </w:r>
      <w:r w:rsidR="000F07C6">
        <w:rPr>
          <w:lang w:val="sr-Cyrl-RS"/>
        </w:rPr>
        <w:t>а под</w:t>
      </w:r>
      <w:r w:rsidR="000F07C6">
        <w:t>целину</w:t>
      </w:r>
      <w:r w:rsidR="000F07C6" w:rsidRPr="00262FDB">
        <w:t xml:space="preserve"> </w:t>
      </w:r>
      <w:r w:rsidR="000F07C6">
        <w:rPr>
          <w:lang w:val="sr-Cyrl-RS"/>
        </w:rPr>
        <w:t xml:space="preserve">5.9.4. </w:t>
      </w:r>
      <w:r>
        <w:rPr>
          <w:lang w:val="sr-Cyrl-RS"/>
        </w:rPr>
        <w:t>примењује се</w:t>
      </w:r>
      <w:r w:rsidRPr="00262FDB">
        <w:t xml:space="preserve"> </w:t>
      </w:r>
      <w:r w:rsidR="000F07C6">
        <w:rPr>
          <w:lang w:val="sr-Cyrl-RS"/>
        </w:rPr>
        <w:t>ПДР стамбеног насеља ''Лазарица 5''</w:t>
      </w:r>
      <w:r w:rsidR="000F07C6" w:rsidRPr="00262FDB">
        <w:t xml:space="preserve"> у Крушевцу</w:t>
      </w:r>
      <w:r w:rsidR="000F07C6">
        <w:t xml:space="preserve"> (сл.лист града Крушевца </w:t>
      </w:r>
      <w:r w:rsidR="000F07C6">
        <w:rPr>
          <w:lang w:val="sr-Cyrl-RS"/>
        </w:rPr>
        <w:t>12</w:t>
      </w:r>
      <w:r w:rsidR="000F07C6">
        <w:t>/</w:t>
      </w:r>
      <w:r w:rsidR="000F07C6">
        <w:rPr>
          <w:lang w:val="sr-Cyrl-RS"/>
        </w:rPr>
        <w:t>09</w:t>
      </w:r>
      <w:r w:rsidR="000F07C6">
        <w:t>)</w:t>
      </w:r>
      <w:r w:rsidR="000F07C6">
        <w:rPr>
          <w:lang w:val="sr-Cyrl-RS"/>
        </w:rPr>
        <w:t>.</w:t>
      </w:r>
    </w:p>
    <w:tbl>
      <w:tblPr>
        <w:tblW w:w="8631"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A0" w:firstRow="1" w:lastRow="0" w:firstColumn="1" w:lastColumn="0" w:noHBand="0" w:noVBand="1"/>
      </w:tblPr>
      <w:tblGrid>
        <w:gridCol w:w="1242"/>
        <w:gridCol w:w="1276"/>
        <w:gridCol w:w="1134"/>
        <w:gridCol w:w="1418"/>
        <w:gridCol w:w="992"/>
        <w:gridCol w:w="1277"/>
        <w:gridCol w:w="1279"/>
        <w:gridCol w:w="13"/>
      </w:tblGrid>
      <w:tr w:rsidR="002470ED" w:rsidRPr="00113A62" w:rsidTr="00161BE1">
        <w:trPr>
          <w:trHeight w:val="397"/>
        </w:trPr>
        <w:tc>
          <w:tcPr>
            <w:tcW w:w="1242" w:type="dxa"/>
            <w:vMerge w:val="restart"/>
            <w:tcBorders>
              <w:top w:val="single" w:sz="4" w:space="0" w:color="E36C0A" w:themeColor="accent6" w:themeShade="BF"/>
              <w:left w:val="single" w:sz="4" w:space="0" w:color="E36C0A" w:themeColor="accent6" w:themeShade="BF"/>
              <w:bottom w:val="single" w:sz="6" w:space="0" w:color="FFFFFF"/>
              <w:right w:val="single" w:sz="6" w:space="0" w:color="FFFFFF"/>
            </w:tcBorders>
            <w:shd w:val="clear" w:color="auto" w:fill="F79646"/>
            <w:vAlign w:val="center"/>
            <w:hideMark/>
          </w:tcPr>
          <w:p w:rsidR="002470ED" w:rsidRPr="00113A62" w:rsidRDefault="002470ED" w:rsidP="00A765E2">
            <w:pPr>
              <w:pStyle w:val="Tabela"/>
              <w:rPr>
                <w:bCs/>
              </w:rPr>
            </w:pPr>
            <w:r w:rsidRPr="00113A62">
              <w:t xml:space="preserve">Ознака </w:t>
            </w:r>
            <w:r>
              <w:rPr>
                <w:lang w:val="sr-Cyrl-RS"/>
              </w:rPr>
              <w:t>урб</w:t>
            </w:r>
            <w:r w:rsidRPr="00113A62">
              <w:t xml:space="preserve">. </w:t>
            </w:r>
            <w:r>
              <w:rPr>
                <w:lang w:val="sr-Cyrl-RS"/>
              </w:rPr>
              <w:t>под</w:t>
            </w:r>
            <w:r w:rsidRPr="00113A62">
              <w:t>целине</w:t>
            </w:r>
          </w:p>
        </w:tc>
        <w:tc>
          <w:tcPr>
            <w:tcW w:w="2410"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2470ED" w:rsidRPr="00E55CA2" w:rsidRDefault="002470ED" w:rsidP="00A765E2">
            <w:pPr>
              <w:pStyle w:val="Tabela"/>
              <w:rPr>
                <w:bCs/>
              </w:rPr>
            </w:pPr>
            <w:r w:rsidRPr="00E55CA2">
              <w:rPr>
                <w:lang w:val="sr-Cyrl-RS"/>
              </w:rPr>
              <w:t>Претежна н</w:t>
            </w:r>
            <w:r w:rsidRPr="00E55CA2">
              <w:t>амена</w:t>
            </w:r>
          </w:p>
        </w:tc>
        <w:tc>
          <w:tcPr>
            <w:tcW w:w="2410"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2470ED" w:rsidRPr="00E55CA2" w:rsidRDefault="002470ED" w:rsidP="00A765E2">
            <w:pPr>
              <w:pStyle w:val="Tabela"/>
              <w:rPr>
                <w:bCs/>
              </w:rPr>
            </w:pPr>
            <w:r w:rsidRPr="00E55CA2">
              <w:rPr>
                <w:lang w:val="sr-Cyrl-RS"/>
              </w:rPr>
              <w:t>Компатибилна намена</w:t>
            </w:r>
          </w:p>
        </w:tc>
        <w:tc>
          <w:tcPr>
            <w:tcW w:w="2569" w:type="dxa"/>
            <w:gridSpan w:val="3"/>
            <w:tcBorders>
              <w:top w:val="single" w:sz="4" w:space="0" w:color="E36C0A" w:themeColor="accent6" w:themeShade="BF"/>
              <w:left w:val="single" w:sz="6" w:space="0" w:color="FFFFFF"/>
              <w:bottom w:val="single" w:sz="4" w:space="0" w:color="F79646"/>
              <w:right w:val="single" w:sz="4" w:space="0" w:color="E36C0A" w:themeColor="accent6" w:themeShade="BF"/>
            </w:tcBorders>
            <w:shd w:val="clear" w:color="auto" w:fill="F79646"/>
            <w:vAlign w:val="center"/>
            <w:hideMark/>
          </w:tcPr>
          <w:p w:rsidR="002470ED" w:rsidRPr="00E55CA2" w:rsidRDefault="002470ED" w:rsidP="00A765E2">
            <w:pPr>
              <w:pStyle w:val="Tabela"/>
              <w:rPr>
                <w:bCs/>
              </w:rPr>
            </w:pPr>
            <w:r w:rsidRPr="00E55CA2">
              <w:rPr>
                <w:lang w:val="sr-Cyrl-RS"/>
              </w:rPr>
              <w:t>Пратећа намена</w:t>
            </w:r>
          </w:p>
        </w:tc>
      </w:tr>
      <w:tr w:rsidR="002470ED" w:rsidRPr="00113A62" w:rsidTr="00161BE1">
        <w:trPr>
          <w:trHeight w:val="222"/>
        </w:trPr>
        <w:tc>
          <w:tcPr>
            <w:tcW w:w="1242" w:type="dxa"/>
            <w:vMerge/>
            <w:tcBorders>
              <w:top w:val="single" w:sz="6" w:space="0" w:color="F79646"/>
              <w:left w:val="single" w:sz="4" w:space="0" w:color="E36C0A" w:themeColor="accent6" w:themeShade="BF"/>
              <w:bottom w:val="single" w:sz="6" w:space="0" w:color="FFFFFF"/>
              <w:right w:val="single" w:sz="4" w:space="0" w:color="F79646"/>
            </w:tcBorders>
            <w:vAlign w:val="center"/>
            <w:hideMark/>
          </w:tcPr>
          <w:p w:rsidR="002470ED" w:rsidRPr="00113A62" w:rsidRDefault="002470ED" w:rsidP="00A765E2">
            <w:pPr>
              <w:pStyle w:val="Tabela"/>
              <w:rPr>
                <w:bCs/>
              </w:rPr>
            </w:pPr>
          </w:p>
        </w:tc>
        <w:tc>
          <w:tcPr>
            <w:tcW w:w="1276"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2470ED" w:rsidRPr="00113A62" w:rsidRDefault="002470ED" w:rsidP="00A765E2">
            <w:pPr>
              <w:pStyle w:val="Tabela"/>
            </w:pPr>
            <w:r w:rsidRPr="00113A62">
              <w:t>намена</w:t>
            </w:r>
          </w:p>
        </w:tc>
        <w:tc>
          <w:tcPr>
            <w:tcW w:w="1134"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2470ED" w:rsidRPr="00113A62" w:rsidRDefault="002470ED" w:rsidP="00A765E2">
            <w:pPr>
              <w:pStyle w:val="Tabela"/>
            </w:pPr>
            <w:r w:rsidRPr="00113A62">
              <w:t>тип</w:t>
            </w:r>
          </w:p>
        </w:tc>
        <w:tc>
          <w:tcPr>
            <w:tcW w:w="1418"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2470ED" w:rsidRPr="00113A62" w:rsidRDefault="002470ED" w:rsidP="00A765E2">
            <w:pPr>
              <w:pStyle w:val="Tabela"/>
            </w:pPr>
            <w:r w:rsidRPr="00113A62">
              <w:t>намена</w:t>
            </w:r>
          </w:p>
        </w:tc>
        <w:tc>
          <w:tcPr>
            <w:tcW w:w="992"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2470ED" w:rsidRPr="00113A62" w:rsidRDefault="002470ED" w:rsidP="00A765E2">
            <w:pPr>
              <w:pStyle w:val="Tabela"/>
              <w:rPr>
                <w:bCs/>
              </w:rPr>
            </w:pPr>
          </w:p>
        </w:tc>
        <w:tc>
          <w:tcPr>
            <w:tcW w:w="1277"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2470ED" w:rsidRPr="00113A62" w:rsidRDefault="002470ED" w:rsidP="00A765E2">
            <w:pPr>
              <w:pStyle w:val="Tabela"/>
            </w:pPr>
            <w:r w:rsidRPr="00113A62">
              <w:t>намена</w:t>
            </w:r>
          </w:p>
        </w:tc>
        <w:tc>
          <w:tcPr>
            <w:tcW w:w="1292" w:type="dxa"/>
            <w:gridSpan w:val="2"/>
            <w:tcBorders>
              <w:top w:val="single" w:sz="4" w:space="0" w:color="F79646"/>
              <w:left w:val="single" w:sz="4" w:space="0" w:color="F79646"/>
              <w:bottom w:val="single" w:sz="4" w:space="0" w:color="F79646"/>
              <w:right w:val="single" w:sz="4" w:space="0" w:color="E36C0A" w:themeColor="accent6" w:themeShade="BF"/>
            </w:tcBorders>
            <w:shd w:val="clear" w:color="auto" w:fill="FDE9D9"/>
            <w:vAlign w:val="center"/>
            <w:hideMark/>
          </w:tcPr>
          <w:p w:rsidR="002470ED" w:rsidRPr="00113A62" w:rsidRDefault="002470ED" w:rsidP="00A765E2">
            <w:pPr>
              <w:pStyle w:val="Tabela"/>
            </w:pPr>
            <w:r w:rsidRPr="00113A62">
              <w:t>тип</w:t>
            </w:r>
          </w:p>
        </w:tc>
      </w:tr>
      <w:tr w:rsidR="00F57406" w:rsidRPr="00DD5928" w:rsidTr="00F57406">
        <w:trPr>
          <w:gridAfter w:val="1"/>
          <w:wAfter w:w="13" w:type="dxa"/>
          <w:cantSplit/>
          <w:trHeight w:val="323"/>
        </w:trPr>
        <w:tc>
          <w:tcPr>
            <w:tcW w:w="1242" w:type="dxa"/>
            <w:vMerge w:val="restart"/>
            <w:tcBorders>
              <w:top w:val="single" w:sz="6" w:space="0" w:color="FFFFFF"/>
            </w:tcBorders>
            <w:shd w:val="clear" w:color="auto" w:fill="F79646"/>
          </w:tcPr>
          <w:p w:rsidR="00F57406" w:rsidRPr="00E55CA2" w:rsidRDefault="00F57406" w:rsidP="00A765E2">
            <w:pPr>
              <w:jc w:val="center"/>
              <w:rPr>
                <w:rFonts w:cs="Tahoma"/>
                <w:sz w:val="18"/>
                <w:szCs w:val="18"/>
                <w:lang w:val="sr-Cyrl-RS"/>
              </w:rPr>
            </w:pPr>
            <w:r w:rsidRPr="00E55CA2">
              <w:rPr>
                <w:rFonts w:cs="Tahoma"/>
                <w:sz w:val="18"/>
                <w:szCs w:val="18"/>
              </w:rPr>
              <w:t>5.9.</w:t>
            </w:r>
            <w:r>
              <w:rPr>
                <w:rFonts w:cs="Tahoma"/>
                <w:sz w:val="18"/>
                <w:szCs w:val="18"/>
                <w:lang w:val="sr-Cyrl-RS"/>
              </w:rPr>
              <w:t>1.</w:t>
            </w:r>
          </w:p>
        </w:tc>
        <w:tc>
          <w:tcPr>
            <w:tcW w:w="1276" w:type="dxa"/>
            <w:vMerge w:val="restart"/>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становање густине до 100ст/ха</w:t>
            </w:r>
          </w:p>
        </w:tc>
        <w:tc>
          <w:tcPr>
            <w:tcW w:w="1134" w:type="dxa"/>
            <w:vMerge w:val="restart"/>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ПС-01</w:t>
            </w:r>
          </w:p>
          <w:p w:rsidR="00F57406" w:rsidRPr="00DD5928" w:rsidRDefault="00F57406" w:rsidP="00A765E2">
            <w:pPr>
              <w:rPr>
                <w:rFonts w:cs="Tahoma"/>
                <w:color w:val="000000"/>
                <w:sz w:val="18"/>
                <w:szCs w:val="18"/>
              </w:rPr>
            </w:pPr>
            <w:r w:rsidRPr="00DD5928">
              <w:rPr>
                <w:rFonts w:cs="Tahoma"/>
                <w:color w:val="000000"/>
                <w:sz w:val="18"/>
                <w:szCs w:val="18"/>
              </w:rPr>
              <w:t>ПС-02</w:t>
            </w:r>
          </w:p>
        </w:tc>
        <w:tc>
          <w:tcPr>
            <w:tcW w:w="1418" w:type="dxa"/>
            <w:tcBorders>
              <w:bottom w:val="single" w:sz="6" w:space="0" w:color="F79646"/>
            </w:tcBorders>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комерцијалне делатности</w:t>
            </w:r>
          </w:p>
        </w:tc>
        <w:tc>
          <w:tcPr>
            <w:tcW w:w="992" w:type="dxa"/>
            <w:tcBorders>
              <w:bottom w:val="single" w:sz="4" w:space="0" w:color="F79646" w:themeColor="accent6"/>
            </w:tcBorders>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КД-02</w:t>
            </w:r>
          </w:p>
        </w:tc>
        <w:tc>
          <w:tcPr>
            <w:tcW w:w="1277" w:type="dxa"/>
            <w:vMerge w:val="restart"/>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парк</w:t>
            </w:r>
          </w:p>
          <w:p w:rsidR="00F57406" w:rsidRPr="00DD5928" w:rsidRDefault="00F57406" w:rsidP="00A765E2">
            <w:pPr>
              <w:rPr>
                <w:rFonts w:cs="Tahoma"/>
                <w:color w:val="000000"/>
                <w:sz w:val="18"/>
                <w:szCs w:val="18"/>
              </w:rPr>
            </w:pPr>
          </w:p>
        </w:tc>
        <w:tc>
          <w:tcPr>
            <w:tcW w:w="1279" w:type="dxa"/>
            <w:vMerge w:val="restart"/>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парк суседства</w:t>
            </w:r>
          </w:p>
          <w:p w:rsidR="00F57406" w:rsidRPr="00DD5928" w:rsidRDefault="00F57406" w:rsidP="00A765E2">
            <w:pPr>
              <w:rPr>
                <w:rFonts w:cs="Tahoma"/>
                <w:color w:val="000000"/>
                <w:sz w:val="18"/>
                <w:szCs w:val="18"/>
              </w:rPr>
            </w:pPr>
          </w:p>
        </w:tc>
      </w:tr>
      <w:tr w:rsidR="00F57406" w:rsidRPr="00DD5928" w:rsidTr="00F57406">
        <w:trPr>
          <w:gridAfter w:val="1"/>
          <w:wAfter w:w="13" w:type="dxa"/>
          <w:cantSplit/>
          <w:trHeight w:val="322"/>
        </w:trPr>
        <w:tc>
          <w:tcPr>
            <w:tcW w:w="1242" w:type="dxa"/>
            <w:vMerge/>
            <w:shd w:val="clear" w:color="auto" w:fill="F79646"/>
          </w:tcPr>
          <w:p w:rsidR="00F57406" w:rsidRPr="00E55CA2" w:rsidRDefault="00F57406" w:rsidP="00A765E2">
            <w:pPr>
              <w:jc w:val="center"/>
              <w:rPr>
                <w:rFonts w:cs="Tahoma"/>
                <w:sz w:val="18"/>
                <w:szCs w:val="18"/>
              </w:rPr>
            </w:pPr>
          </w:p>
        </w:tc>
        <w:tc>
          <w:tcPr>
            <w:tcW w:w="1276" w:type="dxa"/>
            <w:vMerge/>
            <w:shd w:val="clear" w:color="auto" w:fill="FFFFFF"/>
          </w:tcPr>
          <w:p w:rsidR="00F57406" w:rsidRPr="00DD5928" w:rsidRDefault="00F57406" w:rsidP="00A765E2">
            <w:pPr>
              <w:rPr>
                <w:rFonts w:cs="Tahoma"/>
                <w:color w:val="000000"/>
                <w:sz w:val="18"/>
                <w:szCs w:val="18"/>
              </w:rPr>
            </w:pPr>
          </w:p>
        </w:tc>
        <w:tc>
          <w:tcPr>
            <w:tcW w:w="1134" w:type="dxa"/>
            <w:vMerge/>
            <w:shd w:val="clear" w:color="auto" w:fill="FFFFFF"/>
          </w:tcPr>
          <w:p w:rsidR="00F57406" w:rsidRPr="00DD5928" w:rsidRDefault="00F57406" w:rsidP="00A765E2">
            <w:pPr>
              <w:rPr>
                <w:rFonts w:cs="Tahoma"/>
                <w:color w:val="000000"/>
                <w:sz w:val="18"/>
                <w:szCs w:val="18"/>
              </w:rPr>
            </w:pPr>
          </w:p>
        </w:tc>
        <w:tc>
          <w:tcPr>
            <w:tcW w:w="1418" w:type="dxa"/>
            <w:tcBorders>
              <w:bottom w:val="single" w:sz="6" w:space="0" w:color="F79646"/>
            </w:tcBorders>
            <w:shd w:val="clear" w:color="auto" w:fill="FFFFFF"/>
          </w:tcPr>
          <w:p w:rsidR="00F57406" w:rsidRPr="00DD5928" w:rsidRDefault="00F57406" w:rsidP="00A765E2">
            <w:pPr>
              <w:rPr>
                <w:rFonts w:cs="Tahoma"/>
                <w:color w:val="000000"/>
                <w:sz w:val="18"/>
                <w:szCs w:val="18"/>
              </w:rPr>
            </w:pPr>
            <w:r w:rsidRPr="00113A62">
              <w:rPr>
                <w:rFonts w:cs="Tahoma"/>
                <w:sz w:val="18"/>
                <w:szCs w:val="18"/>
              </w:rPr>
              <w:t>привредне делатности</w:t>
            </w:r>
          </w:p>
        </w:tc>
        <w:tc>
          <w:tcPr>
            <w:tcW w:w="992" w:type="dxa"/>
            <w:tcBorders>
              <w:top w:val="single" w:sz="4" w:space="0" w:color="F79646" w:themeColor="accent6"/>
              <w:bottom w:val="single" w:sz="6" w:space="0" w:color="F79646"/>
            </w:tcBorders>
            <w:shd w:val="clear" w:color="auto" w:fill="FFFFFF"/>
          </w:tcPr>
          <w:p w:rsidR="00F57406" w:rsidRPr="00DD5928" w:rsidRDefault="00F57406" w:rsidP="00A765E2">
            <w:pPr>
              <w:rPr>
                <w:rFonts w:cs="Tahoma"/>
                <w:color w:val="000000"/>
                <w:sz w:val="18"/>
                <w:szCs w:val="18"/>
              </w:rPr>
            </w:pPr>
            <w:r w:rsidRPr="00113A62">
              <w:rPr>
                <w:rFonts w:cs="Tahoma"/>
                <w:sz w:val="18"/>
                <w:szCs w:val="18"/>
              </w:rPr>
              <w:t>ПД-03</w:t>
            </w:r>
          </w:p>
        </w:tc>
        <w:tc>
          <w:tcPr>
            <w:tcW w:w="1277" w:type="dxa"/>
            <w:vMerge/>
            <w:tcBorders>
              <w:bottom w:val="single" w:sz="4" w:space="0" w:color="F79646" w:themeColor="accent6"/>
            </w:tcBorders>
            <w:shd w:val="clear" w:color="auto" w:fill="FFFFFF"/>
          </w:tcPr>
          <w:p w:rsidR="00F57406" w:rsidRPr="00DD5928" w:rsidRDefault="00F57406" w:rsidP="00A765E2">
            <w:pPr>
              <w:rPr>
                <w:rFonts w:cs="Tahoma"/>
                <w:color w:val="000000"/>
                <w:sz w:val="18"/>
                <w:szCs w:val="18"/>
              </w:rPr>
            </w:pPr>
          </w:p>
        </w:tc>
        <w:tc>
          <w:tcPr>
            <w:tcW w:w="1279" w:type="dxa"/>
            <w:vMerge/>
            <w:tcBorders>
              <w:bottom w:val="single" w:sz="4" w:space="0" w:color="F79646" w:themeColor="accent6"/>
            </w:tcBorders>
            <w:shd w:val="clear" w:color="auto" w:fill="FFFFFF"/>
          </w:tcPr>
          <w:p w:rsidR="00F57406" w:rsidRPr="00DD5928" w:rsidRDefault="00F57406" w:rsidP="00A765E2">
            <w:pPr>
              <w:rPr>
                <w:rFonts w:cs="Tahoma"/>
                <w:color w:val="000000"/>
                <w:sz w:val="18"/>
                <w:szCs w:val="18"/>
              </w:rPr>
            </w:pPr>
          </w:p>
        </w:tc>
      </w:tr>
      <w:tr w:rsidR="00F57406" w:rsidRPr="00DD5928" w:rsidTr="00E94FB5">
        <w:trPr>
          <w:gridAfter w:val="1"/>
          <w:wAfter w:w="13" w:type="dxa"/>
          <w:cantSplit/>
          <w:trHeight w:val="954"/>
        </w:trPr>
        <w:tc>
          <w:tcPr>
            <w:tcW w:w="1242" w:type="dxa"/>
            <w:vMerge/>
            <w:tcBorders>
              <w:bottom w:val="single" w:sz="6" w:space="0" w:color="FFFFFF"/>
            </w:tcBorders>
            <w:shd w:val="clear" w:color="auto" w:fill="F79646"/>
          </w:tcPr>
          <w:p w:rsidR="00F57406" w:rsidRPr="00E55CA2" w:rsidRDefault="00F57406" w:rsidP="00A765E2">
            <w:pPr>
              <w:jc w:val="center"/>
              <w:rPr>
                <w:rFonts w:cs="Tahoma"/>
                <w:sz w:val="18"/>
                <w:szCs w:val="18"/>
              </w:rPr>
            </w:pPr>
          </w:p>
        </w:tc>
        <w:tc>
          <w:tcPr>
            <w:tcW w:w="1276" w:type="dxa"/>
            <w:vMerge/>
            <w:tcBorders>
              <w:bottom w:val="nil"/>
            </w:tcBorders>
            <w:shd w:val="clear" w:color="auto" w:fill="FFFFFF"/>
          </w:tcPr>
          <w:p w:rsidR="00F57406" w:rsidRPr="00DD5928" w:rsidRDefault="00F57406" w:rsidP="00A765E2">
            <w:pPr>
              <w:rPr>
                <w:rFonts w:cs="Tahoma"/>
                <w:color w:val="000000"/>
                <w:sz w:val="18"/>
                <w:szCs w:val="18"/>
              </w:rPr>
            </w:pPr>
          </w:p>
        </w:tc>
        <w:tc>
          <w:tcPr>
            <w:tcW w:w="1134" w:type="dxa"/>
            <w:vMerge/>
            <w:tcBorders>
              <w:bottom w:val="nil"/>
            </w:tcBorders>
            <w:shd w:val="clear" w:color="auto" w:fill="FFFFFF"/>
          </w:tcPr>
          <w:p w:rsidR="00F57406" w:rsidRPr="00DD5928" w:rsidRDefault="00F57406" w:rsidP="00A765E2">
            <w:pPr>
              <w:rPr>
                <w:rFonts w:cs="Tahoma"/>
                <w:color w:val="000000"/>
                <w:sz w:val="18"/>
                <w:szCs w:val="18"/>
              </w:rPr>
            </w:pPr>
          </w:p>
        </w:tc>
        <w:tc>
          <w:tcPr>
            <w:tcW w:w="1418" w:type="dxa"/>
            <w:tcBorders>
              <w:top w:val="single" w:sz="6" w:space="0" w:color="F79646"/>
              <w:bottom w:val="nil"/>
            </w:tcBorders>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спорт и рекреација</w:t>
            </w:r>
          </w:p>
        </w:tc>
        <w:tc>
          <w:tcPr>
            <w:tcW w:w="992" w:type="dxa"/>
            <w:tcBorders>
              <w:top w:val="single" w:sz="6" w:space="0" w:color="F79646"/>
              <w:bottom w:val="nil"/>
            </w:tcBorders>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СР-03</w:t>
            </w:r>
          </w:p>
        </w:tc>
        <w:tc>
          <w:tcPr>
            <w:tcW w:w="1277" w:type="dxa"/>
            <w:tcBorders>
              <w:top w:val="single" w:sz="4" w:space="0" w:color="F79646" w:themeColor="accent6"/>
              <w:bottom w:val="nil"/>
            </w:tcBorders>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јавне функције</w:t>
            </w:r>
          </w:p>
        </w:tc>
        <w:tc>
          <w:tcPr>
            <w:tcW w:w="1279" w:type="dxa"/>
            <w:tcBorders>
              <w:top w:val="single" w:sz="4" w:space="0" w:color="F79646" w:themeColor="accent6"/>
              <w:bottom w:val="nil"/>
            </w:tcBorders>
            <w:shd w:val="clear" w:color="auto" w:fill="FFFFFF"/>
          </w:tcPr>
          <w:p w:rsidR="00F57406" w:rsidRPr="00DD5928" w:rsidRDefault="00F57406" w:rsidP="002470ED">
            <w:pPr>
              <w:rPr>
                <w:rFonts w:cs="Tahoma"/>
                <w:color w:val="000000"/>
                <w:sz w:val="18"/>
                <w:szCs w:val="18"/>
              </w:rPr>
            </w:pPr>
            <w:r w:rsidRPr="00DD5928">
              <w:rPr>
                <w:rFonts w:cs="Tahoma"/>
                <w:color w:val="000000"/>
                <w:sz w:val="18"/>
                <w:szCs w:val="18"/>
              </w:rPr>
              <w:t>школство (Ш)</w:t>
            </w:r>
          </w:p>
          <w:p w:rsidR="00F57406" w:rsidRPr="00DD5928" w:rsidRDefault="00F57406" w:rsidP="002470ED">
            <w:pPr>
              <w:rPr>
                <w:rFonts w:cs="Tahoma"/>
                <w:color w:val="000000"/>
                <w:sz w:val="18"/>
                <w:szCs w:val="18"/>
              </w:rPr>
            </w:pPr>
            <w:r w:rsidRPr="00DD5928">
              <w:rPr>
                <w:rFonts w:cs="Tahoma"/>
                <w:color w:val="000000"/>
                <w:sz w:val="18"/>
                <w:szCs w:val="18"/>
              </w:rPr>
              <w:t>дечија заштита (ДЗ)</w:t>
            </w:r>
          </w:p>
        </w:tc>
      </w:tr>
      <w:tr w:rsidR="00F57406" w:rsidRPr="00DD5928" w:rsidTr="00F57406">
        <w:trPr>
          <w:gridAfter w:val="1"/>
          <w:wAfter w:w="13" w:type="dxa"/>
          <w:cantSplit/>
          <w:trHeight w:val="323"/>
        </w:trPr>
        <w:tc>
          <w:tcPr>
            <w:tcW w:w="1242" w:type="dxa"/>
            <w:vMerge w:val="restart"/>
            <w:tcBorders>
              <w:top w:val="single" w:sz="6" w:space="0" w:color="FFFFFF"/>
            </w:tcBorders>
            <w:shd w:val="clear" w:color="auto" w:fill="F79646"/>
          </w:tcPr>
          <w:p w:rsidR="00F57406" w:rsidRPr="00E55CA2" w:rsidRDefault="00F57406" w:rsidP="00A765E2">
            <w:pPr>
              <w:jc w:val="center"/>
              <w:rPr>
                <w:rFonts w:cs="Tahoma"/>
                <w:sz w:val="18"/>
                <w:szCs w:val="18"/>
                <w:lang w:val="sr-Cyrl-RS"/>
              </w:rPr>
            </w:pPr>
            <w:r w:rsidRPr="00E55CA2">
              <w:rPr>
                <w:rFonts w:cs="Tahoma"/>
                <w:sz w:val="18"/>
                <w:szCs w:val="18"/>
              </w:rPr>
              <w:t>5.9.</w:t>
            </w:r>
            <w:r w:rsidRPr="00E55CA2">
              <w:rPr>
                <w:rFonts w:cs="Tahoma"/>
                <w:sz w:val="18"/>
                <w:szCs w:val="18"/>
                <w:lang w:val="sr-Cyrl-RS"/>
              </w:rPr>
              <w:t>2.</w:t>
            </w:r>
          </w:p>
        </w:tc>
        <w:tc>
          <w:tcPr>
            <w:tcW w:w="1276" w:type="dxa"/>
            <w:vMerge w:val="restart"/>
            <w:tcBorders>
              <w:top w:val="single" w:sz="4" w:space="0" w:color="F79646" w:themeColor="accent6"/>
            </w:tcBorders>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становање густине до 100ст/ха</w:t>
            </w:r>
          </w:p>
        </w:tc>
        <w:tc>
          <w:tcPr>
            <w:tcW w:w="1134" w:type="dxa"/>
            <w:vMerge w:val="restart"/>
            <w:tcBorders>
              <w:top w:val="single" w:sz="4" w:space="0" w:color="F79646" w:themeColor="accent6"/>
            </w:tcBorders>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ПС-01</w:t>
            </w:r>
          </w:p>
          <w:p w:rsidR="00F57406" w:rsidRPr="00DD5928" w:rsidRDefault="00F57406" w:rsidP="00A765E2">
            <w:pPr>
              <w:rPr>
                <w:rFonts w:cs="Tahoma"/>
                <w:color w:val="000000"/>
                <w:sz w:val="18"/>
                <w:szCs w:val="18"/>
              </w:rPr>
            </w:pPr>
            <w:r w:rsidRPr="00DD5928">
              <w:rPr>
                <w:rFonts w:cs="Tahoma"/>
                <w:color w:val="000000"/>
                <w:sz w:val="18"/>
                <w:szCs w:val="18"/>
              </w:rPr>
              <w:t>ПС-02</w:t>
            </w:r>
          </w:p>
        </w:tc>
        <w:tc>
          <w:tcPr>
            <w:tcW w:w="1418" w:type="dxa"/>
            <w:tcBorders>
              <w:top w:val="single" w:sz="4" w:space="0" w:color="F79646" w:themeColor="accent6"/>
              <w:bottom w:val="single" w:sz="6" w:space="0" w:color="F79646"/>
            </w:tcBorders>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комерцијалне делатности</w:t>
            </w:r>
          </w:p>
        </w:tc>
        <w:tc>
          <w:tcPr>
            <w:tcW w:w="992" w:type="dxa"/>
            <w:tcBorders>
              <w:top w:val="single" w:sz="4" w:space="0" w:color="F79646" w:themeColor="accent6"/>
              <w:bottom w:val="single" w:sz="4" w:space="0" w:color="F79646" w:themeColor="accent6"/>
            </w:tcBorders>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КД-02</w:t>
            </w:r>
          </w:p>
        </w:tc>
        <w:tc>
          <w:tcPr>
            <w:tcW w:w="1277" w:type="dxa"/>
            <w:vMerge w:val="restart"/>
            <w:tcBorders>
              <w:top w:val="single" w:sz="4" w:space="0" w:color="F79646" w:themeColor="accent6"/>
            </w:tcBorders>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становање, 100-200ст/ха</w:t>
            </w:r>
          </w:p>
        </w:tc>
        <w:tc>
          <w:tcPr>
            <w:tcW w:w="1279" w:type="dxa"/>
            <w:vMerge w:val="restart"/>
            <w:tcBorders>
              <w:top w:val="single" w:sz="4" w:space="0" w:color="F79646" w:themeColor="accent6"/>
            </w:tcBorders>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ВС-04</w:t>
            </w:r>
          </w:p>
        </w:tc>
      </w:tr>
      <w:tr w:rsidR="00F57406" w:rsidRPr="00DD5928" w:rsidTr="00F57406">
        <w:trPr>
          <w:gridAfter w:val="1"/>
          <w:wAfter w:w="13" w:type="dxa"/>
          <w:cantSplit/>
          <w:trHeight w:val="322"/>
        </w:trPr>
        <w:tc>
          <w:tcPr>
            <w:tcW w:w="1242" w:type="dxa"/>
            <w:vMerge/>
            <w:shd w:val="clear" w:color="auto" w:fill="F79646"/>
          </w:tcPr>
          <w:p w:rsidR="00F57406" w:rsidRPr="00E55CA2" w:rsidRDefault="00F57406" w:rsidP="00A765E2">
            <w:pPr>
              <w:jc w:val="center"/>
              <w:rPr>
                <w:rFonts w:cs="Tahoma"/>
                <w:sz w:val="18"/>
                <w:szCs w:val="18"/>
              </w:rPr>
            </w:pPr>
          </w:p>
        </w:tc>
        <w:tc>
          <w:tcPr>
            <w:tcW w:w="1276" w:type="dxa"/>
            <w:vMerge/>
            <w:shd w:val="clear" w:color="auto" w:fill="FFFFFF"/>
          </w:tcPr>
          <w:p w:rsidR="00F57406" w:rsidRPr="00DD5928" w:rsidRDefault="00F57406" w:rsidP="00A765E2">
            <w:pPr>
              <w:rPr>
                <w:rFonts w:cs="Tahoma"/>
                <w:color w:val="000000"/>
                <w:sz w:val="18"/>
                <w:szCs w:val="18"/>
              </w:rPr>
            </w:pPr>
          </w:p>
        </w:tc>
        <w:tc>
          <w:tcPr>
            <w:tcW w:w="1134" w:type="dxa"/>
            <w:vMerge/>
            <w:shd w:val="clear" w:color="auto" w:fill="FFFFFF"/>
          </w:tcPr>
          <w:p w:rsidR="00F57406" w:rsidRPr="00DD5928" w:rsidRDefault="00F57406" w:rsidP="00A765E2">
            <w:pPr>
              <w:rPr>
                <w:rFonts w:cs="Tahoma"/>
                <w:color w:val="000000"/>
                <w:sz w:val="18"/>
                <w:szCs w:val="18"/>
              </w:rPr>
            </w:pPr>
          </w:p>
        </w:tc>
        <w:tc>
          <w:tcPr>
            <w:tcW w:w="1418" w:type="dxa"/>
            <w:tcBorders>
              <w:top w:val="single" w:sz="4" w:space="0" w:color="F79646" w:themeColor="accent6"/>
              <w:bottom w:val="single" w:sz="6" w:space="0" w:color="F79646"/>
            </w:tcBorders>
            <w:shd w:val="clear" w:color="auto" w:fill="FFFFFF"/>
          </w:tcPr>
          <w:p w:rsidR="00F57406" w:rsidRPr="00DD5928" w:rsidRDefault="00F57406" w:rsidP="00A765E2">
            <w:pPr>
              <w:rPr>
                <w:rFonts w:cs="Tahoma"/>
                <w:color w:val="000000"/>
                <w:sz w:val="18"/>
                <w:szCs w:val="18"/>
              </w:rPr>
            </w:pPr>
            <w:r w:rsidRPr="00113A62">
              <w:rPr>
                <w:rFonts w:cs="Tahoma"/>
                <w:sz w:val="18"/>
                <w:szCs w:val="18"/>
              </w:rPr>
              <w:t>привредне делатности</w:t>
            </w:r>
          </w:p>
        </w:tc>
        <w:tc>
          <w:tcPr>
            <w:tcW w:w="992" w:type="dxa"/>
            <w:tcBorders>
              <w:top w:val="single" w:sz="4" w:space="0" w:color="F79646" w:themeColor="accent6"/>
              <w:bottom w:val="single" w:sz="6" w:space="0" w:color="F79646"/>
            </w:tcBorders>
            <w:shd w:val="clear" w:color="auto" w:fill="FFFFFF"/>
          </w:tcPr>
          <w:p w:rsidR="00F57406" w:rsidRPr="00DD5928" w:rsidRDefault="00F57406" w:rsidP="00A765E2">
            <w:pPr>
              <w:rPr>
                <w:rFonts w:cs="Tahoma"/>
                <w:color w:val="000000"/>
                <w:sz w:val="18"/>
                <w:szCs w:val="18"/>
              </w:rPr>
            </w:pPr>
            <w:r w:rsidRPr="00113A62">
              <w:rPr>
                <w:rFonts w:cs="Tahoma"/>
                <w:sz w:val="18"/>
                <w:szCs w:val="18"/>
              </w:rPr>
              <w:t>ПД-03</w:t>
            </w:r>
          </w:p>
        </w:tc>
        <w:tc>
          <w:tcPr>
            <w:tcW w:w="1277" w:type="dxa"/>
            <w:vMerge/>
            <w:tcBorders>
              <w:bottom w:val="single" w:sz="6" w:space="0" w:color="F79646"/>
            </w:tcBorders>
            <w:shd w:val="clear" w:color="auto" w:fill="FFFFFF"/>
          </w:tcPr>
          <w:p w:rsidR="00F57406" w:rsidRPr="00DD5928" w:rsidRDefault="00F57406" w:rsidP="00A765E2">
            <w:pPr>
              <w:rPr>
                <w:rFonts w:cs="Tahoma"/>
                <w:color w:val="000000"/>
                <w:sz w:val="18"/>
                <w:szCs w:val="18"/>
              </w:rPr>
            </w:pPr>
          </w:p>
        </w:tc>
        <w:tc>
          <w:tcPr>
            <w:tcW w:w="1279" w:type="dxa"/>
            <w:vMerge/>
            <w:tcBorders>
              <w:bottom w:val="single" w:sz="6" w:space="0" w:color="F79646"/>
            </w:tcBorders>
            <w:shd w:val="clear" w:color="auto" w:fill="FFFFFF"/>
          </w:tcPr>
          <w:p w:rsidR="00F57406" w:rsidRPr="00DD5928" w:rsidRDefault="00F57406" w:rsidP="00A765E2">
            <w:pPr>
              <w:rPr>
                <w:rFonts w:cs="Tahoma"/>
                <w:color w:val="000000"/>
                <w:sz w:val="18"/>
                <w:szCs w:val="18"/>
              </w:rPr>
            </w:pPr>
          </w:p>
        </w:tc>
      </w:tr>
      <w:tr w:rsidR="00F57406" w:rsidRPr="00DD5928" w:rsidTr="00F57406">
        <w:trPr>
          <w:gridAfter w:val="1"/>
          <w:wAfter w:w="13" w:type="dxa"/>
          <w:cantSplit/>
          <w:trHeight w:val="554"/>
        </w:trPr>
        <w:tc>
          <w:tcPr>
            <w:tcW w:w="1242" w:type="dxa"/>
            <w:vMerge/>
            <w:tcBorders>
              <w:bottom w:val="single" w:sz="6" w:space="0" w:color="FFFFFF"/>
            </w:tcBorders>
            <w:shd w:val="clear" w:color="auto" w:fill="F79646"/>
          </w:tcPr>
          <w:p w:rsidR="00F57406" w:rsidRPr="00E55CA2" w:rsidRDefault="00F57406" w:rsidP="00A765E2">
            <w:pPr>
              <w:jc w:val="center"/>
              <w:rPr>
                <w:rFonts w:cs="Tahoma"/>
                <w:sz w:val="18"/>
                <w:szCs w:val="18"/>
              </w:rPr>
            </w:pPr>
          </w:p>
        </w:tc>
        <w:tc>
          <w:tcPr>
            <w:tcW w:w="1276" w:type="dxa"/>
            <w:vMerge/>
            <w:shd w:val="clear" w:color="auto" w:fill="FFFFFF"/>
          </w:tcPr>
          <w:p w:rsidR="00F57406" w:rsidRPr="00DD5928" w:rsidRDefault="00F57406" w:rsidP="00A765E2">
            <w:pPr>
              <w:rPr>
                <w:rFonts w:cs="Tahoma"/>
                <w:color w:val="000000"/>
                <w:sz w:val="18"/>
                <w:szCs w:val="18"/>
              </w:rPr>
            </w:pPr>
          </w:p>
        </w:tc>
        <w:tc>
          <w:tcPr>
            <w:tcW w:w="1134" w:type="dxa"/>
            <w:vMerge/>
            <w:shd w:val="clear" w:color="auto" w:fill="FFFFFF"/>
          </w:tcPr>
          <w:p w:rsidR="00F57406" w:rsidRPr="00DD5928" w:rsidRDefault="00F57406" w:rsidP="00A765E2">
            <w:pPr>
              <w:rPr>
                <w:rFonts w:cs="Tahoma"/>
                <w:color w:val="000000"/>
                <w:sz w:val="18"/>
                <w:szCs w:val="18"/>
              </w:rPr>
            </w:pPr>
          </w:p>
        </w:tc>
        <w:tc>
          <w:tcPr>
            <w:tcW w:w="1418" w:type="dxa"/>
            <w:tcBorders>
              <w:top w:val="single" w:sz="6" w:space="0" w:color="F79646"/>
            </w:tcBorders>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спорт и рекреација</w:t>
            </w:r>
          </w:p>
        </w:tc>
        <w:tc>
          <w:tcPr>
            <w:tcW w:w="992" w:type="dxa"/>
            <w:tcBorders>
              <w:top w:val="single" w:sz="6" w:space="0" w:color="F79646"/>
            </w:tcBorders>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СР-03</w:t>
            </w:r>
          </w:p>
        </w:tc>
        <w:tc>
          <w:tcPr>
            <w:tcW w:w="1277" w:type="dxa"/>
            <w:tcBorders>
              <w:top w:val="single" w:sz="6" w:space="0" w:color="F79646"/>
            </w:tcBorders>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јавне функције</w:t>
            </w:r>
          </w:p>
        </w:tc>
        <w:tc>
          <w:tcPr>
            <w:tcW w:w="1279" w:type="dxa"/>
            <w:tcBorders>
              <w:top w:val="single" w:sz="6" w:space="0" w:color="F79646"/>
            </w:tcBorders>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верски објекат (ЦР)</w:t>
            </w:r>
          </w:p>
        </w:tc>
      </w:tr>
      <w:tr w:rsidR="00B9277F" w:rsidRPr="00DD5928" w:rsidTr="00161BE1">
        <w:trPr>
          <w:gridAfter w:val="1"/>
          <w:wAfter w:w="13" w:type="dxa"/>
          <w:cantSplit/>
          <w:trHeight w:val="508"/>
        </w:trPr>
        <w:tc>
          <w:tcPr>
            <w:tcW w:w="1242" w:type="dxa"/>
            <w:tcBorders>
              <w:top w:val="single" w:sz="6" w:space="0" w:color="FFFFFF"/>
              <w:bottom w:val="single" w:sz="6" w:space="0" w:color="FFFFFF"/>
            </w:tcBorders>
            <w:shd w:val="clear" w:color="auto" w:fill="F79646"/>
          </w:tcPr>
          <w:p w:rsidR="00B9277F" w:rsidRPr="00E55CA2" w:rsidRDefault="00B9277F" w:rsidP="00A765E2">
            <w:pPr>
              <w:jc w:val="center"/>
              <w:rPr>
                <w:rFonts w:cs="Tahoma"/>
                <w:sz w:val="18"/>
                <w:szCs w:val="18"/>
                <w:lang w:val="sr-Cyrl-RS"/>
              </w:rPr>
            </w:pPr>
            <w:r w:rsidRPr="00E55CA2">
              <w:rPr>
                <w:rFonts w:cs="Tahoma"/>
                <w:sz w:val="18"/>
                <w:szCs w:val="18"/>
              </w:rPr>
              <w:t>5.9.</w:t>
            </w:r>
            <w:r w:rsidRPr="00E55CA2">
              <w:rPr>
                <w:rFonts w:cs="Tahoma"/>
                <w:sz w:val="18"/>
                <w:szCs w:val="18"/>
                <w:lang w:val="sr-Cyrl-RS"/>
              </w:rPr>
              <w:t>3.</w:t>
            </w:r>
          </w:p>
        </w:tc>
        <w:tc>
          <w:tcPr>
            <w:tcW w:w="1276" w:type="dxa"/>
            <w:tcBorders>
              <w:top w:val="single" w:sz="4" w:space="0" w:color="F79646" w:themeColor="accent6"/>
            </w:tcBorders>
            <w:shd w:val="clear" w:color="auto" w:fill="FFFFFF"/>
          </w:tcPr>
          <w:p w:rsidR="00B9277F" w:rsidRPr="00DD5928" w:rsidRDefault="00B9277F" w:rsidP="00A765E2">
            <w:pPr>
              <w:rPr>
                <w:rFonts w:cs="Tahoma"/>
                <w:color w:val="000000"/>
                <w:sz w:val="18"/>
                <w:szCs w:val="18"/>
              </w:rPr>
            </w:pPr>
            <w:r w:rsidRPr="00DD5928">
              <w:rPr>
                <w:rFonts w:cs="Tahoma"/>
                <w:color w:val="000000"/>
                <w:sz w:val="18"/>
                <w:szCs w:val="18"/>
              </w:rPr>
              <w:t>становање, 100-200ст/ха</w:t>
            </w:r>
          </w:p>
        </w:tc>
        <w:tc>
          <w:tcPr>
            <w:tcW w:w="1134" w:type="dxa"/>
            <w:tcBorders>
              <w:top w:val="single" w:sz="4" w:space="0" w:color="F79646" w:themeColor="accent6"/>
            </w:tcBorders>
            <w:shd w:val="clear" w:color="auto" w:fill="FFFFFF"/>
          </w:tcPr>
          <w:p w:rsidR="00B9277F" w:rsidRPr="00DD5928" w:rsidRDefault="00B9277F" w:rsidP="00A765E2">
            <w:pPr>
              <w:rPr>
                <w:rFonts w:cs="Tahoma"/>
                <w:color w:val="000000"/>
                <w:sz w:val="18"/>
                <w:szCs w:val="18"/>
              </w:rPr>
            </w:pPr>
            <w:r w:rsidRPr="00DD5928">
              <w:rPr>
                <w:rFonts w:cs="Tahoma"/>
                <w:color w:val="000000"/>
                <w:sz w:val="18"/>
                <w:szCs w:val="18"/>
              </w:rPr>
              <w:t>ВС-04</w:t>
            </w:r>
          </w:p>
        </w:tc>
        <w:tc>
          <w:tcPr>
            <w:tcW w:w="1418" w:type="dxa"/>
            <w:tcBorders>
              <w:top w:val="single" w:sz="4" w:space="0" w:color="F79646" w:themeColor="accent6"/>
            </w:tcBorders>
            <w:shd w:val="clear" w:color="auto" w:fill="FFFFFF"/>
          </w:tcPr>
          <w:p w:rsidR="00B9277F" w:rsidRPr="00DD5928" w:rsidRDefault="00B9277F" w:rsidP="00A765E2">
            <w:pPr>
              <w:rPr>
                <w:rFonts w:cs="Tahoma"/>
                <w:color w:val="000000"/>
                <w:sz w:val="18"/>
                <w:szCs w:val="18"/>
              </w:rPr>
            </w:pPr>
            <w:r w:rsidRPr="00DD5928">
              <w:rPr>
                <w:rFonts w:cs="Tahoma"/>
                <w:color w:val="000000"/>
                <w:sz w:val="18"/>
                <w:szCs w:val="18"/>
              </w:rPr>
              <w:t>спорт и рекреација</w:t>
            </w:r>
          </w:p>
        </w:tc>
        <w:tc>
          <w:tcPr>
            <w:tcW w:w="992" w:type="dxa"/>
            <w:tcBorders>
              <w:top w:val="single" w:sz="4" w:space="0" w:color="F79646" w:themeColor="accent6"/>
            </w:tcBorders>
            <w:shd w:val="clear" w:color="auto" w:fill="FFFFFF"/>
          </w:tcPr>
          <w:p w:rsidR="00B9277F" w:rsidRPr="00DD5928" w:rsidRDefault="00B9277F" w:rsidP="00A765E2">
            <w:pPr>
              <w:rPr>
                <w:rFonts w:cs="Tahoma"/>
                <w:color w:val="000000"/>
                <w:sz w:val="18"/>
                <w:szCs w:val="18"/>
              </w:rPr>
            </w:pPr>
            <w:r w:rsidRPr="00DD5928">
              <w:rPr>
                <w:rFonts w:cs="Tahoma"/>
                <w:color w:val="000000"/>
                <w:sz w:val="18"/>
                <w:szCs w:val="18"/>
              </w:rPr>
              <w:t>СР-03</w:t>
            </w:r>
          </w:p>
        </w:tc>
        <w:tc>
          <w:tcPr>
            <w:tcW w:w="1277" w:type="dxa"/>
            <w:tcBorders>
              <w:top w:val="single" w:sz="4" w:space="0" w:color="F79646" w:themeColor="accent6"/>
            </w:tcBorders>
            <w:shd w:val="clear" w:color="auto" w:fill="FFFFFF"/>
          </w:tcPr>
          <w:p w:rsidR="00B9277F" w:rsidRPr="00DD5928" w:rsidRDefault="00B9277F" w:rsidP="00B9277F">
            <w:pPr>
              <w:rPr>
                <w:rFonts w:cs="Tahoma"/>
                <w:color w:val="000000"/>
                <w:sz w:val="18"/>
                <w:szCs w:val="18"/>
              </w:rPr>
            </w:pPr>
            <w:r w:rsidRPr="00DD5928">
              <w:rPr>
                <w:rFonts w:cs="Tahoma"/>
                <w:color w:val="000000"/>
                <w:sz w:val="18"/>
                <w:szCs w:val="18"/>
              </w:rPr>
              <w:t>комуналне делатности</w:t>
            </w:r>
          </w:p>
        </w:tc>
        <w:tc>
          <w:tcPr>
            <w:tcW w:w="1279" w:type="dxa"/>
            <w:tcBorders>
              <w:top w:val="single" w:sz="4" w:space="0" w:color="F79646" w:themeColor="accent6"/>
            </w:tcBorders>
            <w:shd w:val="clear" w:color="auto" w:fill="FFFFFF"/>
          </w:tcPr>
          <w:p w:rsidR="00B9277F" w:rsidRPr="00B9277F" w:rsidRDefault="00B9277F" w:rsidP="00A765E2">
            <w:pPr>
              <w:rPr>
                <w:rFonts w:cs="Tahoma"/>
                <w:color w:val="000000"/>
                <w:sz w:val="18"/>
                <w:szCs w:val="18"/>
                <w:lang w:val="sr-Cyrl-RS"/>
              </w:rPr>
            </w:pPr>
            <w:r>
              <w:rPr>
                <w:rFonts w:cs="Tahoma"/>
                <w:color w:val="000000"/>
                <w:sz w:val="18"/>
                <w:szCs w:val="18"/>
                <w:lang w:val="sr-Cyrl-RS"/>
              </w:rPr>
              <w:t>топлотна подстаница</w:t>
            </w:r>
          </w:p>
        </w:tc>
      </w:tr>
      <w:tr w:rsidR="00F57406" w:rsidRPr="00DD5928" w:rsidTr="00F57406">
        <w:trPr>
          <w:gridAfter w:val="1"/>
          <w:wAfter w:w="13" w:type="dxa"/>
          <w:cantSplit/>
          <w:trHeight w:val="218"/>
        </w:trPr>
        <w:tc>
          <w:tcPr>
            <w:tcW w:w="1242" w:type="dxa"/>
            <w:vMerge w:val="restart"/>
            <w:tcBorders>
              <w:top w:val="single" w:sz="6" w:space="0" w:color="FFFFFF"/>
            </w:tcBorders>
            <w:shd w:val="clear" w:color="auto" w:fill="F79646"/>
          </w:tcPr>
          <w:p w:rsidR="00F57406" w:rsidRPr="00E55CA2" w:rsidRDefault="00F57406" w:rsidP="00A765E2">
            <w:pPr>
              <w:jc w:val="center"/>
              <w:rPr>
                <w:rFonts w:cs="Tahoma"/>
                <w:sz w:val="18"/>
                <w:szCs w:val="18"/>
                <w:lang w:val="sr-Cyrl-RS"/>
              </w:rPr>
            </w:pPr>
            <w:r w:rsidRPr="00E55CA2">
              <w:rPr>
                <w:rFonts w:cs="Tahoma"/>
                <w:sz w:val="18"/>
                <w:szCs w:val="18"/>
              </w:rPr>
              <w:t>5.9.</w:t>
            </w:r>
            <w:r w:rsidRPr="00E55CA2">
              <w:rPr>
                <w:rFonts w:cs="Tahoma"/>
                <w:sz w:val="18"/>
                <w:szCs w:val="18"/>
                <w:lang w:val="sr-Cyrl-RS"/>
              </w:rPr>
              <w:t>4.</w:t>
            </w:r>
          </w:p>
        </w:tc>
        <w:tc>
          <w:tcPr>
            <w:tcW w:w="1276" w:type="dxa"/>
            <w:vMerge w:val="restart"/>
            <w:tcBorders>
              <w:top w:val="single" w:sz="4" w:space="0" w:color="F79646" w:themeColor="accent6"/>
            </w:tcBorders>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становање густине до 100ст/ха</w:t>
            </w:r>
          </w:p>
        </w:tc>
        <w:tc>
          <w:tcPr>
            <w:tcW w:w="1134" w:type="dxa"/>
            <w:vMerge w:val="restart"/>
            <w:tcBorders>
              <w:top w:val="single" w:sz="4" w:space="0" w:color="F79646" w:themeColor="accent6"/>
            </w:tcBorders>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ПС-01</w:t>
            </w:r>
          </w:p>
          <w:p w:rsidR="00F57406" w:rsidRPr="00DD5928" w:rsidRDefault="00F57406" w:rsidP="00A765E2">
            <w:pPr>
              <w:rPr>
                <w:rFonts w:cs="Tahoma"/>
                <w:color w:val="000000"/>
                <w:sz w:val="18"/>
                <w:szCs w:val="18"/>
              </w:rPr>
            </w:pPr>
            <w:r w:rsidRPr="00DD5928">
              <w:rPr>
                <w:rFonts w:cs="Tahoma"/>
                <w:color w:val="000000"/>
                <w:sz w:val="18"/>
                <w:szCs w:val="18"/>
              </w:rPr>
              <w:t>ПС-02</w:t>
            </w:r>
          </w:p>
        </w:tc>
        <w:tc>
          <w:tcPr>
            <w:tcW w:w="1418" w:type="dxa"/>
            <w:tcBorders>
              <w:top w:val="single" w:sz="4" w:space="0" w:color="F79646" w:themeColor="accent6"/>
              <w:bottom w:val="single" w:sz="6" w:space="0" w:color="F79646"/>
            </w:tcBorders>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комерцијалне делатности</w:t>
            </w:r>
          </w:p>
        </w:tc>
        <w:tc>
          <w:tcPr>
            <w:tcW w:w="992" w:type="dxa"/>
            <w:tcBorders>
              <w:top w:val="single" w:sz="4" w:space="0" w:color="F79646" w:themeColor="accent6"/>
              <w:bottom w:val="single" w:sz="4" w:space="0" w:color="F79646" w:themeColor="accent6"/>
            </w:tcBorders>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КД-02</w:t>
            </w:r>
          </w:p>
        </w:tc>
        <w:tc>
          <w:tcPr>
            <w:tcW w:w="1277" w:type="dxa"/>
            <w:vMerge w:val="restart"/>
            <w:tcBorders>
              <w:top w:val="single" w:sz="4" w:space="0" w:color="F79646" w:themeColor="accent6"/>
            </w:tcBorders>
            <w:shd w:val="clear" w:color="auto" w:fill="FFFFFF"/>
          </w:tcPr>
          <w:p w:rsidR="00F57406" w:rsidRPr="002470ED" w:rsidRDefault="00F57406" w:rsidP="00A765E2">
            <w:pPr>
              <w:rPr>
                <w:rFonts w:cs="Tahoma"/>
                <w:color w:val="000000"/>
                <w:sz w:val="18"/>
                <w:szCs w:val="18"/>
                <w:lang w:val="sr-Cyrl-RS"/>
              </w:rPr>
            </w:pPr>
            <w:r w:rsidRPr="006A6A0A">
              <w:rPr>
                <w:rFonts w:cs="Tahoma"/>
                <w:color w:val="000000"/>
                <w:sz w:val="18"/>
                <w:szCs w:val="18"/>
              </w:rPr>
              <w:t>- -</w:t>
            </w:r>
          </w:p>
        </w:tc>
        <w:tc>
          <w:tcPr>
            <w:tcW w:w="1279" w:type="dxa"/>
            <w:vMerge w:val="restart"/>
            <w:tcBorders>
              <w:top w:val="single" w:sz="4" w:space="0" w:color="F79646" w:themeColor="accent6"/>
            </w:tcBorders>
            <w:shd w:val="clear" w:color="auto" w:fill="FFFFFF"/>
          </w:tcPr>
          <w:p w:rsidR="00F57406" w:rsidRPr="002470ED" w:rsidRDefault="00F57406" w:rsidP="00A765E2">
            <w:pPr>
              <w:rPr>
                <w:rFonts w:cs="Tahoma"/>
                <w:color w:val="000000"/>
                <w:sz w:val="18"/>
                <w:szCs w:val="18"/>
                <w:lang w:val="sr-Cyrl-RS"/>
              </w:rPr>
            </w:pPr>
            <w:r w:rsidRPr="006A6A0A">
              <w:rPr>
                <w:rFonts w:cs="Tahoma"/>
                <w:color w:val="000000"/>
                <w:sz w:val="18"/>
                <w:szCs w:val="18"/>
              </w:rPr>
              <w:t>- -</w:t>
            </w:r>
          </w:p>
        </w:tc>
      </w:tr>
      <w:tr w:rsidR="00F57406" w:rsidRPr="00DD5928" w:rsidTr="00F57406">
        <w:trPr>
          <w:gridAfter w:val="1"/>
          <w:wAfter w:w="13" w:type="dxa"/>
          <w:cantSplit/>
          <w:trHeight w:val="217"/>
        </w:trPr>
        <w:tc>
          <w:tcPr>
            <w:tcW w:w="1242" w:type="dxa"/>
            <w:vMerge/>
            <w:shd w:val="clear" w:color="auto" w:fill="F79646"/>
          </w:tcPr>
          <w:p w:rsidR="00F57406" w:rsidRPr="00E55CA2" w:rsidRDefault="00F57406" w:rsidP="00A765E2">
            <w:pPr>
              <w:jc w:val="center"/>
              <w:rPr>
                <w:rFonts w:cs="Tahoma"/>
                <w:sz w:val="18"/>
                <w:szCs w:val="18"/>
              </w:rPr>
            </w:pPr>
          </w:p>
        </w:tc>
        <w:tc>
          <w:tcPr>
            <w:tcW w:w="1276" w:type="dxa"/>
            <w:vMerge/>
            <w:shd w:val="clear" w:color="auto" w:fill="FFFFFF"/>
          </w:tcPr>
          <w:p w:rsidR="00F57406" w:rsidRPr="00DD5928" w:rsidRDefault="00F57406" w:rsidP="00A765E2">
            <w:pPr>
              <w:rPr>
                <w:rFonts w:cs="Tahoma"/>
                <w:color w:val="000000"/>
                <w:sz w:val="18"/>
                <w:szCs w:val="18"/>
              </w:rPr>
            </w:pPr>
          </w:p>
        </w:tc>
        <w:tc>
          <w:tcPr>
            <w:tcW w:w="1134" w:type="dxa"/>
            <w:vMerge/>
            <w:shd w:val="clear" w:color="auto" w:fill="FFFFFF"/>
          </w:tcPr>
          <w:p w:rsidR="00F57406" w:rsidRPr="00DD5928" w:rsidRDefault="00F57406" w:rsidP="00A765E2">
            <w:pPr>
              <w:rPr>
                <w:rFonts w:cs="Tahoma"/>
                <w:color w:val="000000"/>
                <w:sz w:val="18"/>
                <w:szCs w:val="18"/>
              </w:rPr>
            </w:pPr>
          </w:p>
        </w:tc>
        <w:tc>
          <w:tcPr>
            <w:tcW w:w="1418" w:type="dxa"/>
            <w:tcBorders>
              <w:top w:val="single" w:sz="4" w:space="0" w:color="F79646" w:themeColor="accent6"/>
              <w:bottom w:val="single" w:sz="6" w:space="0" w:color="F79646"/>
            </w:tcBorders>
            <w:shd w:val="clear" w:color="auto" w:fill="FFFFFF"/>
          </w:tcPr>
          <w:p w:rsidR="00F57406" w:rsidRPr="00DD5928" w:rsidRDefault="00F57406" w:rsidP="00A765E2">
            <w:pPr>
              <w:rPr>
                <w:rFonts w:cs="Tahoma"/>
                <w:color w:val="000000"/>
                <w:sz w:val="18"/>
                <w:szCs w:val="18"/>
              </w:rPr>
            </w:pPr>
            <w:r w:rsidRPr="00113A62">
              <w:rPr>
                <w:rFonts w:cs="Tahoma"/>
                <w:sz w:val="18"/>
                <w:szCs w:val="18"/>
              </w:rPr>
              <w:t>привредне делатности</w:t>
            </w:r>
          </w:p>
        </w:tc>
        <w:tc>
          <w:tcPr>
            <w:tcW w:w="992" w:type="dxa"/>
            <w:tcBorders>
              <w:top w:val="single" w:sz="4" w:space="0" w:color="F79646" w:themeColor="accent6"/>
              <w:bottom w:val="single" w:sz="6" w:space="0" w:color="F79646"/>
            </w:tcBorders>
            <w:shd w:val="clear" w:color="auto" w:fill="FFFFFF"/>
          </w:tcPr>
          <w:p w:rsidR="00F57406" w:rsidRPr="00DD5928" w:rsidRDefault="00F57406" w:rsidP="00A765E2">
            <w:pPr>
              <w:rPr>
                <w:rFonts w:cs="Tahoma"/>
                <w:color w:val="000000"/>
                <w:sz w:val="18"/>
                <w:szCs w:val="18"/>
              </w:rPr>
            </w:pPr>
            <w:r w:rsidRPr="00113A62">
              <w:rPr>
                <w:rFonts w:cs="Tahoma"/>
                <w:sz w:val="18"/>
                <w:szCs w:val="18"/>
              </w:rPr>
              <w:t>ПД-03</w:t>
            </w:r>
          </w:p>
        </w:tc>
        <w:tc>
          <w:tcPr>
            <w:tcW w:w="1277" w:type="dxa"/>
            <w:vMerge/>
            <w:shd w:val="clear" w:color="auto" w:fill="FFFFFF"/>
          </w:tcPr>
          <w:p w:rsidR="00F57406" w:rsidRPr="006A6A0A" w:rsidRDefault="00F57406" w:rsidP="00A765E2">
            <w:pPr>
              <w:rPr>
                <w:rFonts w:cs="Tahoma"/>
                <w:color w:val="000000"/>
                <w:sz w:val="18"/>
                <w:szCs w:val="18"/>
              </w:rPr>
            </w:pPr>
          </w:p>
        </w:tc>
        <w:tc>
          <w:tcPr>
            <w:tcW w:w="1279" w:type="dxa"/>
            <w:vMerge/>
            <w:shd w:val="clear" w:color="auto" w:fill="FFFFFF"/>
          </w:tcPr>
          <w:p w:rsidR="00F57406" w:rsidRPr="006A6A0A" w:rsidRDefault="00F57406" w:rsidP="00A765E2">
            <w:pPr>
              <w:rPr>
                <w:rFonts w:cs="Tahoma"/>
                <w:color w:val="000000"/>
                <w:sz w:val="18"/>
                <w:szCs w:val="18"/>
              </w:rPr>
            </w:pPr>
          </w:p>
        </w:tc>
      </w:tr>
      <w:tr w:rsidR="00F57406" w:rsidRPr="00DD5928" w:rsidTr="00E94FB5">
        <w:trPr>
          <w:gridAfter w:val="1"/>
          <w:wAfter w:w="13" w:type="dxa"/>
          <w:cantSplit/>
          <w:trHeight w:val="326"/>
        </w:trPr>
        <w:tc>
          <w:tcPr>
            <w:tcW w:w="1242" w:type="dxa"/>
            <w:vMerge/>
            <w:tcBorders>
              <w:bottom w:val="single" w:sz="6" w:space="0" w:color="FFFFFF"/>
            </w:tcBorders>
            <w:shd w:val="clear" w:color="auto" w:fill="F79646"/>
          </w:tcPr>
          <w:p w:rsidR="00F57406" w:rsidRPr="00DD5928" w:rsidRDefault="00F57406" w:rsidP="00A765E2">
            <w:pPr>
              <w:jc w:val="center"/>
              <w:rPr>
                <w:rFonts w:cs="Tahoma"/>
                <w:b/>
                <w:color w:val="FFFFFF"/>
                <w:sz w:val="18"/>
                <w:szCs w:val="18"/>
              </w:rPr>
            </w:pPr>
          </w:p>
        </w:tc>
        <w:tc>
          <w:tcPr>
            <w:tcW w:w="1276" w:type="dxa"/>
            <w:vMerge/>
            <w:shd w:val="clear" w:color="auto" w:fill="FFFFFF"/>
          </w:tcPr>
          <w:p w:rsidR="00F57406" w:rsidRPr="00DD5928" w:rsidRDefault="00F57406" w:rsidP="00A765E2">
            <w:pPr>
              <w:rPr>
                <w:rFonts w:cs="Tahoma"/>
                <w:color w:val="000000"/>
                <w:sz w:val="18"/>
                <w:szCs w:val="18"/>
              </w:rPr>
            </w:pPr>
          </w:p>
        </w:tc>
        <w:tc>
          <w:tcPr>
            <w:tcW w:w="1134" w:type="dxa"/>
            <w:vMerge/>
            <w:shd w:val="clear" w:color="auto" w:fill="FFFFFF"/>
          </w:tcPr>
          <w:p w:rsidR="00F57406" w:rsidRPr="00DD5928" w:rsidRDefault="00F57406" w:rsidP="00A765E2">
            <w:pPr>
              <w:rPr>
                <w:rFonts w:cs="Tahoma"/>
                <w:color w:val="000000"/>
                <w:sz w:val="18"/>
                <w:szCs w:val="18"/>
              </w:rPr>
            </w:pPr>
          </w:p>
        </w:tc>
        <w:tc>
          <w:tcPr>
            <w:tcW w:w="1418" w:type="dxa"/>
            <w:tcBorders>
              <w:top w:val="single" w:sz="6" w:space="0" w:color="F79646"/>
            </w:tcBorders>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спорт и рекреација</w:t>
            </w:r>
          </w:p>
        </w:tc>
        <w:tc>
          <w:tcPr>
            <w:tcW w:w="992" w:type="dxa"/>
            <w:tcBorders>
              <w:top w:val="single" w:sz="6" w:space="0" w:color="F79646"/>
            </w:tcBorders>
            <w:shd w:val="clear" w:color="auto" w:fill="FFFFFF"/>
          </w:tcPr>
          <w:p w:rsidR="00F57406" w:rsidRPr="00DD5928" w:rsidRDefault="00F57406" w:rsidP="00A765E2">
            <w:pPr>
              <w:rPr>
                <w:rFonts w:cs="Tahoma"/>
                <w:color w:val="000000"/>
                <w:sz w:val="18"/>
                <w:szCs w:val="18"/>
              </w:rPr>
            </w:pPr>
            <w:r w:rsidRPr="00DD5928">
              <w:rPr>
                <w:rFonts w:cs="Tahoma"/>
                <w:color w:val="000000"/>
                <w:sz w:val="18"/>
                <w:szCs w:val="18"/>
              </w:rPr>
              <w:t>СР-03</w:t>
            </w:r>
          </w:p>
        </w:tc>
        <w:tc>
          <w:tcPr>
            <w:tcW w:w="1277" w:type="dxa"/>
            <w:vMerge/>
            <w:shd w:val="clear" w:color="auto" w:fill="FFFFFF"/>
          </w:tcPr>
          <w:p w:rsidR="00F57406" w:rsidRPr="00DD5928" w:rsidRDefault="00F57406" w:rsidP="00A765E2">
            <w:pPr>
              <w:rPr>
                <w:rFonts w:cs="Tahoma"/>
                <w:color w:val="000000"/>
                <w:sz w:val="18"/>
                <w:szCs w:val="18"/>
              </w:rPr>
            </w:pPr>
          </w:p>
        </w:tc>
        <w:tc>
          <w:tcPr>
            <w:tcW w:w="1279" w:type="dxa"/>
            <w:vMerge/>
            <w:shd w:val="clear" w:color="auto" w:fill="FFFFFF"/>
          </w:tcPr>
          <w:p w:rsidR="00F57406" w:rsidRPr="00DD5928" w:rsidRDefault="00F57406" w:rsidP="00A765E2">
            <w:pPr>
              <w:rPr>
                <w:rFonts w:cs="Tahoma"/>
                <w:color w:val="000000"/>
                <w:sz w:val="18"/>
                <w:szCs w:val="18"/>
              </w:rPr>
            </w:pPr>
          </w:p>
        </w:tc>
      </w:tr>
    </w:tbl>
    <w:p w:rsidR="00857FBA" w:rsidRPr="004B5F2A" w:rsidRDefault="00857FBA" w:rsidP="006F08B7">
      <w:pPr>
        <w:pStyle w:val="Heading3"/>
        <w:rPr>
          <w:color w:val="FF0000"/>
          <w:lang w:val="sr-Cyrl-RS"/>
        </w:rPr>
      </w:pPr>
      <w:r w:rsidRPr="002470ED">
        <w:t>2.2.</w:t>
      </w:r>
      <w:r w:rsidR="006F08B7" w:rsidRPr="002470ED">
        <w:t>10</w:t>
      </w:r>
      <w:r w:rsidRPr="002470ED">
        <w:t xml:space="preserve">. </w:t>
      </w:r>
      <w:r w:rsidR="002470ED" w:rsidRPr="002470ED">
        <w:t>Урбанистичка</w:t>
      </w:r>
      <w:r w:rsidR="002470ED" w:rsidRPr="003A45A9">
        <w:t xml:space="preserve"> целина 5</w:t>
      </w:r>
      <w:r w:rsidR="002470ED">
        <w:t>.</w:t>
      </w:r>
      <w:r w:rsidR="002470ED">
        <w:rPr>
          <w:lang w:val="sr-Cyrl-RS"/>
        </w:rPr>
        <w:t>10</w:t>
      </w:r>
      <w:r w:rsidR="002470ED" w:rsidRPr="003A45A9">
        <w:t>.</w:t>
      </w:r>
    </w:p>
    <w:p w:rsidR="00F11FF8" w:rsidRDefault="00A77C02" w:rsidP="0038712D">
      <w:pPr>
        <w:pStyle w:val="Osnovni"/>
        <w:rPr>
          <w:lang w:val="sr-Cyrl-RS"/>
        </w:rPr>
      </w:pPr>
      <w:r w:rsidRPr="00B87FDA">
        <w:lastRenderedPageBreak/>
        <w:t xml:space="preserve">Површине око </w:t>
      </w:r>
      <w:r w:rsidRPr="00B87FDA">
        <w:rPr>
          <w:lang w:val="sr-Cyrl-RS"/>
        </w:rPr>
        <w:t>35</w:t>
      </w:r>
      <w:r w:rsidR="005F7E3A" w:rsidRPr="00B87FDA">
        <w:t>,</w:t>
      </w:r>
      <w:r w:rsidRPr="00B87FDA">
        <w:rPr>
          <w:lang w:val="sr-Cyrl-RS"/>
        </w:rPr>
        <w:t>1</w:t>
      </w:r>
      <w:r w:rsidR="00857FBA" w:rsidRPr="00B87FDA">
        <w:t xml:space="preserve">0ха обухвата простор ограничен </w:t>
      </w:r>
      <w:r w:rsidR="00611F9D" w:rsidRPr="00B87FDA">
        <w:rPr>
          <w:lang w:val="sr-Cyrl-RS"/>
        </w:rPr>
        <w:t>улицом Маричком, Тимочке буне границом грађевинског подручја до пресека са границом</w:t>
      </w:r>
      <w:r w:rsidR="00A715EF" w:rsidRPr="00B87FDA">
        <w:rPr>
          <w:lang w:val="sr-Cyrl-RS"/>
        </w:rPr>
        <w:t xml:space="preserve"> подцелине 10.2. даље иде северном границом целине 10.2. до пресека са границом подцелине</w:t>
      </w:r>
      <w:r w:rsidR="001B47DC" w:rsidRPr="00B87FDA">
        <w:rPr>
          <w:lang w:val="sr-Cyrl-RS"/>
        </w:rPr>
        <w:t xml:space="preserve"> 5.11.1. а потом северозападном границом подцелине 5.11.1. до улице Маричке. </w:t>
      </w:r>
    </w:p>
    <w:p w:rsidR="00F11FF8" w:rsidRDefault="001B47DC" w:rsidP="0038712D">
      <w:pPr>
        <w:pStyle w:val="Osnovni"/>
        <w:rPr>
          <w:lang w:val="sr-Cyrl-RS"/>
        </w:rPr>
      </w:pPr>
      <w:r w:rsidRPr="00B87FDA">
        <w:rPr>
          <w:lang w:val="sr-Cyrl-RS"/>
        </w:rPr>
        <w:t>О</w:t>
      </w:r>
      <w:r w:rsidR="00B87FDA">
        <w:rPr>
          <w:lang w:val="sr-Cyrl-RS"/>
        </w:rPr>
        <w:t>ва целина подељ</w:t>
      </w:r>
      <w:r w:rsidRPr="00B87FDA">
        <w:rPr>
          <w:lang w:val="sr-Cyrl-RS"/>
        </w:rPr>
        <w:t xml:space="preserve">ена је на две поцелине. </w:t>
      </w:r>
    </w:p>
    <w:p w:rsidR="0038712D" w:rsidRDefault="00F11FF8" w:rsidP="0038712D">
      <w:pPr>
        <w:pStyle w:val="Osnovni"/>
        <w:rPr>
          <w:lang w:val="sr-Cyrl-RS"/>
        </w:rPr>
      </w:pPr>
      <w:r>
        <w:rPr>
          <w:lang w:val="sr-Cyrl-RS"/>
        </w:rPr>
        <w:t>За</w:t>
      </w:r>
      <w:r w:rsidR="00B87FDA">
        <w:rPr>
          <w:lang w:val="sr-Cyrl-RS"/>
        </w:rPr>
        <w:t xml:space="preserve"> подцелин</w:t>
      </w:r>
      <w:r>
        <w:rPr>
          <w:lang w:val="sr-Cyrl-RS"/>
        </w:rPr>
        <w:t>у</w:t>
      </w:r>
      <w:r w:rsidR="00B87FDA">
        <w:rPr>
          <w:lang w:val="sr-Cyrl-RS"/>
        </w:rPr>
        <w:t xml:space="preserve"> 5.10.1. </w:t>
      </w:r>
      <w:r>
        <w:rPr>
          <w:lang w:val="sr-Cyrl-RS"/>
        </w:rPr>
        <w:t>примењиваће се</w:t>
      </w:r>
      <w:r w:rsidR="00B87FDA">
        <w:rPr>
          <w:lang w:val="sr-Cyrl-RS"/>
        </w:rPr>
        <w:t xml:space="preserve"> </w:t>
      </w:r>
      <w:r>
        <w:rPr>
          <w:lang w:val="sr-Cyrl-RS"/>
        </w:rPr>
        <w:t xml:space="preserve">важећа </w:t>
      </w:r>
      <w:r w:rsidR="00B87FDA">
        <w:rPr>
          <w:lang w:val="sr-Cyrl-RS"/>
        </w:rPr>
        <w:t xml:space="preserve">планска документација и то ДУП Ново гробље Крушевац </w:t>
      </w:r>
      <w:r w:rsidR="00B87FDA">
        <w:t xml:space="preserve">(сл.лист града Крушевца </w:t>
      </w:r>
      <w:r w:rsidR="00B87FDA">
        <w:rPr>
          <w:lang w:val="sr-Cyrl-RS"/>
        </w:rPr>
        <w:t>03</w:t>
      </w:r>
      <w:r w:rsidR="00B87FDA">
        <w:t>/</w:t>
      </w:r>
      <w:r w:rsidR="00B87FDA">
        <w:rPr>
          <w:lang w:val="sr-Cyrl-RS"/>
        </w:rPr>
        <w:t>03</w:t>
      </w:r>
      <w:r w:rsidR="00B87FDA">
        <w:t>)</w:t>
      </w:r>
      <w:r w:rsidR="00B87FDA">
        <w:rPr>
          <w:lang w:val="sr-Cyrl-RS"/>
        </w:rPr>
        <w:t>, ПДР проширењ</w:t>
      </w:r>
      <w:r w:rsidR="00A76A2C">
        <w:rPr>
          <w:lang w:val="sr-Cyrl-RS"/>
        </w:rPr>
        <w:t>а</w:t>
      </w:r>
      <w:r w:rsidR="00B87FDA">
        <w:rPr>
          <w:lang w:val="sr-Cyrl-RS"/>
        </w:rPr>
        <w:t xml:space="preserve"> новог гробља </w:t>
      </w:r>
      <w:r w:rsidR="00B87FDA">
        <w:t xml:space="preserve">(сл.лист града Крушевца </w:t>
      </w:r>
      <w:r w:rsidR="00B87FDA">
        <w:rPr>
          <w:lang w:val="sr-Cyrl-RS"/>
        </w:rPr>
        <w:t>04</w:t>
      </w:r>
      <w:r w:rsidR="00B87FDA">
        <w:t>/</w:t>
      </w:r>
      <w:r w:rsidR="00B87FDA">
        <w:rPr>
          <w:lang w:val="sr-Cyrl-RS"/>
        </w:rPr>
        <w:t>11</w:t>
      </w:r>
      <w:r w:rsidR="00B87FDA">
        <w:t>)</w:t>
      </w:r>
      <w:r w:rsidR="00B87FDA">
        <w:rPr>
          <w:lang w:val="sr-Cyrl-RS"/>
        </w:rPr>
        <w:t xml:space="preserve">,  Измене и допуне ПДР проширења новог гробља -измена блока Б- </w:t>
      </w:r>
      <w:r w:rsidR="00B87FDA">
        <w:t xml:space="preserve">(сл.лист града Крушевца </w:t>
      </w:r>
      <w:r w:rsidR="00B87FDA">
        <w:rPr>
          <w:lang w:val="sr-Cyrl-RS"/>
        </w:rPr>
        <w:t>04</w:t>
      </w:r>
      <w:r w:rsidR="00B87FDA">
        <w:t>/</w:t>
      </w:r>
      <w:r w:rsidR="00B87FDA">
        <w:rPr>
          <w:lang w:val="sr-Cyrl-RS"/>
        </w:rPr>
        <w:t>15</w:t>
      </w:r>
      <w:r w:rsidR="00B87FDA">
        <w:t>)</w:t>
      </w:r>
      <w:r w:rsidR="0038712D">
        <w:rPr>
          <w:lang w:val="sr-Cyrl-RS"/>
        </w:rPr>
        <w:t>.</w:t>
      </w:r>
    </w:p>
    <w:p w:rsidR="00F11FF8" w:rsidRPr="00BF3FA4" w:rsidRDefault="00F11FF8" w:rsidP="00F11FF8">
      <w:pPr>
        <w:pStyle w:val="Osnovni"/>
        <w:rPr>
          <w:lang w:val="sr-Cyrl-RS"/>
        </w:rPr>
      </w:pPr>
      <w:r w:rsidRPr="00BF3FA4">
        <w:rPr>
          <w:lang w:val="sr-Cyrl-RS"/>
        </w:rPr>
        <w:t>За урбанистичк</w:t>
      </w:r>
      <w:r>
        <w:rPr>
          <w:lang w:val="sr-Cyrl-RS"/>
        </w:rPr>
        <w:t>у</w:t>
      </w:r>
      <w:r w:rsidRPr="00BF3FA4">
        <w:rPr>
          <w:lang w:val="sr-Cyrl-RS"/>
        </w:rPr>
        <w:t xml:space="preserve"> подцелин</w:t>
      </w:r>
      <w:r>
        <w:rPr>
          <w:lang w:val="sr-Cyrl-RS"/>
        </w:rPr>
        <w:t>у</w:t>
      </w:r>
      <w:r w:rsidRPr="00BF3FA4">
        <w:rPr>
          <w:lang w:val="sr-Cyrl-RS"/>
        </w:rPr>
        <w:t xml:space="preserve"> 5.</w:t>
      </w:r>
      <w:r>
        <w:rPr>
          <w:lang w:val="sr-Cyrl-RS"/>
        </w:rPr>
        <w:t>10</w:t>
      </w:r>
      <w:r w:rsidRPr="00BF3FA4">
        <w:rPr>
          <w:lang w:val="sr-Cyrl-RS"/>
        </w:rPr>
        <w:t>.</w:t>
      </w:r>
      <w:r>
        <w:rPr>
          <w:lang w:val="sr-Cyrl-RS"/>
        </w:rPr>
        <w:t>2.</w:t>
      </w:r>
      <w:r w:rsidRPr="00BF3FA4">
        <w:rPr>
          <w:lang w:val="sr-Cyrl-RS"/>
        </w:rPr>
        <w:t xml:space="preserve"> утврђује се обавеза </w:t>
      </w:r>
      <w:r>
        <w:rPr>
          <w:lang w:val="sr-Cyrl-RS"/>
        </w:rPr>
        <w:t>израде плана детаљне регулације.</w:t>
      </w:r>
    </w:p>
    <w:tbl>
      <w:tblPr>
        <w:tblW w:w="8631"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A0" w:firstRow="1" w:lastRow="0" w:firstColumn="1" w:lastColumn="0" w:noHBand="0" w:noVBand="1"/>
      </w:tblPr>
      <w:tblGrid>
        <w:gridCol w:w="1384"/>
        <w:gridCol w:w="1276"/>
        <w:gridCol w:w="853"/>
        <w:gridCol w:w="1416"/>
        <w:gridCol w:w="1135"/>
        <w:gridCol w:w="1416"/>
        <w:gridCol w:w="1132"/>
        <w:gridCol w:w="19"/>
      </w:tblGrid>
      <w:tr w:rsidR="00B94DE9" w:rsidRPr="00E55CA2" w:rsidTr="000B6304">
        <w:trPr>
          <w:trHeight w:val="397"/>
        </w:trPr>
        <w:tc>
          <w:tcPr>
            <w:tcW w:w="1384" w:type="dxa"/>
            <w:vMerge w:val="restart"/>
            <w:tcBorders>
              <w:top w:val="single" w:sz="4" w:space="0" w:color="E36C0A" w:themeColor="accent6" w:themeShade="BF"/>
              <w:left w:val="single" w:sz="4" w:space="0" w:color="E36C0A" w:themeColor="accent6" w:themeShade="BF"/>
              <w:bottom w:val="single" w:sz="6" w:space="0" w:color="FFFFFF"/>
              <w:right w:val="single" w:sz="6" w:space="0" w:color="FFFFFF"/>
            </w:tcBorders>
            <w:shd w:val="clear" w:color="auto" w:fill="F79646"/>
            <w:vAlign w:val="center"/>
            <w:hideMark/>
          </w:tcPr>
          <w:p w:rsidR="00B94DE9" w:rsidRPr="00113A62" w:rsidRDefault="00B94DE9" w:rsidP="00611F9D">
            <w:pPr>
              <w:pStyle w:val="Tabela"/>
              <w:rPr>
                <w:bCs/>
              </w:rPr>
            </w:pPr>
            <w:r w:rsidRPr="00113A62">
              <w:t xml:space="preserve">Ознака </w:t>
            </w:r>
            <w:r>
              <w:rPr>
                <w:lang w:val="sr-Cyrl-RS"/>
              </w:rPr>
              <w:t>урб</w:t>
            </w:r>
            <w:r w:rsidRPr="00113A62">
              <w:t xml:space="preserve">. </w:t>
            </w:r>
            <w:r>
              <w:rPr>
                <w:lang w:val="sr-Cyrl-RS"/>
              </w:rPr>
              <w:t>под</w:t>
            </w:r>
            <w:r w:rsidRPr="00113A62">
              <w:t>целине</w:t>
            </w:r>
          </w:p>
        </w:tc>
        <w:tc>
          <w:tcPr>
            <w:tcW w:w="2129"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B94DE9" w:rsidRPr="00E55CA2" w:rsidRDefault="00B94DE9" w:rsidP="00611F9D">
            <w:pPr>
              <w:pStyle w:val="Tabela"/>
              <w:rPr>
                <w:bCs/>
              </w:rPr>
            </w:pPr>
            <w:r w:rsidRPr="00E55CA2">
              <w:rPr>
                <w:lang w:val="sr-Cyrl-RS"/>
              </w:rPr>
              <w:t>Претежна н</w:t>
            </w:r>
            <w:r w:rsidRPr="00E55CA2">
              <w:t>амена</w:t>
            </w:r>
          </w:p>
        </w:tc>
        <w:tc>
          <w:tcPr>
            <w:tcW w:w="2551"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B94DE9" w:rsidRPr="00E55CA2" w:rsidRDefault="00B94DE9" w:rsidP="00611F9D">
            <w:pPr>
              <w:pStyle w:val="Tabela"/>
              <w:rPr>
                <w:bCs/>
              </w:rPr>
            </w:pPr>
            <w:r w:rsidRPr="00E55CA2">
              <w:rPr>
                <w:lang w:val="sr-Cyrl-RS"/>
              </w:rPr>
              <w:t>Компатибилна намена</w:t>
            </w:r>
          </w:p>
        </w:tc>
        <w:tc>
          <w:tcPr>
            <w:tcW w:w="2567" w:type="dxa"/>
            <w:gridSpan w:val="3"/>
            <w:tcBorders>
              <w:top w:val="single" w:sz="4" w:space="0" w:color="E36C0A" w:themeColor="accent6" w:themeShade="BF"/>
              <w:left w:val="single" w:sz="6" w:space="0" w:color="FFFFFF"/>
              <w:bottom w:val="single" w:sz="4" w:space="0" w:color="F79646"/>
              <w:right w:val="single" w:sz="4" w:space="0" w:color="E36C0A" w:themeColor="accent6" w:themeShade="BF"/>
            </w:tcBorders>
            <w:shd w:val="clear" w:color="auto" w:fill="F79646"/>
            <w:vAlign w:val="center"/>
            <w:hideMark/>
          </w:tcPr>
          <w:p w:rsidR="00B94DE9" w:rsidRPr="00E55CA2" w:rsidRDefault="00B94DE9" w:rsidP="00611F9D">
            <w:pPr>
              <w:pStyle w:val="Tabela"/>
              <w:rPr>
                <w:bCs/>
              </w:rPr>
            </w:pPr>
            <w:r w:rsidRPr="00E55CA2">
              <w:rPr>
                <w:lang w:val="sr-Cyrl-RS"/>
              </w:rPr>
              <w:t>Пратећа намена</w:t>
            </w:r>
          </w:p>
        </w:tc>
      </w:tr>
      <w:tr w:rsidR="00B94DE9" w:rsidRPr="00113A62" w:rsidTr="009A54C4">
        <w:trPr>
          <w:trHeight w:val="83"/>
        </w:trPr>
        <w:tc>
          <w:tcPr>
            <w:tcW w:w="1384" w:type="dxa"/>
            <w:vMerge/>
            <w:tcBorders>
              <w:top w:val="single" w:sz="6" w:space="0" w:color="F79646"/>
              <w:left w:val="single" w:sz="4" w:space="0" w:color="E36C0A" w:themeColor="accent6" w:themeShade="BF"/>
              <w:bottom w:val="single" w:sz="6" w:space="0" w:color="FFFFFF"/>
              <w:right w:val="single" w:sz="4" w:space="0" w:color="F79646"/>
            </w:tcBorders>
            <w:vAlign w:val="center"/>
            <w:hideMark/>
          </w:tcPr>
          <w:p w:rsidR="00B94DE9" w:rsidRPr="00113A62" w:rsidRDefault="00B94DE9" w:rsidP="00611F9D">
            <w:pPr>
              <w:pStyle w:val="Tabela"/>
              <w:rPr>
                <w:bCs/>
              </w:rPr>
            </w:pPr>
          </w:p>
        </w:tc>
        <w:tc>
          <w:tcPr>
            <w:tcW w:w="1276"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B94DE9" w:rsidRPr="00113A62" w:rsidRDefault="00B94DE9" w:rsidP="00611F9D">
            <w:pPr>
              <w:pStyle w:val="Tabela"/>
            </w:pPr>
            <w:r w:rsidRPr="00113A62">
              <w:t>намена</w:t>
            </w:r>
          </w:p>
        </w:tc>
        <w:tc>
          <w:tcPr>
            <w:tcW w:w="853"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B94DE9" w:rsidRPr="00113A62" w:rsidRDefault="00B94DE9" w:rsidP="00611F9D">
            <w:pPr>
              <w:pStyle w:val="Tabela"/>
            </w:pPr>
            <w:r w:rsidRPr="00113A62">
              <w:t>тип</w:t>
            </w:r>
          </w:p>
        </w:tc>
        <w:tc>
          <w:tcPr>
            <w:tcW w:w="1416"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B94DE9" w:rsidRPr="00113A62" w:rsidRDefault="00B94DE9" w:rsidP="00611F9D">
            <w:pPr>
              <w:pStyle w:val="Tabela"/>
            </w:pPr>
            <w:r w:rsidRPr="00113A62">
              <w:t>намена</w:t>
            </w:r>
          </w:p>
        </w:tc>
        <w:tc>
          <w:tcPr>
            <w:tcW w:w="1135"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B94DE9" w:rsidRPr="00113A62" w:rsidRDefault="00B94DE9" w:rsidP="00611F9D">
            <w:pPr>
              <w:pStyle w:val="Tabela"/>
              <w:rPr>
                <w:bCs/>
              </w:rPr>
            </w:pPr>
          </w:p>
        </w:tc>
        <w:tc>
          <w:tcPr>
            <w:tcW w:w="1416"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B94DE9" w:rsidRPr="00113A62" w:rsidRDefault="00B94DE9" w:rsidP="00611F9D">
            <w:pPr>
              <w:pStyle w:val="Tabela"/>
            </w:pPr>
            <w:r w:rsidRPr="00113A62">
              <w:t>намена</w:t>
            </w:r>
          </w:p>
        </w:tc>
        <w:tc>
          <w:tcPr>
            <w:tcW w:w="1151" w:type="dxa"/>
            <w:gridSpan w:val="2"/>
            <w:tcBorders>
              <w:top w:val="single" w:sz="4" w:space="0" w:color="F79646"/>
              <w:left w:val="single" w:sz="4" w:space="0" w:color="F79646"/>
              <w:bottom w:val="single" w:sz="4" w:space="0" w:color="F79646"/>
              <w:right w:val="single" w:sz="4" w:space="0" w:color="E36C0A" w:themeColor="accent6" w:themeShade="BF"/>
            </w:tcBorders>
            <w:shd w:val="clear" w:color="auto" w:fill="FDE9D9"/>
            <w:vAlign w:val="center"/>
            <w:hideMark/>
          </w:tcPr>
          <w:p w:rsidR="00B94DE9" w:rsidRPr="00113A62" w:rsidRDefault="00B94DE9" w:rsidP="00611F9D">
            <w:pPr>
              <w:pStyle w:val="Tabela"/>
            </w:pPr>
            <w:r w:rsidRPr="00113A62">
              <w:t>тип</w:t>
            </w:r>
          </w:p>
        </w:tc>
      </w:tr>
      <w:tr w:rsidR="008035A5" w:rsidRPr="00DD5928" w:rsidTr="00F371C4">
        <w:trPr>
          <w:gridAfter w:val="1"/>
          <w:wAfter w:w="19" w:type="dxa"/>
          <w:cantSplit/>
        </w:trPr>
        <w:tc>
          <w:tcPr>
            <w:tcW w:w="1384" w:type="dxa"/>
            <w:vMerge w:val="restart"/>
            <w:tcBorders>
              <w:top w:val="single" w:sz="6" w:space="0" w:color="FFFFFF"/>
              <w:bottom w:val="single" w:sz="6" w:space="0" w:color="FFFFFF"/>
            </w:tcBorders>
            <w:shd w:val="clear" w:color="auto" w:fill="F79646"/>
            <w:vAlign w:val="center"/>
          </w:tcPr>
          <w:p w:rsidR="008035A5" w:rsidRPr="00B94DE9" w:rsidRDefault="008035A5" w:rsidP="00F371C4">
            <w:pPr>
              <w:jc w:val="center"/>
              <w:rPr>
                <w:rFonts w:cs="Tahoma"/>
                <w:sz w:val="18"/>
                <w:szCs w:val="18"/>
                <w:lang w:val="sr-Cyrl-RS"/>
              </w:rPr>
            </w:pPr>
            <w:r w:rsidRPr="00B94DE9">
              <w:rPr>
                <w:rFonts w:cs="Tahoma"/>
                <w:sz w:val="18"/>
                <w:szCs w:val="18"/>
              </w:rPr>
              <w:t>5.10.</w:t>
            </w:r>
            <w:r w:rsidR="00CF6181" w:rsidRPr="00B94DE9">
              <w:rPr>
                <w:rFonts w:cs="Tahoma"/>
                <w:sz w:val="18"/>
                <w:szCs w:val="18"/>
                <w:lang w:val="sr-Cyrl-RS"/>
              </w:rPr>
              <w:t>1.</w:t>
            </w:r>
          </w:p>
        </w:tc>
        <w:tc>
          <w:tcPr>
            <w:tcW w:w="1276" w:type="dxa"/>
            <w:vMerge w:val="restart"/>
            <w:shd w:val="clear" w:color="auto" w:fill="FDE9D9"/>
          </w:tcPr>
          <w:p w:rsidR="008035A5" w:rsidRPr="00DD5928" w:rsidRDefault="008035A5" w:rsidP="00A765E2">
            <w:pPr>
              <w:rPr>
                <w:rFonts w:cs="Tahoma"/>
                <w:color w:val="000000"/>
                <w:sz w:val="18"/>
                <w:szCs w:val="18"/>
              </w:rPr>
            </w:pPr>
            <w:r w:rsidRPr="00DD5928">
              <w:rPr>
                <w:rFonts w:cs="Tahoma"/>
                <w:color w:val="000000"/>
                <w:sz w:val="18"/>
                <w:szCs w:val="18"/>
              </w:rPr>
              <w:t>комуналне делатности</w:t>
            </w:r>
          </w:p>
        </w:tc>
        <w:tc>
          <w:tcPr>
            <w:tcW w:w="853" w:type="dxa"/>
            <w:vMerge w:val="restart"/>
            <w:shd w:val="clear" w:color="auto" w:fill="FDE9D9"/>
          </w:tcPr>
          <w:p w:rsidR="008035A5" w:rsidRPr="00DD5928" w:rsidRDefault="008035A5" w:rsidP="00A765E2">
            <w:pPr>
              <w:rPr>
                <w:rFonts w:cs="Tahoma"/>
                <w:color w:val="000000"/>
                <w:sz w:val="18"/>
                <w:szCs w:val="18"/>
              </w:rPr>
            </w:pPr>
            <w:r w:rsidRPr="00DD5928">
              <w:rPr>
                <w:rFonts w:cs="Tahoma"/>
                <w:color w:val="000000"/>
                <w:sz w:val="18"/>
                <w:szCs w:val="18"/>
              </w:rPr>
              <w:t>гробље (Г)</w:t>
            </w:r>
          </w:p>
        </w:tc>
        <w:tc>
          <w:tcPr>
            <w:tcW w:w="1416" w:type="dxa"/>
            <w:tcBorders>
              <w:bottom w:val="single" w:sz="4" w:space="0" w:color="F79646" w:themeColor="accent6"/>
            </w:tcBorders>
            <w:shd w:val="clear" w:color="auto" w:fill="auto"/>
          </w:tcPr>
          <w:p w:rsidR="008035A5" w:rsidRPr="00DD5928" w:rsidRDefault="008035A5" w:rsidP="00A765E2">
            <w:pPr>
              <w:rPr>
                <w:rFonts w:cs="Tahoma"/>
                <w:color w:val="000000"/>
                <w:sz w:val="18"/>
                <w:szCs w:val="18"/>
              </w:rPr>
            </w:pPr>
            <w:r w:rsidRPr="00DD5928">
              <w:rPr>
                <w:rFonts w:cs="Tahoma"/>
                <w:color w:val="000000"/>
                <w:sz w:val="18"/>
                <w:szCs w:val="18"/>
              </w:rPr>
              <w:t>јавне функције</w:t>
            </w:r>
          </w:p>
        </w:tc>
        <w:tc>
          <w:tcPr>
            <w:tcW w:w="1135" w:type="dxa"/>
            <w:tcBorders>
              <w:bottom w:val="single" w:sz="4" w:space="0" w:color="F79646" w:themeColor="accent6"/>
            </w:tcBorders>
            <w:shd w:val="clear" w:color="auto" w:fill="auto"/>
          </w:tcPr>
          <w:p w:rsidR="008035A5" w:rsidRPr="00DD5928" w:rsidRDefault="008035A5" w:rsidP="00A765E2">
            <w:pPr>
              <w:rPr>
                <w:rFonts w:cs="Tahoma"/>
                <w:color w:val="000000"/>
                <w:sz w:val="18"/>
                <w:szCs w:val="18"/>
              </w:rPr>
            </w:pPr>
            <w:r w:rsidRPr="00DD5928">
              <w:rPr>
                <w:rFonts w:cs="Tahoma"/>
                <w:color w:val="000000"/>
                <w:sz w:val="18"/>
                <w:szCs w:val="18"/>
              </w:rPr>
              <w:t>верски објекат - ЦР</w:t>
            </w:r>
          </w:p>
        </w:tc>
        <w:tc>
          <w:tcPr>
            <w:tcW w:w="1416" w:type="dxa"/>
            <w:tcBorders>
              <w:bottom w:val="single" w:sz="6" w:space="0" w:color="F79646"/>
            </w:tcBorders>
            <w:shd w:val="clear" w:color="auto" w:fill="auto"/>
          </w:tcPr>
          <w:p w:rsidR="008035A5" w:rsidRPr="00DD5928" w:rsidRDefault="008035A5" w:rsidP="00A765E2">
            <w:pPr>
              <w:rPr>
                <w:rFonts w:cs="Tahoma"/>
                <w:color w:val="000000"/>
                <w:sz w:val="18"/>
                <w:szCs w:val="18"/>
              </w:rPr>
            </w:pPr>
            <w:r w:rsidRPr="00DD5928">
              <w:rPr>
                <w:rFonts w:cs="Tahoma"/>
                <w:color w:val="000000"/>
                <w:sz w:val="18"/>
                <w:szCs w:val="18"/>
              </w:rPr>
              <w:t>становање,</w:t>
            </w:r>
          </w:p>
          <w:p w:rsidR="008035A5" w:rsidRPr="00DD5928" w:rsidRDefault="008035A5" w:rsidP="00A765E2">
            <w:pPr>
              <w:rPr>
                <w:rFonts w:cs="Tahoma"/>
                <w:color w:val="000000"/>
                <w:sz w:val="18"/>
                <w:szCs w:val="18"/>
              </w:rPr>
            </w:pPr>
            <w:r w:rsidRPr="00DD5928">
              <w:rPr>
                <w:rFonts w:cs="Tahoma"/>
                <w:color w:val="000000"/>
                <w:sz w:val="18"/>
                <w:szCs w:val="18"/>
              </w:rPr>
              <w:t xml:space="preserve"> до 100ст/ха</w:t>
            </w:r>
          </w:p>
        </w:tc>
        <w:tc>
          <w:tcPr>
            <w:tcW w:w="1132" w:type="dxa"/>
            <w:tcBorders>
              <w:bottom w:val="single" w:sz="6" w:space="0" w:color="F79646"/>
            </w:tcBorders>
            <w:shd w:val="clear" w:color="auto" w:fill="auto"/>
          </w:tcPr>
          <w:p w:rsidR="008035A5" w:rsidRPr="00DD5928" w:rsidRDefault="008035A5" w:rsidP="00A765E2">
            <w:pPr>
              <w:rPr>
                <w:rFonts w:cs="Tahoma"/>
                <w:color w:val="000000"/>
                <w:sz w:val="18"/>
                <w:szCs w:val="18"/>
              </w:rPr>
            </w:pPr>
            <w:r w:rsidRPr="00DD5928">
              <w:rPr>
                <w:rFonts w:cs="Tahoma"/>
                <w:color w:val="000000"/>
                <w:sz w:val="18"/>
                <w:szCs w:val="18"/>
              </w:rPr>
              <w:t>ПС-01</w:t>
            </w:r>
          </w:p>
        </w:tc>
      </w:tr>
      <w:tr w:rsidR="008035A5" w:rsidRPr="00DD5928" w:rsidTr="009A54C4">
        <w:trPr>
          <w:gridAfter w:val="1"/>
          <w:wAfter w:w="19" w:type="dxa"/>
          <w:cantSplit/>
        </w:trPr>
        <w:tc>
          <w:tcPr>
            <w:tcW w:w="1384" w:type="dxa"/>
            <w:vMerge/>
            <w:tcBorders>
              <w:top w:val="single" w:sz="6" w:space="0" w:color="FFFFFF"/>
              <w:bottom w:val="single" w:sz="6" w:space="0" w:color="FFFFFF"/>
            </w:tcBorders>
            <w:shd w:val="clear" w:color="auto" w:fill="F79646"/>
          </w:tcPr>
          <w:p w:rsidR="008035A5" w:rsidRPr="00B94DE9" w:rsidRDefault="008035A5" w:rsidP="00A765E2">
            <w:pPr>
              <w:jc w:val="center"/>
              <w:rPr>
                <w:rFonts w:cs="Tahoma"/>
                <w:sz w:val="18"/>
                <w:szCs w:val="18"/>
              </w:rPr>
            </w:pPr>
          </w:p>
        </w:tc>
        <w:tc>
          <w:tcPr>
            <w:tcW w:w="1276" w:type="dxa"/>
            <w:vMerge/>
            <w:tcBorders>
              <w:bottom w:val="single" w:sz="4" w:space="0" w:color="F79646" w:themeColor="accent6"/>
            </w:tcBorders>
            <w:shd w:val="clear" w:color="auto" w:fill="FDE9D9"/>
          </w:tcPr>
          <w:p w:rsidR="008035A5" w:rsidRPr="00DD5928" w:rsidRDefault="008035A5" w:rsidP="00A765E2">
            <w:pPr>
              <w:rPr>
                <w:rFonts w:cs="Tahoma"/>
                <w:color w:val="000000"/>
                <w:sz w:val="18"/>
                <w:szCs w:val="18"/>
              </w:rPr>
            </w:pPr>
          </w:p>
        </w:tc>
        <w:tc>
          <w:tcPr>
            <w:tcW w:w="853" w:type="dxa"/>
            <w:vMerge/>
            <w:tcBorders>
              <w:bottom w:val="single" w:sz="4" w:space="0" w:color="F79646" w:themeColor="accent6"/>
            </w:tcBorders>
            <w:shd w:val="clear" w:color="auto" w:fill="FDE9D9"/>
          </w:tcPr>
          <w:p w:rsidR="008035A5" w:rsidRPr="00DD5928" w:rsidRDefault="008035A5" w:rsidP="00A765E2">
            <w:pPr>
              <w:rPr>
                <w:rFonts w:cs="Tahoma"/>
                <w:color w:val="000000"/>
                <w:sz w:val="18"/>
                <w:szCs w:val="18"/>
              </w:rPr>
            </w:pPr>
          </w:p>
        </w:tc>
        <w:tc>
          <w:tcPr>
            <w:tcW w:w="1416" w:type="dxa"/>
            <w:tcBorders>
              <w:top w:val="single" w:sz="4" w:space="0" w:color="F79646" w:themeColor="accent6"/>
              <w:bottom w:val="single" w:sz="4" w:space="0" w:color="F79646" w:themeColor="accent6"/>
            </w:tcBorders>
            <w:shd w:val="clear" w:color="auto" w:fill="FDE9D9"/>
          </w:tcPr>
          <w:p w:rsidR="008035A5" w:rsidRPr="00F11FF8" w:rsidRDefault="00F11FF8" w:rsidP="00A765E2">
            <w:pPr>
              <w:rPr>
                <w:rFonts w:cs="Tahoma"/>
                <w:color w:val="000000"/>
                <w:sz w:val="18"/>
                <w:szCs w:val="18"/>
                <w:lang w:val="sr-Cyrl-RS"/>
              </w:rPr>
            </w:pPr>
            <w:r w:rsidRPr="00DD5928">
              <w:rPr>
                <w:rFonts w:cs="Tahoma"/>
                <w:color w:val="000000"/>
                <w:sz w:val="18"/>
                <w:szCs w:val="18"/>
              </w:rPr>
              <w:t>заштитно зеленило</w:t>
            </w:r>
          </w:p>
        </w:tc>
        <w:tc>
          <w:tcPr>
            <w:tcW w:w="1135" w:type="dxa"/>
            <w:tcBorders>
              <w:top w:val="single" w:sz="4" w:space="0" w:color="F79646" w:themeColor="accent6"/>
              <w:bottom w:val="single" w:sz="4" w:space="0" w:color="F79646" w:themeColor="accent6"/>
            </w:tcBorders>
            <w:shd w:val="clear" w:color="auto" w:fill="FDE9D9"/>
          </w:tcPr>
          <w:p w:rsidR="008035A5" w:rsidRPr="00DD5928" w:rsidRDefault="00CC49B0" w:rsidP="00A765E2">
            <w:pPr>
              <w:rPr>
                <w:rFonts w:cs="Tahoma"/>
                <w:color w:val="000000"/>
                <w:sz w:val="18"/>
                <w:szCs w:val="18"/>
              </w:rPr>
            </w:pPr>
            <w:r w:rsidRPr="006A6A0A">
              <w:rPr>
                <w:rFonts w:cs="Tahoma"/>
                <w:color w:val="000000"/>
                <w:sz w:val="18"/>
                <w:szCs w:val="18"/>
              </w:rPr>
              <w:t>- -</w:t>
            </w:r>
          </w:p>
        </w:tc>
        <w:tc>
          <w:tcPr>
            <w:tcW w:w="1416" w:type="dxa"/>
            <w:tcBorders>
              <w:top w:val="single" w:sz="6" w:space="0" w:color="F79646"/>
              <w:bottom w:val="single" w:sz="4" w:space="0" w:color="F79646" w:themeColor="accent6"/>
            </w:tcBorders>
            <w:shd w:val="clear" w:color="auto" w:fill="auto"/>
          </w:tcPr>
          <w:p w:rsidR="008035A5" w:rsidRPr="00F11FF8" w:rsidRDefault="00F11FF8" w:rsidP="00A765E2">
            <w:pPr>
              <w:rPr>
                <w:rFonts w:cs="Tahoma"/>
                <w:color w:val="000000"/>
                <w:sz w:val="18"/>
                <w:szCs w:val="18"/>
                <w:lang w:val="sr-Cyrl-RS"/>
              </w:rPr>
            </w:pPr>
            <w:r>
              <w:rPr>
                <w:rFonts w:cs="Tahoma"/>
                <w:color w:val="000000"/>
                <w:sz w:val="18"/>
                <w:szCs w:val="18"/>
                <w:lang w:val="sr-Cyrl-RS"/>
              </w:rPr>
              <w:t xml:space="preserve">- - </w:t>
            </w:r>
          </w:p>
        </w:tc>
        <w:tc>
          <w:tcPr>
            <w:tcW w:w="1132" w:type="dxa"/>
            <w:tcBorders>
              <w:top w:val="single" w:sz="6" w:space="0" w:color="F79646"/>
              <w:bottom w:val="single" w:sz="4" w:space="0" w:color="F79646" w:themeColor="accent6"/>
            </w:tcBorders>
            <w:shd w:val="clear" w:color="auto" w:fill="auto"/>
          </w:tcPr>
          <w:p w:rsidR="008035A5" w:rsidRPr="00DD5928" w:rsidRDefault="00CC49B0" w:rsidP="00A765E2">
            <w:pPr>
              <w:rPr>
                <w:rFonts w:cs="Tahoma"/>
                <w:color w:val="000000"/>
                <w:sz w:val="18"/>
                <w:szCs w:val="18"/>
              </w:rPr>
            </w:pPr>
            <w:r w:rsidRPr="006A6A0A">
              <w:rPr>
                <w:rFonts w:cs="Tahoma"/>
                <w:color w:val="000000"/>
                <w:sz w:val="18"/>
                <w:szCs w:val="18"/>
              </w:rPr>
              <w:t>- -</w:t>
            </w:r>
          </w:p>
        </w:tc>
      </w:tr>
      <w:tr w:rsidR="00B94DE9" w:rsidRPr="00DD5928" w:rsidTr="00F371C4">
        <w:trPr>
          <w:gridAfter w:val="1"/>
          <w:wAfter w:w="19" w:type="dxa"/>
          <w:cantSplit/>
          <w:trHeight w:val="424"/>
        </w:trPr>
        <w:tc>
          <w:tcPr>
            <w:tcW w:w="1384" w:type="dxa"/>
            <w:tcBorders>
              <w:top w:val="single" w:sz="6" w:space="0" w:color="FFFFFF"/>
              <w:bottom w:val="single" w:sz="6" w:space="0" w:color="FFFFFF"/>
            </w:tcBorders>
            <w:shd w:val="clear" w:color="auto" w:fill="F79646"/>
            <w:vAlign w:val="center"/>
          </w:tcPr>
          <w:p w:rsidR="00F371C4" w:rsidRDefault="00F371C4" w:rsidP="00F371C4">
            <w:pPr>
              <w:jc w:val="center"/>
              <w:rPr>
                <w:rFonts w:cs="Tahoma"/>
                <w:sz w:val="18"/>
                <w:szCs w:val="18"/>
                <w:lang w:val="sr-Cyrl-RS"/>
              </w:rPr>
            </w:pPr>
          </w:p>
          <w:p w:rsidR="00B94DE9" w:rsidRDefault="00B94DE9" w:rsidP="00F371C4">
            <w:pPr>
              <w:jc w:val="center"/>
              <w:rPr>
                <w:rFonts w:cs="Tahoma"/>
                <w:sz w:val="18"/>
                <w:szCs w:val="18"/>
                <w:lang w:val="sr-Cyrl-RS"/>
              </w:rPr>
            </w:pPr>
            <w:r w:rsidRPr="00B94DE9">
              <w:rPr>
                <w:rFonts w:cs="Tahoma"/>
                <w:sz w:val="18"/>
                <w:szCs w:val="18"/>
              </w:rPr>
              <w:t>5.10.</w:t>
            </w:r>
            <w:r w:rsidRPr="00B94DE9">
              <w:rPr>
                <w:rFonts w:cs="Tahoma"/>
                <w:sz w:val="18"/>
                <w:szCs w:val="18"/>
                <w:lang w:val="sr-Cyrl-RS"/>
              </w:rPr>
              <w:t>2.</w:t>
            </w:r>
          </w:p>
          <w:p w:rsidR="0038712D" w:rsidRPr="00B94DE9" w:rsidRDefault="0038712D" w:rsidP="00F371C4">
            <w:pPr>
              <w:rPr>
                <w:rFonts w:cs="Tahoma"/>
                <w:sz w:val="18"/>
                <w:szCs w:val="18"/>
                <w:lang w:val="sr-Cyrl-RS"/>
              </w:rPr>
            </w:pPr>
          </w:p>
        </w:tc>
        <w:tc>
          <w:tcPr>
            <w:tcW w:w="1276" w:type="dxa"/>
            <w:tcBorders>
              <w:top w:val="single" w:sz="4" w:space="0" w:color="F79646" w:themeColor="accent6"/>
              <w:bottom w:val="single" w:sz="4" w:space="0" w:color="F79646" w:themeColor="accent6"/>
            </w:tcBorders>
            <w:shd w:val="clear" w:color="auto" w:fill="auto"/>
          </w:tcPr>
          <w:p w:rsidR="00B94DE9" w:rsidRPr="00DD5928" w:rsidRDefault="00B94DE9" w:rsidP="00611F9D">
            <w:pPr>
              <w:rPr>
                <w:rFonts w:cs="Tahoma"/>
                <w:color w:val="000000"/>
                <w:sz w:val="18"/>
                <w:szCs w:val="18"/>
              </w:rPr>
            </w:pPr>
            <w:r w:rsidRPr="00DD5928">
              <w:rPr>
                <w:rFonts w:cs="Tahoma"/>
                <w:color w:val="000000"/>
                <w:sz w:val="18"/>
                <w:szCs w:val="18"/>
              </w:rPr>
              <w:t>комуналне делатности</w:t>
            </w:r>
          </w:p>
        </w:tc>
        <w:tc>
          <w:tcPr>
            <w:tcW w:w="853" w:type="dxa"/>
            <w:tcBorders>
              <w:top w:val="single" w:sz="4" w:space="0" w:color="F79646" w:themeColor="accent6"/>
              <w:bottom w:val="single" w:sz="4" w:space="0" w:color="F79646" w:themeColor="accent6"/>
              <w:right w:val="single" w:sz="4" w:space="0" w:color="F79646" w:themeColor="accent6"/>
            </w:tcBorders>
            <w:shd w:val="clear" w:color="auto" w:fill="auto"/>
          </w:tcPr>
          <w:p w:rsidR="00B94DE9" w:rsidRPr="00DD5928" w:rsidRDefault="00B94DE9" w:rsidP="00611F9D">
            <w:pPr>
              <w:rPr>
                <w:rFonts w:cs="Tahoma"/>
                <w:color w:val="000000"/>
                <w:sz w:val="18"/>
                <w:szCs w:val="18"/>
              </w:rPr>
            </w:pPr>
            <w:r w:rsidRPr="00DD5928">
              <w:rPr>
                <w:rFonts w:cs="Tahoma"/>
                <w:color w:val="000000"/>
                <w:sz w:val="18"/>
                <w:szCs w:val="18"/>
              </w:rPr>
              <w:t>гробље (Г)</w:t>
            </w:r>
          </w:p>
        </w:tc>
        <w:tc>
          <w:tcPr>
            <w:tcW w:w="1416" w:type="dxa"/>
            <w:tcBorders>
              <w:top w:val="single" w:sz="4" w:space="0" w:color="F79646" w:themeColor="accent6"/>
              <w:left w:val="single" w:sz="4" w:space="0" w:color="F79646" w:themeColor="accent6"/>
              <w:bottom w:val="single" w:sz="4" w:space="0" w:color="F79646" w:themeColor="accent6"/>
            </w:tcBorders>
            <w:shd w:val="clear" w:color="auto" w:fill="auto"/>
          </w:tcPr>
          <w:p w:rsidR="00B94DE9" w:rsidRPr="00DD5928" w:rsidRDefault="00B94DE9" w:rsidP="00611F9D">
            <w:pPr>
              <w:rPr>
                <w:rFonts w:cs="Tahoma"/>
                <w:color w:val="000000"/>
                <w:sz w:val="18"/>
                <w:szCs w:val="18"/>
              </w:rPr>
            </w:pPr>
            <w:r w:rsidRPr="00DD5928">
              <w:rPr>
                <w:rFonts w:cs="Tahoma"/>
                <w:color w:val="000000"/>
                <w:sz w:val="18"/>
                <w:szCs w:val="18"/>
              </w:rPr>
              <w:t>заштитно зеленило</w:t>
            </w:r>
          </w:p>
        </w:tc>
        <w:tc>
          <w:tcPr>
            <w:tcW w:w="1135" w:type="dxa"/>
            <w:tcBorders>
              <w:top w:val="single" w:sz="4" w:space="0" w:color="F79646" w:themeColor="accent6"/>
              <w:bottom w:val="single" w:sz="4" w:space="0" w:color="F79646" w:themeColor="accent6"/>
            </w:tcBorders>
            <w:shd w:val="clear" w:color="auto" w:fill="auto"/>
          </w:tcPr>
          <w:p w:rsidR="00B94DE9" w:rsidRPr="00DD5928" w:rsidRDefault="00CC49B0" w:rsidP="00611F9D">
            <w:pPr>
              <w:rPr>
                <w:rFonts w:cs="Tahoma"/>
                <w:color w:val="000000"/>
                <w:sz w:val="18"/>
                <w:szCs w:val="18"/>
              </w:rPr>
            </w:pPr>
            <w:r w:rsidRPr="006A6A0A">
              <w:rPr>
                <w:rFonts w:cs="Tahoma"/>
                <w:color w:val="000000"/>
                <w:sz w:val="18"/>
                <w:szCs w:val="18"/>
              </w:rPr>
              <w:t>- -</w:t>
            </w:r>
          </w:p>
        </w:tc>
        <w:tc>
          <w:tcPr>
            <w:tcW w:w="1416" w:type="dxa"/>
            <w:tcBorders>
              <w:top w:val="single" w:sz="4" w:space="0" w:color="F79646" w:themeColor="accent6"/>
              <w:bottom w:val="single" w:sz="4" w:space="0" w:color="F79646" w:themeColor="accent6"/>
            </w:tcBorders>
            <w:shd w:val="clear" w:color="auto" w:fill="auto"/>
          </w:tcPr>
          <w:p w:rsidR="00B94DE9" w:rsidRPr="00DD5928" w:rsidRDefault="00CC49B0" w:rsidP="00611F9D">
            <w:pPr>
              <w:rPr>
                <w:rFonts w:cs="Tahoma"/>
                <w:color w:val="000000"/>
                <w:sz w:val="18"/>
                <w:szCs w:val="18"/>
              </w:rPr>
            </w:pPr>
            <w:r w:rsidRPr="006A6A0A">
              <w:rPr>
                <w:rFonts w:cs="Tahoma"/>
                <w:color w:val="000000"/>
                <w:sz w:val="18"/>
                <w:szCs w:val="18"/>
              </w:rPr>
              <w:t>- -</w:t>
            </w:r>
          </w:p>
        </w:tc>
        <w:tc>
          <w:tcPr>
            <w:tcW w:w="1132" w:type="dxa"/>
            <w:tcBorders>
              <w:top w:val="single" w:sz="4" w:space="0" w:color="F79646" w:themeColor="accent6"/>
              <w:bottom w:val="single" w:sz="4" w:space="0" w:color="F79646" w:themeColor="accent6"/>
            </w:tcBorders>
            <w:shd w:val="clear" w:color="auto" w:fill="auto"/>
          </w:tcPr>
          <w:p w:rsidR="00B94DE9" w:rsidRPr="00DD5928" w:rsidRDefault="00CC49B0" w:rsidP="00611F9D">
            <w:pPr>
              <w:rPr>
                <w:rFonts w:cs="Tahoma"/>
                <w:color w:val="000000"/>
                <w:sz w:val="18"/>
                <w:szCs w:val="18"/>
              </w:rPr>
            </w:pPr>
            <w:r w:rsidRPr="006A6A0A">
              <w:rPr>
                <w:rFonts w:cs="Tahoma"/>
                <w:color w:val="000000"/>
                <w:sz w:val="18"/>
                <w:szCs w:val="18"/>
              </w:rPr>
              <w:t>- -</w:t>
            </w:r>
          </w:p>
        </w:tc>
      </w:tr>
    </w:tbl>
    <w:p w:rsidR="0038712D" w:rsidRDefault="0038712D" w:rsidP="00F11FF8">
      <w:pPr>
        <w:pStyle w:val="Osnovni"/>
        <w:ind w:left="0"/>
        <w:rPr>
          <w:lang w:val="sr-Cyrl-RS"/>
        </w:rPr>
      </w:pPr>
    </w:p>
    <w:p w:rsidR="006F08B7" w:rsidRPr="00D64879" w:rsidRDefault="006F08B7" w:rsidP="0038712D">
      <w:pPr>
        <w:pStyle w:val="Heading3"/>
        <w:spacing w:before="100" w:beforeAutospacing="1" w:after="100" w:afterAutospacing="1"/>
      </w:pPr>
      <w:r w:rsidRPr="00D64879">
        <w:t xml:space="preserve">2.2.11. </w:t>
      </w:r>
      <w:r w:rsidR="00A77C02" w:rsidRPr="00D64879">
        <w:t>Урбанистичка целина 5.11.</w:t>
      </w:r>
    </w:p>
    <w:p w:rsidR="006979C2" w:rsidRDefault="00601B72" w:rsidP="006A31E2">
      <w:pPr>
        <w:pStyle w:val="Osnovni"/>
        <w:rPr>
          <w:lang w:val="sr-Cyrl-RS"/>
        </w:rPr>
      </w:pPr>
      <w:r w:rsidRPr="006A31E2">
        <w:t>Површине око 5</w:t>
      </w:r>
      <w:r w:rsidR="00592A32" w:rsidRPr="006A31E2">
        <w:t>4,6</w:t>
      </w:r>
      <w:r w:rsidR="006F08B7" w:rsidRPr="006A31E2">
        <w:t>0ха обухвата простор ограничен</w:t>
      </w:r>
      <w:r w:rsidR="006A31E2" w:rsidRPr="006A31E2">
        <w:t xml:space="preserve"> </w:t>
      </w:r>
      <w:r w:rsidR="00F24CFF" w:rsidRPr="006A31E2">
        <w:t>југоисточном границом грађевинског подручја, јужном и западном границом урбанистичке подцелине 5.11.1.,</w:t>
      </w:r>
      <w:r w:rsidR="006F08B7" w:rsidRPr="006A31E2">
        <w:t xml:space="preserve"> улицама </w:t>
      </w:r>
      <w:r w:rsidR="00F24CFF" w:rsidRPr="006A31E2">
        <w:t>Војводе Мишића, Његошевом и Багдалским венцем.</w:t>
      </w:r>
      <w:r w:rsidR="00D658D4" w:rsidRPr="006A31E2">
        <w:t xml:space="preserve"> </w:t>
      </w:r>
    </w:p>
    <w:p w:rsidR="006F08B7" w:rsidRDefault="00D658D4" w:rsidP="006A31E2">
      <w:pPr>
        <w:pStyle w:val="Osnovni"/>
        <w:rPr>
          <w:lang w:val="sr-Cyrl-RS"/>
        </w:rPr>
      </w:pPr>
      <w:r w:rsidRPr="006A31E2">
        <w:t>Ова целина подељена је на три по</w:t>
      </w:r>
      <w:r w:rsidR="005A29AB">
        <w:rPr>
          <w:lang w:val="sr-Cyrl-RS"/>
        </w:rPr>
        <w:t>д</w:t>
      </w:r>
      <w:r w:rsidRPr="006A31E2">
        <w:t xml:space="preserve">целине. </w:t>
      </w:r>
    </w:p>
    <w:p w:rsidR="00AB6A48" w:rsidRPr="00E5002F" w:rsidRDefault="00AB6A48" w:rsidP="00AB6A48">
      <w:pPr>
        <w:pStyle w:val="Osnovni"/>
        <w:rPr>
          <w:lang w:val="sr-Cyrl-RS"/>
        </w:rPr>
      </w:pPr>
      <w:r>
        <w:rPr>
          <w:lang w:val="sr-Cyrl-RS"/>
        </w:rPr>
        <w:t>У овој урбанистичкој целини примењују се</w:t>
      </w:r>
      <w:r w:rsidRPr="00262FDB">
        <w:t xml:space="preserve"> </w:t>
      </w:r>
      <w:r>
        <w:rPr>
          <w:lang w:val="sr-Cyrl-RS"/>
        </w:rPr>
        <w:t xml:space="preserve">ПДР регулације Гарског потока од 1+465.15 до 1+715.00 </w:t>
      </w:r>
      <w:r>
        <w:t xml:space="preserve">(сл.лист града Крушевца </w:t>
      </w:r>
      <w:r>
        <w:rPr>
          <w:lang w:val="sr-Cyrl-RS"/>
        </w:rPr>
        <w:t>05</w:t>
      </w:r>
      <w:r>
        <w:t>/</w:t>
      </w:r>
      <w:r>
        <w:rPr>
          <w:lang w:val="sr-Cyrl-RS"/>
        </w:rPr>
        <w:t>05</w:t>
      </w:r>
      <w:r>
        <w:t>)</w:t>
      </w:r>
      <w:r>
        <w:rPr>
          <w:lang w:val="sr-Cyrl-RS"/>
        </w:rPr>
        <w:t xml:space="preserve"> и ПДР Ул. Александра Волте </w:t>
      </w:r>
      <w:r>
        <w:t xml:space="preserve">(сл.лист града Крушевца </w:t>
      </w:r>
      <w:r>
        <w:rPr>
          <w:lang w:val="sr-Cyrl-RS"/>
        </w:rPr>
        <w:t>11/13</w:t>
      </w:r>
      <w:r>
        <w:t>)</w:t>
      </w:r>
      <w:r>
        <w:rPr>
          <w:lang w:val="sr-Cyrl-RS"/>
        </w:rPr>
        <w:t>.</w:t>
      </w:r>
    </w:p>
    <w:p w:rsidR="006979C2" w:rsidRPr="00BF3FA4" w:rsidRDefault="006979C2" w:rsidP="006979C2">
      <w:pPr>
        <w:pStyle w:val="Osnovni"/>
        <w:rPr>
          <w:lang w:val="sr-Cyrl-RS"/>
        </w:rPr>
      </w:pPr>
      <w:r w:rsidRPr="00BF3FA4">
        <w:rPr>
          <w:lang w:val="sr-Cyrl-RS"/>
        </w:rPr>
        <w:t>За урбанистичк</w:t>
      </w:r>
      <w:r>
        <w:rPr>
          <w:lang w:val="sr-Cyrl-RS"/>
        </w:rPr>
        <w:t>е</w:t>
      </w:r>
      <w:r w:rsidRPr="00BF3FA4">
        <w:rPr>
          <w:lang w:val="sr-Cyrl-RS"/>
        </w:rPr>
        <w:t xml:space="preserve"> подцелин</w:t>
      </w:r>
      <w:r>
        <w:rPr>
          <w:lang w:val="sr-Cyrl-RS"/>
        </w:rPr>
        <w:t>е</w:t>
      </w:r>
      <w:r w:rsidRPr="00BF3FA4">
        <w:rPr>
          <w:lang w:val="sr-Cyrl-RS"/>
        </w:rPr>
        <w:t xml:space="preserve"> 5.</w:t>
      </w:r>
      <w:r>
        <w:rPr>
          <w:lang w:val="sr-Cyrl-RS"/>
        </w:rPr>
        <w:t>11</w:t>
      </w:r>
      <w:r w:rsidRPr="00BF3FA4">
        <w:rPr>
          <w:lang w:val="sr-Cyrl-RS"/>
        </w:rPr>
        <w:t>.</w:t>
      </w:r>
      <w:r>
        <w:rPr>
          <w:lang w:val="sr-Cyrl-RS"/>
        </w:rPr>
        <w:t>1.</w:t>
      </w:r>
      <w:r w:rsidRPr="00BF3FA4">
        <w:rPr>
          <w:lang w:val="sr-Cyrl-RS"/>
        </w:rPr>
        <w:t xml:space="preserve"> </w:t>
      </w:r>
      <w:r>
        <w:rPr>
          <w:lang w:val="sr-Cyrl-RS"/>
        </w:rPr>
        <w:t xml:space="preserve">и 5.11.2. </w:t>
      </w:r>
      <w:r w:rsidRPr="00BF3FA4">
        <w:rPr>
          <w:lang w:val="sr-Cyrl-RS"/>
        </w:rPr>
        <w:t xml:space="preserve">утврђује се обавеза </w:t>
      </w:r>
      <w:r>
        <w:rPr>
          <w:lang w:val="sr-Cyrl-RS"/>
        </w:rPr>
        <w:t>израде планова детаљне регулације.</w:t>
      </w:r>
    </w:p>
    <w:p w:rsidR="006979C2" w:rsidRDefault="006979C2" w:rsidP="006979C2">
      <w:pPr>
        <w:pStyle w:val="Osnovni"/>
        <w:rPr>
          <w:lang w:val="sr-Cyrl-RS"/>
        </w:rPr>
      </w:pPr>
      <w:r>
        <w:rPr>
          <w:lang w:val="sr-Cyrl-RS"/>
        </w:rPr>
        <w:t>Урбанистичка подцелина 5.11.3. реализоваће се директном применом плана.</w:t>
      </w:r>
    </w:p>
    <w:tbl>
      <w:tblPr>
        <w:tblW w:w="8773"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A0" w:firstRow="1" w:lastRow="0" w:firstColumn="1" w:lastColumn="0" w:noHBand="0" w:noVBand="1"/>
      </w:tblPr>
      <w:tblGrid>
        <w:gridCol w:w="1242"/>
        <w:gridCol w:w="1276"/>
        <w:gridCol w:w="995"/>
        <w:gridCol w:w="1557"/>
        <w:gridCol w:w="1136"/>
        <w:gridCol w:w="1416"/>
        <w:gridCol w:w="1132"/>
        <w:gridCol w:w="19"/>
      </w:tblGrid>
      <w:tr w:rsidR="00E922B9" w:rsidRPr="00E55CA2" w:rsidTr="00E922B9">
        <w:trPr>
          <w:trHeight w:val="397"/>
        </w:trPr>
        <w:tc>
          <w:tcPr>
            <w:tcW w:w="1242" w:type="dxa"/>
            <w:vMerge w:val="restart"/>
            <w:tcBorders>
              <w:top w:val="single" w:sz="4" w:space="0" w:color="E36C0A" w:themeColor="accent6" w:themeShade="BF"/>
              <w:left w:val="single" w:sz="4" w:space="0" w:color="E36C0A" w:themeColor="accent6" w:themeShade="BF"/>
              <w:bottom w:val="single" w:sz="6" w:space="0" w:color="FFFFFF"/>
              <w:right w:val="single" w:sz="6" w:space="0" w:color="FFFFFF"/>
            </w:tcBorders>
            <w:shd w:val="clear" w:color="auto" w:fill="F79646"/>
            <w:vAlign w:val="center"/>
            <w:hideMark/>
          </w:tcPr>
          <w:p w:rsidR="00E922B9" w:rsidRPr="00113A62" w:rsidRDefault="00E922B9" w:rsidP="009A54C4">
            <w:pPr>
              <w:pStyle w:val="Tabela"/>
              <w:rPr>
                <w:bCs/>
              </w:rPr>
            </w:pPr>
            <w:r w:rsidRPr="00113A62">
              <w:t xml:space="preserve">Ознака </w:t>
            </w:r>
            <w:r>
              <w:rPr>
                <w:lang w:val="sr-Cyrl-RS"/>
              </w:rPr>
              <w:t>урб</w:t>
            </w:r>
            <w:r w:rsidRPr="00113A62">
              <w:t xml:space="preserve">. </w:t>
            </w:r>
            <w:r>
              <w:rPr>
                <w:lang w:val="sr-Cyrl-RS"/>
              </w:rPr>
              <w:t>под</w:t>
            </w:r>
            <w:r w:rsidRPr="00113A62">
              <w:t>целине</w:t>
            </w:r>
          </w:p>
        </w:tc>
        <w:tc>
          <w:tcPr>
            <w:tcW w:w="2271"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E922B9" w:rsidRPr="00E55CA2" w:rsidRDefault="00E922B9" w:rsidP="009A54C4">
            <w:pPr>
              <w:pStyle w:val="Tabela"/>
              <w:rPr>
                <w:bCs/>
              </w:rPr>
            </w:pPr>
            <w:r w:rsidRPr="00E55CA2">
              <w:rPr>
                <w:lang w:val="sr-Cyrl-RS"/>
              </w:rPr>
              <w:t>Претежна н</w:t>
            </w:r>
            <w:r w:rsidRPr="00E55CA2">
              <w:t>амена</w:t>
            </w:r>
          </w:p>
        </w:tc>
        <w:tc>
          <w:tcPr>
            <w:tcW w:w="2693"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E922B9" w:rsidRPr="00E55CA2" w:rsidRDefault="00E922B9" w:rsidP="009A54C4">
            <w:pPr>
              <w:pStyle w:val="Tabela"/>
              <w:rPr>
                <w:bCs/>
              </w:rPr>
            </w:pPr>
            <w:r w:rsidRPr="00E55CA2">
              <w:rPr>
                <w:lang w:val="sr-Cyrl-RS"/>
              </w:rPr>
              <w:t>Компатибилна намена</w:t>
            </w:r>
          </w:p>
        </w:tc>
        <w:tc>
          <w:tcPr>
            <w:tcW w:w="2567" w:type="dxa"/>
            <w:gridSpan w:val="3"/>
            <w:tcBorders>
              <w:top w:val="single" w:sz="4" w:space="0" w:color="E36C0A" w:themeColor="accent6" w:themeShade="BF"/>
              <w:left w:val="single" w:sz="6" w:space="0" w:color="FFFFFF"/>
              <w:bottom w:val="single" w:sz="4" w:space="0" w:color="F79646"/>
              <w:right w:val="single" w:sz="4" w:space="0" w:color="E36C0A" w:themeColor="accent6" w:themeShade="BF"/>
            </w:tcBorders>
            <w:shd w:val="clear" w:color="auto" w:fill="F79646"/>
            <w:vAlign w:val="center"/>
            <w:hideMark/>
          </w:tcPr>
          <w:p w:rsidR="00E922B9" w:rsidRPr="00E55CA2" w:rsidRDefault="00E922B9" w:rsidP="009A54C4">
            <w:pPr>
              <w:pStyle w:val="Tabela"/>
              <w:rPr>
                <w:bCs/>
              </w:rPr>
            </w:pPr>
            <w:r w:rsidRPr="00E55CA2">
              <w:rPr>
                <w:lang w:val="sr-Cyrl-RS"/>
              </w:rPr>
              <w:t>Пратећа намена</w:t>
            </w:r>
          </w:p>
        </w:tc>
      </w:tr>
      <w:tr w:rsidR="00E922B9" w:rsidRPr="00113A62" w:rsidTr="00E922B9">
        <w:trPr>
          <w:trHeight w:val="83"/>
        </w:trPr>
        <w:tc>
          <w:tcPr>
            <w:tcW w:w="1242" w:type="dxa"/>
            <w:vMerge/>
            <w:tcBorders>
              <w:top w:val="single" w:sz="6" w:space="0" w:color="F79646"/>
              <w:left w:val="single" w:sz="4" w:space="0" w:color="E36C0A" w:themeColor="accent6" w:themeShade="BF"/>
              <w:bottom w:val="single" w:sz="6" w:space="0" w:color="FFFFFF"/>
              <w:right w:val="single" w:sz="4" w:space="0" w:color="F79646"/>
            </w:tcBorders>
            <w:vAlign w:val="center"/>
            <w:hideMark/>
          </w:tcPr>
          <w:p w:rsidR="00E922B9" w:rsidRPr="00113A62" w:rsidRDefault="00E922B9" w:rsidP="009A54C4">
            <w:pPr>
              <w:pStyle w:val="Tabela"/>
              <w:rPr>
                <w:bCs/>
              </w:rPr>
            </w:pPr>
          </w:p>
        </w:tc>
        <w:tc>
          <w:tcPr>
            <w:tcW w:w="1276"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E922B9" w:rsidRPr="00113A62" w:rsidRDefault="00E922B9" w:rsidP="009A54C4">
            <w:pPr>
              <w:pStyle w:val="Tabela"/>
            </w:pPr>
            <w:r w:rsidRPr="00113A62">
              <w:t>намена</w:t>
            </w:r>
          </w:p>
        </w:tc>
        <w:tc>
          <w:tcPr>
            <w:tcW w:w="995"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E922B9" w:rsidRPr="00113A62" w:rsidRDefault="00E922B9" w:rsidP="009A54C4">
            <w:pPr>
              <w:pStyle w:val="Tabela"/>
            </w:pPr>
            <w:r w:rsidRPr="00113A62">
              <w:t>тип</w:t>
            </w:r>
          </w:p>
        </w:tc>
        <w:tc>
          <w:tcPr>
            <w:tcW w:w="1557"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E922B9" w:rsidRPr="00113A62" w:rsidRDefault="00E922B9" w:rsidP="009A54C4">
            <w:pPr>
              <w:pStyle w:val="Tabela"/>
            </w:pPr>
            <w:r w:rsidRPr="00113A62">
              <w:t>намена</w:t>
            </w:r>
          </w:p>
        </w:tc>
        <w:tc>
          <w:tcPr>
            <w:tcW w:w="1136"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E922B9" w:rsidRPr="00113A62" w:rsidRDefault="00E922B9" w:rsidP="009A54C4">
            <w:pPr>
              <w:pStyle w:val="Tabela"/>
              <w:rPr>
                <w:bCs/>
              </w:rPr>
            </w:pPr>
          </w:p>
        </w:tc>
        <w:tc>
          <w:tcPr>
            <w:tcW w:w="1416"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E922B9" w:rsidRPr="00113A62" w:rsidRDefault="00E922B9" w:rsidP="009A54C4">
            <w:pPr>
              <w:pStyle w:val="Tabela"/>
            </w:pPr>
            <w:r w:rsidRPr="00113A62">
              <w:t>намена</w:t>
            </w:r>
          </w:p>
        </w:tc>
        <w:tc>
          <w:tcPr>
            <w:tcW w:w="1151" w:type="dxa"/>
            <w:gridSpan w:val="2"/>
            <w:tcBorders>
              <w:top w:val="single" w:sz="4" w:space="0" w:color="F79646"/>
              <w:left w:val="single" w:sz="4" w:space="0" w:color="F79646"/>
              <w:bottom w:val="single" w:sz="4" w:space="0" w:color="F79646"/>
              <w:right w:val="single" w:sz="4" w:space="0" w:color="E36C0A" w:themeColor="accent6" w:themeShade="BF"/>
            </w:tcBorders>
            <w:shd w:val="clear" w:color="auto" w:fill="FDE9D9"/>
            <w:vAlign w:val="center"/>
            <w:hideMark/>
          </w:tcPr>
          <w:p w:rsidR="00E922B9" w:rsidRPr="00113A62" w:rsidRDefault="00E922B9" w:rsidP="009A54C4">
            <w:pPr>
              <w:pStyle w:val="Tabela"/>
            </w:pPr>
            <w:r w:rsidRPr="00113A62">
              <w:t>тип</w:t>
            </w:r>
          </w:p>
        </w:tc>
      </w:tr>
      <w:tr w:rsidR="00CC5307" w:rsidRPr="00DD5928" w:rsidTr="00CC5307">
        <w:trPr>
          <w:gridAfter w:val="1"/>
          <w:wAfter w:w="19" w:type="dxa"/>
          <w:cantSplit/>
          <w:trHeight w:val="240"/>
        </w:trPr>
        <w:tc>
          <w:tcPr>
            <w:tcW w:w="1242" w:type="dxa"/>
            <w:vMerge w:val="restart"/>
            <w:tcBorders>
              <w:top w:val="single" w:sz="6" w:space="0" w:color="FFFFFF"/>
            </w:tcBorders>
            <w:shd w:val="clear" w:color="auto" w:fill="F79646"/>
            <w:vAlign w:val="center"/>
          </w:tcPr>
          <w:p w:rsidR="00CC5307" w:rsidRDefault="00CC5307" w:rsidP="00A411ED">
            <w:pPr>
              <w:jc w:val="center"/>
              <w:rPr>
                <w:rFonts w:cs="Tahoma"/>
                <w:sz w:val="18"/>
                <w:szCs w:val="18"/>
                <w:lang w:val="sr-Cyrl-RS"/>
              </w:rPr>
            </w:pPr>
            <w:r>
              <w:rPr>
                <w:rFonts w:cs="Tahoma"/>
                <w:sz w:val="18"/>
                <w:szCs w:val="18"/>
              </w:rPr>
              <w:t>5.1</w:t>
            </w:r>
            <w:r>
              <w:rPr>
                <w:rFonts w:cs="Tahoma"/>
                <w:sz w:val="18"/>
                <w:szCs w:val="18"/>
                <w:lang w:val="sr-Cyrl-RS"/>
              </w:rPr>
              <w:t>1</w:t>
            </w:r>
            <w:r w:rsidRPr="00B94DE9">
              <w:rPr>
                <w:rFonts w:cs="Tahoma"/>
                <w:sz w:val="18"/>
                <w:szCs w:val="18"/>
              </w:rPr>
              <w:t>.</w:t>
            </w:r>
            <w:r w:rsidRPr="00B94DE9">
              <w:rPr>
                <w:rFonts w:cs="Tahoma"/>
                <w:sz w:val="18"/>
                <w:szCs w:val="18"/>
                <w:lang w:val="sr-Cyrl-RS"/>
              </w:rPr>
              <w:t>1.</w:t>
            </w:r>
          </w:p>
          <w:p w:rsidR="00CC5307" w:rsidRPr="00B94DE9" w:rsidRDefault="00CC5307" w:rsidP="00A411ED">
            <w:pPr>
              <w:jc w:val="center"/>
              <w:rPr>
                <w:rFonts w:cs="Tahoma"/>
                <w:sz w:val="18"/>
                <w:szCs w:val="18"/>
                <w:lang w:val="sr-Cyrl-RS"/>
              </w:rPr>
            </w:pPr>
          </w:p>
        </w:tc>
        <w:tc>
          <w:tcPr>
            <w:tcW w:w="1276" w:type="dxa"/>
            <w:vMerge w:val="restart"/>
            <w:shd w:val="clear" w:color="auto" w:fill="FDE9D9"/>
          </w:tcPr>
          <w:p w:rsidR="00CC5307" w:rsidRPr="00DD5928" w:rsidRDefault="00CC5307" w:rsidP="009A54C4">
            <w:pPr>
              <w:rPr>
                <w:rFonts w:cs="Tahoma"/>
                <w:color w:val="000000"/>
                <w:sz w:val="18"/>
                <w:szCs w:val="18"/>
              </w:rPr>
            </w:pPr>
            <w:r w:rsidRPr="00DD5928">
              <w:rPr>
                <w:rFonts w:cs="Tahoma"/>
                <w:color w:val="000000"/>
                <w:sz w:val="18"/>
                <w:szCs w:val="18"/>
              </w:rPr>
              <w:t>Становање,</w:t>
            </w:r>
          </w:p>
          <w:p w:rsidR="00CC5307" w:rsidRPr="00DD5928" w:rsidRDefault="00CC5307" w:rsidP="009A54C4">
            <w:pPr>
              <w:rPr>
                <w:rFonts w:cs="Tahoma"/>
                <w:color w:val="000000"/>
                <w:sz w:val="18"/>
                <w:szCs w:val="18"/>
              </w:rPr>
            </w:pPr>
            <w:r w:rsidRPr="00DD5928">
              <w:rPr>
                <w:rFonts w:cs="Tahoma"/>
                <w:color w:val="000000"/>
                <w:sz w:val="18"/>
                <w:szCs w:val="18"/>
              </w:rPr>
              <w:t>до 100ст/ха</w:t>
            </w:r>
          </w:p>
        </w:tc>
        <w:tc>
          <w:tcPr>
            <w:tcW w:w="995" w:type="dxa"/>
            <w:vMerge w:val="restart"/>
            <w:shd w:val="clear" w:color="auto" w:fill="FDE9D9"/>
          </w:tcPr>
          <w:p w:rsidR="00CC5307" w:rsidRPr="00DD5928" w:rsidRDefault="00CC5307" w:rsidP="009A54C4">
            <w:pPr>
              <w:rPr>
                <w:rFonts w:cs="Tahoma"/>
                <w:color w:val="000000"/>
                <w:sz w:val="18"/>
                <w:szCs w:val="18"/>
              </w:rPr>
            </w:pPr>
            <w:r w:rsidRPr="00DD5928">
              <w:rPr>
                <w:rFonts w:cs="Tahoma"/>
                <w:color w:val="000000"/>
                <w:sz w:val="18"/>
                <w:szCs w:val="18"/>
              </w:rPr>
              <w:t>ПС-01</w:t>
            </w:r>
          </w:p>
          <w:p w:rsidR="00CC5307" w:rsidRPr="00DD5928" w:rsidRDefault="00CC5307" w:rsidP="009A54C4">
            <w:pPr>
              <w:rPr>
                <w:rFonts w:cs="Tahoma"/>
                <w:color w:val="000000"/>
                <w:sz w:val="18"/>
                <w:szCs w:val="18"/>
              </w:rPr>
            </w:pPr>
            <w:r w:rsidRPr="00DD5928">
              <w:rPr>
                <w:rFonts w:cs="Tahoma"/>
                <w:color w:val="000000"/>
                <w:sz w:val="18"/>
                <w:szCs w:val="18"/>
              </w:rPr>
              <w:t>ПС-02</w:t>
            </w:r>
          </w:p>
        </w:tc>
        <w:tc>
          <w:tcPr>
            <w:tcW w:w="1557" w:type="dxa"/>
            <w:tcBorders>
              <w:bottom w:val="single" w:sz="4" w:space="0" w:color="F79646" w:themeColor="accent6"/>
            </w:tcBorders>
            <w:shd w:val="clear" w:color="auto" w:fill="auto"/>
          </w:tcPr>
          <w:p w:rsidR="00CC5307" w:rsidRPr="00745FBD" w:rsidRDefault="00CC5307" w:rsidP="00A411ED">
            <w:r w:rsidRPr="00745FBD">
              <w:t>комерцијалн</w:t>
            </w:r>
            <w:r>
              <w:rPr>
                <w:lang w:val="sr-Cyrl-RS"/>
              </w:rPr>
              <w:t>е</w:t>
            </w:r>
            <w:r w:rsidRPr="00745FBD">
              <w:t xml:space="preserve"> делатности</w:t>
            </w:r>
          </w:p>
        </w:tc>
        <w:tc>
          <w:tcPr>
            <w:tcW w:w="1136" w:type="dxa"/>
            <w:tcBorders>
              <w:bottom w:val="single" w:sz="4" w:space="0" w:color="F79646" w:themeColor="accent6"/>
            </w:tcBorders>
            <w:shd w:val="clear" w:color="auto" w:fill="auto"/>
          </w:tcPr>
          <w:p w:rsidR="00CC5307" w:rsidRPr="008767F4" w:rsidRDefault="00CC5307" w:rsidP="009A54C4">
            <w:r w:rsidRPr="008767F4">
              <w:t>КД-02</w:t>
            </w:r>
          </w:p>
        </w:tc>
        <w:tc>
          <w:tcPr>
            <w:tcW w:w="1416" w:type="dxa"/>
            <w:vMerge w:val="restart"/>
            <w:shd w:val="clear" w:color="auto" w:fill="auto"/>
          </w:tcPr>
          <w:p w:rsidR="00CC5307" w:rsidRPr="00DD5928" w:rsidRDefault="00CC5307" w:rsidP="009A54C4">
            <w:pPr>
              <w:rPr>
                <w:rFonts w:cs="Tahoma"/>
                <w:color w:val="000000"/>
                <w:sz w:val="18"/>
                <w:szCs w:val="18"/>
              </w:rPr>
            </w:pPr>
            <w:r w:rsidRPr="00DD5928">
              <w:rPr>
                <w:rFonts w:cs="Tahoma"/>
                <w:color w:val="000000"/>
                <w:sz w:val="18"/>
                <w:szCs w:val="18"/>
              </w:rPr>
              <w:t>заштитно зеленило</w:t>
            </w:r>
          </w:p>
          <w:p w:rsidR="00CC5307" w:rsidRPr="00A411ED" w:rsidRDefault="00CC5307" w:rsidP="009A54C4">
            <w:pPr>
              <w:rPr>
                <w:rFonts w:cs="Tahoma"/>
                <w:color w:val="000000"/>
                <w:sz w:val="18"/>
                <w:szCs w:val="18"/>
                <w:lang w:val="sr-Cyrl-RS"/>
              </w:rPr>
            </w:pPr>
          </w:p>
        </w:tc>
        <w:tc>
          <w:tcPr>
            <w:tcW w:w="1132" w:type="dxa"/>
            <w:vMerge w:val="restart"/>
            <w:shd w:val="clear" w:color="auto" w:fill="auto"/>
          </w:tcPr>
          <w:p w:rsidR="00CC5307" w:rsidRPr="00DD5928" w:rsidRDefault="00CC5307" w:rsidP="009A54C4">
            <w:pPr>
              <w:rPr>
                <w:rFonts w:cs="Tahoma"/>
                <w:color w:val="000000"/>
                <w:sz w:val="18"/>
                <w:szCs w:val="18"/>
              </w:rPr>
            </w:pPr>
            <w:r w:rsidRPr="006A6A0A">
              <w:rPr>
                <w:rFonts w:cs="Tahoma"/>
                <w:color w:val="000000"/>
                <w:sz w:val="18"/>
                <w:szCs w:val="18"/>
              </w:rPr>
              <w:t>- -</w:t>
            </w:r>
          </w:p>
          <w:p w:rsidR="00CC5307" w:rsidRPr="00A411ED" w:rsidRDefault="00CC5307" w:rsidP="009A54C4">
            <w:pPr>
              <w:rPr>
                <w:rFonts w:cs="Tahoma"/>
                <w:color w:val="000000"/>
                <w:sz w:val="18"/>
                <w:szCs w:val="18"/>
                <w:lang w:val="sr-Cyrl-RS"/>
              </w:rPr>
            </w:pPr>
          </w:p>
        </w:tc>
      </w:tr>
      <w:tr w:rsidR="00CC5307" w:rsidRPr="00DD5928" w:rsidTr="00CC5307">
        <w:trPr>
          <w:gridAfter w:val="1"/>
          <w:wAfter w:w="19" w:type="dxa"/>
          <w:cantSplit/>
          <w:trHeight w:val="240"/>
        </w:trPr>
        <w:tc>
          <w:tcPr>
            <w:tcW w:w="1242" w:type="dxa"/>
            <w:vMerge/>
            <w:shd w:val="clear" w:color="auto" w:fill="F79646"/>
            <w:vAlign w:val="center"/>
          </w:tcPr>
          <w:p w:rsidR="00CC5307" w:rsidRDefault="00CC5307" w:rsidP="00A411ED">
            <w:pPr>
              <w:jc w:val="center"/>
              <w:rPr>
                <w:rFonts w:cs="Tahoma"/>
                <w:sz w:val="18"/>
                <w:szCs w:val="18"/>
              </w:rPr>
            </w:pPr>
          </w:p>
        </w:tc>
        <w:tc>
          <w:tcPr>
            <w:tcW w:w="1276" w:type="dxa"/>
            <w:vMerge/>
            <w:shd w:val="clear" w:color="auto" w:fill="FDE9D9"/>
          </w:tcPr>
          <w:p w:rsidR="00CC5307" w:rsidRPr="00DD5928" w:rsidRDefault="00CC5307" w:rsidP="009A54C4">
            <w:pPr>
              <w:rPr>
                <w:rFonts w:cs="Tahoma"/>
                <w:color w:val="000000"/>
                <w:sz w:val="18"/>
                <w:szCs w:val="18"/>
              </w:rPr>
            </w:pPr>
          </w:p>
        </w:tc>
        <w:tc>
          <w:tcPr>
            <w:tcW w:w="995" w:type="dxa"/>
            <w:vMerge/>
            <w:shd w:val="clear" w:color="auto" w:fill="FDE9D9"/>
          </w:tcPr>
          <w:p w:rsidR="00CC5307" w:rsidRPr="00DD5928" w:rsidRDefault="00CC5307" w:rsidP="009A54C4">
            <w:pPr>
              <w:rPr>
                <w:rFonts w:cs="Tahoma"/>
                <w:color w:val="000000"/>
                <w:sz w:val="18"/>
                <w:szCs w:val="18"/>
              </w:rPr>
            </w:pPr>
          </w:p>
        </w:tc>
        <w:tc>
          <w:tcPr>
            <w:tcW w:w="1557" w:type="dxa"/>
            <w:tcBorders>
              <w:bottom w:val="single" w:sz="4" w:space="0" w:color="F79646" w:themeColor="accent6"/>
            </w:tcBorders>
            <w:shd w:val="clear" w:color="auto" w:fill="auto"/>
          </w:tcPr>
          <w:p w:rsidR="00CC5307" w:rsidRPr="00745FBD" w:rsidRDefault="00CC5307" w:rsidP="00A411ED">
            <w:r w:rsidRPr="00113A62">
              <w:rPr>
                <w:rFonts w:cs="Tahoma"/>
                <w:sz w:val="18"/>
                <w:szCs w:val="18"/>
              </w:rPr>
              <w:t>привредне делатности</w:t>
            </w:r>
          </w:p>
        </w:tc>
        <w:tc>
          <w:tcPr>
            <w:tcW w:w="1136" w:type="dxa"/>
            <w:tcBorders>
              <w:top w:val="single" w:sz="4" w:space="0" w:color="F79646" w:themeColor="accent6"/>
              <w:bottom w:val="single" w:sz="4" w:space="0" w:color="F79646" w:themeColor="accent6"/>
            </w:tcBorders>
            <w:shd w:val="clear" w:color="auto" w:fill="auto"/>
          </w:tcPr>
          <w:p w:rsidR="00CC5307" w:rsidRPr="008767F4" w:rsidRDefault="00CC5307" w:rsidP="009A54C4">
            <w:r w:rsidRPr="00F81ECA">
              <w:rPr>
                <w:rFonts w:cs="Tahoma"/>
                <w:color w:val="000000"/>
                <w:sz w:val="18"/>
                <w:szCs w:val="18"/>
                <w:lang w:val="sr-Cyrl-RS"/>
              </w:rPr>
              <w:t>ПД-03</w:t>
            </w:r>
          </w:p>
        </w:tc>
        <w:tc>
          <w:tcPr>
            <w:tcW w:w="1416" w:type="dxa"/>
            <w:vMerge/>
            <w:shd w:val="clear" w:color="auto" w:fill="auto"/>
          </w:tcPr>
          <w:p w:rsidR="00CC5307" w:rsidRPr="00DD5928" w:rsidRDefault="00CC5307" w:rsidP="009A54C4">
            <w:pPr>
              <w:rPr>
                <w:rFonts w:cs="Tahoma"/>
                <w:color w:val="000000"/>
                <w:sz w:val="18"/>
                <w:szCs w:val="18"/>
              </w:rPr>
            </w:pPr>
          </w:p>
        </w:tc>
        <w:tc>
          <w:tcPr>
            <w:tcW w:w="1132" w:type="dxa"/>
            <w:vMerge/>
            <w:shd w:val="clear" w:color="auto" w:fill="auto"/>
          </w:tcPr>
          <w:p w:rsidR="00CC5307" w:rsidRPr="006A6A0A" w:rsidRDefault="00CC5307" w:rsidP="009A54C4">
            <w:pPr>
              <w:rPr>
                <w:rFonts w:cs="Tahoma"/>
                <w:color w:val="000000"/>
                <w:sz w:val="18"/>
                <w:szCs w:val="18"/>
              </w:rPr>
            </w:pPr>
          </w:p>
        </w:tc>
      </w:tr>
      <w:tr w:rsidR="00CC5307" w:rsidRPr="00DD5928" w:rsidTr="00E94FB5">
        <w:trPr>
          <w:gridAfter w:val="1"/>
          <w:wAfter w:w="19" w:type="dxa"/>
          <w:cantSplit/>
        </w:trPr>
        <w:tc>
          <w:tcPr>
            <w:tcW w:w="1242" w:type="dxa"/>
            <w:vMerge/>
            <w:tcBorders>
              <w:bottom w:val="single" w:sz="6" w:space="0" w:color="FFFFFF"/>
            </w:tcBorders>
            <w:shd w:val="clear" w:color="auto" w:fill="F79646"/>
            <w:vAlign w:val="center"/>
          </w:tcPr>
          <w:p w:rsidR="00CC5307" w:rsidRPr="00B94DE9" w:rsidRDefault="00CC5307" w:rsidP="00A411ED">
            <w:pPr>
              <w:jc w:val="center"/>
              <w:rPr>
                <w:rFonts w:cs="Tahoma"/>
                <w:sz w:val="18"/>
                <w:szCs w:val="18"/>
              </w:rPr>
            </w:pPr>
          </w:p>
        </w:tc>
        <w:tc>
          <w:tcPr>
            <w:tcW w:w="1276" w:type="dxa"/>
            <w:vMerge/>
            <w:tcBorders>
              <w:bottom w:val="single" w:sz="4" w:space="0" w:color="F79646" w:themeColor="accent6"/>
            </w:tcBorders>
            <w:shd w:val="clear" w:color="auto" w:fill="FDE9D9"/>
          </w:tcPr>
          <w:p w:rsidR="00CC5307" w:rsidRPr="00DD5928" w:rsidRDefault="00CC5307" w:rsidP="009A54C4">
            <w:pPr>
              <w:rPr>
                <w:rFonts w:cs="Tahoma"/>
                <w:color w:val="000000"/>
                <w:sz w:val="18"/>
                <w:szCs w:val="18"/>
              </w:rPr>
            </w:pPr>
          </w:p>
        </w:tc>
        <w:tc>
          <w:tcPr>
            <w:tcW w:w="995" w:type="dxa"/>
            <w:vMerge/>
            <w:tcBorders>
              <w:bottom w:val="single" w:sz="4" w:space="0" w:color="F79646" w:themeColor="accent6"/>
            </w:tcBorders>
            <w:shd w:val="clear" w:color="auto" w:fill="FDE9D9"/>
          </w:tcPr>
          <w:p w:rsidR="00CC5307" w:rsidRPr="00DD5928" w:rsidRDefault="00CC5307" w:rsidP="009A54C4">
            <w:pPr>
              <w:rPr>
                <w:rFonts w:cs="Tahoma"/>
                <w:color w:val="000000"/>
                <w:sz w:val="18"/>
                <w:szCs w:val="18"/>
              </w:rPr>
            </w:pPr>
          </w:p>
        </w:tc>
        <w:tc>
          <w:tcPr>
            <w:tcW w:w="1557" w:type="dxa"/>
            <w:tcBorders>
              <w:top w:val="single" w:sz="4" w:space="0" w:color="F79646" w:themeColor="accent6"/>
              <w:bottom w:val="single" w:sz="4" w:space="0" w:color="F79646" w:themeColor="accent6"/>
            </w:tcBorders>
            <w:shd w:val="clear" w:color="auto" w:fill="FDE9D9"/>
          </w:tcPr>
          <w:p w:rsidR="00CC5307" w:rsidRDefault="00CC5307" w:rsidP="00A411ED">
            <w:r w:rsidRPr="00745FBD">
              <w:t>спорт и рекреација</w:t>
            </w:r>
          </w:p>
        </w:tc>
        <w:tc>
          <w:tcPr>
            <w:tcW w:w="1136" w:type="dxa"/>
            <w:tcBorders>
              <w:top w:val="single" w:sz="4" w:space="0" w:color="F79646" w:themeColor="accent6"/>
              <w:bottom w:val="single" w:sz="4" w:space="0" w:color="F79646" w:themeColor="accent6"/>
            </w:tcBorders>
            <w:shd w:val="clear" w:color="auto" w:fill="FDE9D9"/>
          </w:tcPr>
          <w:p w:rsidR="00CC5307" w:rsidRDefault="00CC5307" w:rsidP="009A54C4">
            <w:r w:rsidRPr="008767F4">
              <w:t>СР-03</w:t>
            </w:r>
          </w:p>
        </w:tc>
        <w:tc>
          <w:tcPr>
            <w:tcW w:w="1416" w:type="dxa"/>
            <w:vMerge/>
            <w:tcBorders>
              <w:bottom w:val="single" w:sz="4" w:space="0" w:color="F79646" w:themeColor="accent6"/>
            </w:tcBorders>
            <w:shd w:val="clear" w:color="auto" w:fill="auto"/>
          </w:tcPr>
          <w:p w:rsidR="00CC5307" w:rsidRPr="00DD5928" w:rsidRDefault="00CC5307" w:rsidP="009A54C4">
            <w:pPr>
              <w:rPr>
                <w:rFonts w:cs="Tahoma"/>
                <w:color w:val="000000"/>
                <w:sz w:val="18"/>
                <w:szCs w:val="18"/>
              </w:rPr>
            </w:pPr>
          </w:p>
        </w:tc>
        <w:tc>
          <w:tcPr>
            <w:tcW w:w="1132" w:type="dxa"/>
            <w:vMerge/>
            <w:tcBorders>
              <w:bottom w:val="single" w:sz="4" w:space="0" w:color="F79646" w:themeColor="accent6"/>
            </w:tcBorders>
            <w:shd w:val="clear" w:color="auto" w:fill="auto"/>
          </w:tcPr>
          <w:p w:rsidR="00CC5307" w:rsidRPr="00DD5928" w:rsidRDefault="00CC5307" w:rsidP="009A54C4">
            <w:pPr>
              <w:rPr>
                <w:rFonts w:cs="Tahoma"/>
                <w:color w:val="000000"/>
                <w:sz w:val="18"/>
                <w:szCs w:val="18"/>
              </w:rPr>
            </w:pPr>
          </w:p>
        </w:tc>
      </w:tr>
      <w:tr w:rsidR="00CC5307" w:rsidRPr="00DD5928" w:rsidTr="00CC5307">
        <w:trPr>
          <w:gridAfter w:val="1"/>
          <w:wAfter w:w="19" w:type="dxa"/>
          <w:cantSplit/>
          <w:trHeight w:val="240"/>
        </w:trPr>
        <w:tc>
          <w:tcPr>
            <w:tcW w:w="1242" w:type="dxa"/>
            <w:vMerge w:val="restart"/>
            <w:tcBorders>
              <w:top w:val="single" w:sz="6" w:space="0" w:color="FFFFFF"/>
            </w:tcBorders>
            <w:shd w:val="clear" w:color="auto" w:fill="F79646"/>
            <w:vAlign w:val="center"/>
          </w:tcPr>
          <w:p w:rsidR="00CC5307" w:rsidRPr="00B94DE9" w:rsidRDefault="00CC5307" w:rsidP="00A411ED">
            <w:pPr>
              <w:jc w:val="center"/>
              <w:rPr>
                <w:rFonts w:cs="Tahoma"/>
                <w:sz w:val="18"/>
                <w:szCs w:val="18"/>
                <w:lang w:val="sr-Cyrl-RS"/>
              </w:rPr>
            </w:pPr>
            <w:r>
              <w:rPr>
                <w:rFonts w:cs="Tahoma"/>
                <w:sz w:val="18"/>
                <w:szCs w:val="18"/>
              </w:rPr>
              <w:t>5.1</w:t>
            </w:r>
            <w:r>
              <w:rPr>
                <w:rFonts w:cs="Tahoma"/>
                <w:sz w:val="18"/>
                <w:szCs w:val="18"/>
                <w:lang w:val="sr-Cyrl-RS"/>
              </w:rPr>
              <w:t>1</w:t>
            </w:r>
            <w:r w:rsidRPr="00B94DE9">
              <w:rPr>
                <w:rFonts w:cs="Tahoma"/>
                <w:sz w:val="18"/>
                <w:szCs w:val="18"/>
              </w:rPr>
              <w:t>.</w:t>
            </w:r>
            <w:r>
              <w:rPr>
                <w:rFonts w:cs="Tahoma"/>
                <w:sz w:val="18"/>
                <w:szCs w:val="18"/>
                <w:lang w:val="sr-Cyrl-RS"/>
              </w:rPr>
              <w:t>2.</w:t>
            </w:r>
          </w:p>
          <w:p w:rsidR="00CC5307" w:rsidRPr="00B94DE9" w:rsidRDefault="00CC5307" w:rsidP="00A411ED">
            <w:pPr>
              <w:jc w:val="center"/>
              <w:rPr>
                <w:rFonts w:cs="Tahoma"/>
                <w:sz w:val="18"/>
                <w:szCs w:val="18"/>
                <w:lang w:val="sr-Cyrl-RS"/>
              </w:rPr>
            </w:pPr>
          </w:p>
        </w:tc>
        <w:tc>
          <w:tcPr>
            <w:tcW w:w="1276" w:type="dxa"/>
            <w:vMerge w:val="restart"/>
            <w:shd w:val="clear" w:color="auto" w:fill="FDE9D9"/>
          </w:tcPr>
          <w:p w:rsidR="00CC5307" w:rsidRPr="00DD5928" w:rsidRDefault="00CC5307" w:rsidP="009A54C4">
            <w:pPr>
              <w:rPr>
                <w:rFonts w:cs="Tahoma"/>
                <w:color w:val="000000"/>
                <w:sz w:val="18"/>
                <w:szCs w:val="18"/>
              </w:rPr>
            </w:pPr>
            <w:r w:rsidRPr="00DD5928">
              <w:rPr>
                <w:rFonts w:cs="Tahoma"/>
                <w:color w:val="000000"/>
                <w:sz w:val="18"/>
                <w:szCs w:val="18"/>
              </w:rPr>
              <w:t>Становање,</w:t>
            </w:r>
          </w:p>
          <w:p w:rsidR="00CC5307" w:rsidRPr="00DD5928" w:rsidRDefault="00CC5307" w:rsidP="009A54C4">
            <w:pPr>
              <w:rPr>
                <w:rFonts w:cs="Tahoma"/>
                <w:color w:val="000000"/>
                <w:sz w:val="18"/>
                <w:szCs w:val="18"/>
              </w:rPr>
            </w:pPr>
            <w:r w:rsidRPr="00DD5928">
              <w:rPr>
                <w:rFonts w:cs="Tahoma"/>
                <w:color w:val="000000"/>
                <w:sz w:val="18"/>
                <w:szCs w:val="18"/>
              </w:rPr>
              <w:t>до 100ст/ха</w:t>
            </w:r>
          </w:p>
        </w:tc>
        <w:tc>
          <w:tcPr>
            <w:tcW w:w="995" w:type="dxa"/>
            <w:vMerge w:val="restart"/>
            <w:shd w:val="clear" w:color="auto" w:fill="FDE9D9"/>
          </w:tcPr>
          <w:p w:rsidR="00CC5307" w:rsidRPr="00DD5928" w:rsidRDefault="00CC5307" w:rsidP="009A54C4">
            <w:pPr>
              <w:rPr>
                <w:rFonts w:cs="Tahoma"/>
                <w:color w:val="000000"/>
                <w:sz w:val="18"/>
                <w:szCs w:val="18"/>
              </w:rPr>
            </w:pPr>
            <w:r w:rsidRPr="00DD5928">
              <w:rPr>
                <w:rFonts w:cs="Tahoma"/>
                <w:color w:val="000000"/>
                <w:sz w:val="18"/>
                <w:szCs w:val="18"/>
              </w:rPr>
              <w:t>ПС-01</w:t>
            </w:r>
          </w:p>
          <w:p w:rsidR="00CC5307" w:rsidRPr="00DD5928" w:rsidRDefault="00CC5307" w:rsidP="009A54C4">
            <w:pPr>
              <w:rPr>
                <w:rFonts w:cs="Tahoma"/>
                <w:color w:val="000000"/>
                <w:sz w:val="18"/>
                <w:szCs w:val="18"/>
              </w:rPr>
            </w:pPr>
            <w:r w:rsidRPr="00DD5928">
              <w:rPr>
                <w:rFonts w:cs="Tahoma"/>
                <w:color w:val="000000"/>
                <w:sz w:val="18"/>
                <w:szCs w:val="18"/>
              </w:rPr>
              <w:t>ПС-02</w:t>
            </w:r>
          </w:p>
          <w:p w:rsidR="00CC5307" w:rsidRPr="00DD5928" w:rsidRDefault="00CC5307" w:rsidP="000F5F80">
            <w:pPr>
              <w:rPr>
                <w:rFonts w:cs="Tahoma"/>
                <w:color w:val="000000"/>
                <w:sz w:val="18"/>
                <w:szCs w:val="18"/>
              </w:rPr>
            </w:pPr>
          </w:p>
        </w:tc>
        <w:tc>
          <w:tcPr>
            <w:tcW w:w="1557" w:type="dxa"/>
            <w:tcBorders>
              <w:bottom w:val="single" w:sz="4" w:space="0" w:color="F79646" w:themeColor="accent6"/>
            </w:tcBorders>
            <w:shd w:val="clear" w:color="auto" w:fill="auto"/>
          </w:tcPr>
          <w:p w:rsidR="00CC5307" w:rsidRPr="00745FBD" w:rsidRDefault="00CC5307" w:rsidP="00A411ED">
            <w:r w:rsidRPr="00745FBD">
              <w:t>комерцијалн</w:t>
            </w:r>
            <w:r>
              <w:rPr>
                <w:lang w:val="sr-Cyrl-RS"/>
              </w:rPr>
              <w:t>е</w:t>
            </w:r>
            <w:r w:rsidRPr="00745FBD">
              <w:t xml:space="preserve"> делатности</w:t>
            </w:r>
          </w:p>
        </w:tc>
        <w:tc>
          <w:tcPr>
            <w:tcW w:w="1136" w:type="dxa"/>
            <w:tcBorders>
              <w:bottom w:val="single" w:sz="4" w:space="0" w:color="F79646" w:themeColor="accent6"/>
            </w:tcBorders>
            <w:shd w:val="clear" w:color="auto" w:fill="auto"/>
          </w:tcPr>
          <w:p w:rsidR="00CC5307" w:rsidRPr="008767F4" w:rsidRDefault="00CC5307" w:rsidP="009A54C4">
            <w:r w:rsidRPr="008767F4">
              <w:t>КД-02</w:t>
            </w:r>
          </w:p>
        </w:tc>
        <w:tc>
          <w:tcPr>
            <w:tcW w:w="1416" w:type="dxa"/>
            <w:vMerge w:val="restart"/>
            <w:shd w:val="clear" w:color="auto" w:fill="auto"/>
          </w:tcPr>
          <w:p w:rsidR="00CC5307" w:rsidRPr="00DD5928" w:rsidRDefault="00CC5307" w:rsidP="009A54C4">
            <w:pPr>
              <w:rPr>
                <w:rFonts w:cs="Tahoma"/>
                <w:color w:val="000000"/>
                <w:sz w:val="18"/>
                <w:szCs w:val="18"/>
              </w:rPr>
            </w:pPr>
            <w:r w:rsidRPr="00DD5928">
              <w:rPr>
                <w:rFonts w:cs="Tahoma"/>
                <w:color w:val="000000"/>
                <w:sz w:val="18"/>
                <w:szCs w:val="18"/>
              </w:rPr>
              <w:t>становање, 100-200ст/ха</w:t>
            </w:r>
          </w:p>
        </w:tc>
        <w:tc>
          <w:tcPr>
            <w:tcW w:w="1132" w:type="dxa"/>
            <w:vMerge w:val="restart"/>
            <w:shd w:val="clear" w:color="auto" w:fill="auto"/>
          </w:tcPr>
          <w:p w:rsidR="00CC5307" w:rsidRPr="00DD5928" w:rsidRDefault="00CC5307" w:rsidP="009A54C4">
            <w:pPr>
              <w:rPr>
                <w:rFonts w:cs="Tahoma"/>
                <w:color w:val="000000"/>
                <w:sz w:val="18"/>
                <w:szCs w:val="18"/>
              </w:rPr>
            </w:pPr>
            <w:r w:rsidRPr="00DD5928">
              <w:rPr>
                <w:rFonts w:cs="Tahoma"/>
                <w:color w:val="000000"/>
                <w:sz w:val="18"/>
                <w:szCs w:val="18"/>
              </w:rPr>
              <w:t>ВС-04</w:t>
            </w:r>
          </w:p>
        </w:tc>
      </w:tr>
      <w:tr w:rsidR="00CC5307" w:rsidRPr="00DD5928" w:rsidTr="00CC5307">
        <w:trPr>
          <w:gridAfter w:val="1"/>
          <w:wAfter w:w="19" w:type="dxa"/>
          <w:cantSplit/>
          <w:trHeight w:val="240"/>
        </w:trPr>
        <w:tc>
          <w:tcPr>
            <w:tcW w:w="1242" w:type="dxa"/>
            <w:vMerge/>
            <w:shd w:val="clear" w:color="auto" w:fill="F79646"/>
            <w:vAlign w:val="center"/>
          </w:tcPr>
          <w:p w:rsidR="00CC5307" w:rsidRDefault="00CC5307" w:rsidP="00A411ED">
            <w:pPr>
              <w:jc w:val="center"/>
              <w:rPr>
                <w:rFonts w:cs="Tahoma"/>
                <w:sz w:val="18"/>
                <w:szCs w:val="18"/>
              </w:rPr>
            </w:pPr>
          </w:p>
        </w:tc>
        <w:tc>
          <w:tcPr>
            <w:tcW w:w="1276" w:type="dxa"/>
            <w:vMerge/>
            <w:shd w:val="clear" w:color="auto" w:fill="FDE9D9"/>
          </w:tcPr>
          <w:p w:rsidR="00CC5307" w:rsidRPr="00DD5928" w:rsidRDefault="00CC5307" w:rsidP="009A54C4">
            <w:pPr>
              <w:rPr>
                <w:rFonts w:cs="Tahoma"/>
                <w:color w:val="000000"/>
                <w:sz w:val="18"/>
                <w:szCs w:val="18"/>
              </w:rPr>
            </w:pPr>
          </w:p>
        </w:tc>
        <w:tc>
          <w:tcPr>
            <w:tcW w:w="995" w:type="dxa"/>
            <w:vMerge/>
            <w:shd w:val="clear" w:color="auto" w:fill="FDE9D9"/>
          </w:tcPr>
          <w:p w:rsidR="00CC5307" w:rsidRPr="00DD5928" w:rsidRDefault="00CC5307" w:rsidP="009A54C4">
            <w:pPr>
              <w:rPr>
                <w:rFonts w:cs="Tahoma"/>
                <w:color w:val="000000"/>
                <w:sz w:val="18"/>
                <w:szCs w:val="18"/>
              </w:rPr>
            </w:pPr>
          </w:p>
        </w:tc>
        <w:tc>
          <w:tcPr>
            <w:tcW w:w="1557" w:type="dxa"/>
            <w:tcBorders>
              <w:bottom w:val="single" w:sz="4" w:space="0" w:color="F79646" w:themeColor="accent6"/>
            </w:tcBorders>
            <w:shd w:val="clear" w:color="auto" w:fill="auto"/>
          </w:tcPr>
          <w:p w:rsidR="00CC5307" w:rsidRPr="00745FBD" w:rsidRDefault="00CC5307" w:rsidP="00A411ED">
            <w:r w:rsidRPr="00113A62">
              <w:rPr>
                <w:rFonts w:cs="Tahoma"/>
                <w:sz w:val="18"/>
                <w:szCs w:val="18"/>
              </w:rPr>
              <w:t>привредне делатности</w:t>
            </w:r>
          </w:p>
        </w:tc>
        <w:tc>
          <w:tcPr>
            <w:tcW w:w="1136" w:type="dxa"/>
            <w:tcBorders>
              <w:top w:val="single" w:sz="4" w:space="0" w:color="F79646" w:themeColor="accent6"/>
              <w:bottom w:val="single" w:sz="4" w:space="0" w:color="F79646" w:themeColor="accent6"/>
            </w:tcBorders>
            <w:shd w:val="clear" w:color="auto" w:fill="auto"/>
          </w:tcPr>
          <w:p w:rsidR="00CC5307" w:rsidRPr="008767F4" w:rsidRDefault="00CC5307" w:rsidP="009A54C4">
            <w:r w:rsidRPr="00F81ECA">
              <w:rPr>
                <w:rFonts w:cs="Tahoma"/>
                <w:color w:val="000000"/>
                <w:sz w:val="18"/>
                <w:szCs w:val="18"/>
                <w:lang w:val="sr-Cyrl-RS"/>
              </w:rPr>
              <w:t>ПД-03</w:t>
            </w:r>
          </w:p>
        </w:tc>
        <w:tc>
          <w:tcPr>
            <w:tcW w:w="1416" w:type="dxa"/>
            <w:vMerge/>
            <w:tcBorders>
              <w:bottom w:val="single" w:sz="6" w:space="0" w:color="F79646"/>
            </w:tcBorders>
            <w:shd w:val="clear" w:color="auto" w:fill="auto"/>
          </w:tcPr>
          <w:p w:rsidR="00CC5307" w:rsidRPr="00DD5928" w:rsidRDefault="00CC5307" w:rsidP="009A54C4">
            <w:pPr>
              <w:rPr>
                <w:rFonts w:cs="Tahoma"/>
                <w:color w:val="000000"/>
                <w:sz w:val="18"/>
                <w:szCs w:val="18"/>
              </w:rPr>
            </w:pPr>
          </w:p>
        </w:tc>
        <w:tc>
          <w:tcPr>
            <w:tcW w:w="1132" w:type="dxa"/>
            <w:vMerge/>
            <w:tcBorders>
              <w:bottom w:val="single" w:sz="6" w:space="0" w:color="F79646"/>
            </w:tcBorders>
            <w:shd w:val="clear" w:color="auto" w:fill="auto"/>
          </w:tcPr>
          <w:p w:rsidR="00CC5307" w:rsidRPr="00DD5928" w:rsidRDefault="00CC5307" w:rsidP="009A54C4">
            <w:pPr>
              <w:rPr>
                <w:rFonts w:cs="Tahoma"/>
                <w:color w:val="000000"/>
                <w:sz w:val="18"/>
                <w:szCs w:val="18"/>
              </w:rPr>
            </w:pPr>
          </w:p>
        </w:tc>
      </w:tr>
      <w:tr w:rsidR="00CC5307" w:rsidRPr="00DD5928" w:rsidTr="00E94FB5">
        <w:trPr>
          <w:gridAfter w:val="1"/>
          <w:wAfter w:w="19" w:type="dxa"/>
          <w:cantSplit/>
        </w:trPr>
        <w:tc>
          <w:tcPr>
            <w:tcW w:w="1242" w:type="dxa"/>
            <w:vMerge/>
            <w:tcBorders>
              <w:bottom w:val="single" w:sz="4" w:space="0" w:color="FFFFFF" w:themeColor="background1"/>
            </w:tcBorders>
            <w:shd w:val="clear" w:color="auto" w:fill="F79646"/>
            <w:vAlign w:val="center"/>
          </w:tcPr>
          <w:p w:rsidR="00CC5307" w:rsidRPr="00B94DE9" w:rsidRDefault="00CC5307" w:rsidP="00A411ED">
            <w:pPr>
              <w:jc w:val="center"/>
              <w:rPr>
                <w:rFonts w:cs="Tahoma"/>
                <w:sz w:val="18"/>
                <w:szCs w:val="18"/>
              </w:rPr>
            </w:pPr>
          </w:p>
        </w:tc>
        <w:tc>
          <w:tcPr>
            <w:tcW w:w="1276" w:type="dxa"/>
            <w:vMerge/>
            <w:tcBorders>
              <w:bottom w:val="single" w:sz="4" w:space="0" w:color="F79646" w:themeColor="accent6"/>
            </w:tcBorders>
            <w:shd w:val="clear" w:color="auto" w:fill="FDE9D9"/>
          </w:tcPr>
          <w:p w:rsidR="00CC5307" w:rsidRPr="00DD5928" w:rsidRDefault="00CC5307" w:rsidP="009A54C4">
            <w:pPr>
              <w:rPr>
                <w:rFonts w:cs="Tahoma"/>
                <w:color w:val="000000"/>
                <w:sz w:val="18"/>
                <w:szCs w:val="18"/>
              </w:rPr>
            </w:pPr>
          </w:p>
        </w:tc>
        <w:tc>
          <w:tcPr>
            <w:tcW w:w="995" w:type="dxa"/>
            <w:vMerge/>
            <w:tcBorders>
              <w:bottom w:val="single" w:sz="4" w:space="0" w:color="F79646" w:themeColor="accent6"/>
            </w:tcBorders>
            <w:shd w:val="clear" w:color="auto" w:fill="FDE9D9"/>
          </w:tcPr>
          <w:p w:rsidR="00CC5307" w:rsidRPr="00DD5928" w:rsidRDefault="00CC5307" w:rsidP="000F5F80">
            <w:pPr>
              <w:rPr>
                <w:rFonts w:cs="Tahoma"/>
                <w:color w:val="000000"/>
                <w:sz w:val="18"/>
                <w:szCs w:val="18"/>
              </w:rPr>
            </w:pPr>
          </w:p>
        </w:tc>
        <w:tc>
          <w:tcPr>
            <w:tcW w:w="1557" w:type="dxa"/>
            <w:tcBorders>
              <w:top w:val="single" w:sz="4" w:space="0" w:color="F79646" w:themeColor="accent6"/>
              <w:bottom w:val="single" w:sz="4" w:space="0" w:color="F79646" w:themeColor="accent6"/>
            </w:tcBorders>
            <w:shd w:val="clear" w:color="auto" w:fill="FDE9D9"/>
          </w:tcPr>
          <w:p w:rsidR="00CC5307" w:rsidRDefault="00CC5307" w:rsidP="00A411ED">
            <w:r w:rsidRPr="00745FBD">
              <w:t>спорт и рекреација</w:t>
            </w:r>
          </w:p>
        </w:tc>
        <w:tc>
          <w:tcPr>
            <w:tcW w:w="1136" w:type="dxa"/>
            <w:tcBorders>
              <w:top w:val="single" w:sz="4" w:space="0" w:color="F79646" w:themeColor="accent6"/>
              <w:bottom w:val="single" w:sz="4" w:space="0" w:color="F79646" w:themeColor="accent6"/>
            </w:tcBorders>
            <w:shd w:val="clear" w:color="auto" w:fill="FDE9D9"/>
          </w:tcPr>
          <w:p w:rsidR="00CC5307" w:rsidRDefault="00CC5307" w:rsidP="009A54C4">
            <w:r w:rsidRPr="008767F4">
              <w:t>СР-03</w:t>
            </w:r>
          </w:p>
        </w:tc>
        <w:tc>
          <w:tcPr>
            <w:tcW w:w="1416" w:type="dxa"/>
            <w:tcBorders>
              <w:top w:val="single" w:sz="6" w:space="0" w:color="F79646"/>
              <w:bottom w:val="single" w:sz="4" w:space="0" w:color="F79646" w:themeColor="accent6"/>
            </w:tcBorders>
            <w:shd w:val="clear" w:color="auto" w:fill="auto"/>
          </w:tcPr>
          <w:p w:rsidR="00CC5307" w:rsidRPr="00DD5928" w:rsidRDefault="00CC5307" w:rsidP="009A54C4">
            <w:pPr>
              <w:rPr>
                <w:rFonts w:cs="Tahoma"/>
                <w:color w:val="000000"/>
                <w:sz w:val="18"/>
                <w:szCs w:val="18"/>
              </w:rPr>
            </w:pPr>
            <w:r w:rsidRPr="00DD5928">
              <w:rPr>
                <w:rFonts w:cs="Tahoma"/>
                <w:color w:val="000000"/>
                <w:sz w:val="18"/>
                <w:szCs w:val="18"/>
              </w:rPr>
              <w:t>парк шума</w:t>
            </w:r>
          </w:p>
        </w:tc>
        <w:tc>
          <w:tcPr>
            <w:tcW w:w="1132" w:type="dxa"/>
            <w:tcBorders>
              <w:top w:val="single" w:sz="6" w:space="0" w:color="F79646"/>
              <w:bottom w:val="single" w:sz="4" w:space="0" w:color="F79646" w:themeColor="accent6"/>
            </w:tcBorders>
            <w:shd w:val="clear" w:color="auto" w:fill="auto"/>
          </w:tcPr>
          <w:p w:rsidR="00CC5307" w:rsidRPr="00DD5928" w:rsidRDefault="00CC5307" w:rsidP="009A54C4">
            <w:pPr>
              <w:rPr>
                <w:rFonts w:cs="Tahoma"/>
                <w:color w:val="000000"/>
                <w:sz w:val="18"/>
                <w:szCs w:val="18"/>
              </w:rPr>
            </w:pPr>
            <w:r w:rsidRPr="00DD5928">
              <w:rPr>
                <w:rFonts w:cs="Tahoma"/>
                <w:color w:val="000000"/>
                <w:sz w:val="18"/>
                <w:szCs w:val="18"/>
              </w:rPr>
              <w:t>- -</w:t>
            </w:r>
          </w:p>
        </w:tc>
      </w:tr>
      <w:tr w:rsidR="00CC5307" w:rsidRPr="00DD5928" w:rsidTr="00CC5307">
        <w:trPr>
          <w:gridAfter w:val="1"/>
          <w:wAfter w:w="19" w:type="dxa"/>
          <w:cantSplit/>
          <w:trHeight w:val="218"/>
        </w:trPr>
        <w:tc>
          <w:tcPr>
            <w:tcW w:w="1242" w:type="dxa"/>
            <w:vMerge w:val="restart"/>
            <w:tcBorders>
              <w:top w:val="single" w:sz="4" w:space="0" w:color="FFFFFF" w:themeColor="background1"/>
            </w:tcBorders>
            <w:shd w:val="clear" w:color="auto" w:fill="F79646"/>
            <w:vAlign w:val="center"/>
          </w:tcPr>
          <w:p w:rsidR="00CC5307" w:rsidRPr="00A411ED" w:rsidRDefault="00CC5307" w:rsidP="00A411ED">
            <w:pPr>
              <w:jc w:val="center"/>
              <w:rPr>
                <w:rFonts w:cs="Tahoma"/>
                <w:sz w:val="18"/>
                <w:szCs w:val="18"/>
                <w:lang w:val="sr-Cyrl-RS"/>
              </w:rPr>
            </w:pPr>
            <w:r>
              <w:rPr>
                <w:rFonts w:cs="Tahoma"/>
                <w:sz w:val="18"/>
                <w:szCs w:val="18"/>
                <w:lang w:val="sr-Cyrl-RS"/>
              </w:rPr>
              <w:lastRenderedPageBreak/>
              <w:t>5.11.3.</w:t>
            </w:r>
          </w:p>
        </w:tc>
        <w:tc>
          <w:tcPr>
            <w:tcW w:w="1276" w:type="dxa"/>
            <w:vMerge w:val="restart"/>
            <w:shd w:val="clear" w:color="auto" w:fill="FDE9D9"/>
          </w:tcPr>
          <w:p w:rsidR="00CC5307" w:rsidRPr="00DD5928" w:rsidRDefault="00CC5307" w:rsidP="000F5F80">
            <w:pPr>
              <w:rPr>
                <w:rFonts w:cs="Tahoma"/>
                <w:color w:val="000000"/>
                <w:sz w:val="18"/>
                <w:szCs w:val="18"/>
              </w:rPr>
            </w:pPr>
            <w:r w:rsidRPr="00DD5928">
              <w:rPr>
                <w:rFonts w:cs="Tahoma"/>
                <w:color w:val="000000"/>
                <w:sz w:val="18"/>
                <w:szCs w:val="18"/>
              </w:rPr>
              <w:t>Становање,</w:t>
            </w:r>
          </w:p>
          <w:p w:rsidR="00CC5307" w:rsidRPr="00DD5928" w:rsidRDefault="00CC5307" w:rsidP="000F5F80">
            <w:pPr>
              <w:rPr>
                <w:rFonts w:cs="Tahoma"/>
                <w:color w:val="000000"/>
                <w:sz w:val="18"/>
                <w:szCs w:val="18"/>
              </w:rPr>
            </w:pPr>
            <w:r w:rsidRPr="00DD5928">
              <w:rPr>
                <w:rFonts w:cs="Tahoma"/>
                <w:color w:val="000000"/>
                <w:sz w:val="18"/>
                <w:szCs w:val="18"/>
              </w:rPr>
              <w:t>до 100ст/ха</w:t>
            </w:r>
          </w:p>
        </w:tc>
        <w:tc>
          <w:tcPr>
            <w:tcW w:w="995" w:type="dxa"/>
            <w:vMerge w:val="restart"/>
            <w:tcBorders>
              <w:top w:val="single" w:sz="4" w:space="0" w:color="F79646" w:themeColor="accent6"/>
            </w:tcBorders>
            <w:shd w:val="clear" w:color="auto" w:fill="FDE9D9"/>
          </w:tcPr>
          <w:p w:rsidR="00CC5307" w:rsidRPr="00DD5928" w:rsidRDefault="00CC5307" w:rsidP="00A411ED">
            <w:pPr>
              <w:rPr>
                <w:rFonts w:cs="Tahoma"/>
                <w:color w:val="000000"/>
                <w:sz w:val="18"/>
                <w:szCs w:val="18"/>
              </w:rPr>
            </w:pPr>
            <w:r w:rsidRPr="00DD5928">
              <w:rPr>
                <w:rFonts w:cs="Tahoma"/>
                <w:color w:val="000000"/>
                <w:sz w:val="18"/>
                <w:szCs w:val="18"/>
              </w:rPr>
              <w:t>ПС-01</w:t>
            </w:r>
          </w:p>
          <w:p w:rsidR="00CC5307" w:rsidRPr="00DD5928" w:rsidRDefault="00CC5307" w:rsidP="00A411ED">
            <w:pPr>
              <w:rPr>
                <w:rFonts w:cs="Tahoma"/>
                <w:color w:val="000000"/>
                <w:sz w:val="18"/>
                <w:szCs w:val="18"/>
              </w:rPr>
            </w:pPr>
            <w:r w:rsidRPr="00DD5928">
              <w:rPr>
                <w:rFonts w:cs="Tahoma"/>
                <w:color w:val="000000"/>
                <w:sz w:val="18"/>
                <w:szCs w:val="18"/>
              </w:rPr>
              <w:t>ПС-02</w:t>
            </w:r>
          </w:p>
        </w:tc>
        <w:tc>
          <w:tcPr>
            <w:tcW w:w="1557" w:type="dxa"/>
            <w:tcBorders>
              <w:top w:val="single" w:sz="4" w:space="0" w:color="F79646" w:themeColor="accent6"/>
              <w:left w:val="single" w:sz="6" w:space="0" w:color="F79646"/>
              <w:bottom w:val="single" w:sz="4" w:space="0" w:color="F79646" w:themeColor="accent6"/>
            </w:tcBorders>
            <w:shd w:val="clear" w:color="auto" w:fill="FDE9D9"/>
          </w:tcPr>
          <w:p w:rsidR="00CC5307" w:rsidRPr="00A411ED" w:rsidRDefault="00CC5307" w:rsidP="00A411ED">
            <w:pPr>
              <w:rPr>
                <w:rFonts w:cs="Tahoma"/>
                <w:sz w:val="18"/>
                <w:szCs w:val="18"/>
              </w:rPr>
            </w:pPr>
            <w:r w:rsidRPr="00A411ED">
              <w:rPr>
                <w:rFonts w:cs="Tahoma"/>
                <w:sz w:val="18"/>
                <w:szCs w:val="18"/>
              </w:rPr>
              <w:t>комерцијалне делатности</w:t>
            </w:r>
          </w:p>
        </w:tc>
        <w:tc>
          <w:tcPr>
            <w:tcW w:w="1136" w:type="dxa"/>
            <w:tcBorders>
              <w:top w:val="single" w:sz="4" w:space="0" w:color="F79646" w:themeColor="accent6"/>
              <w:left w:val="single" w:sz="6" w:space="0" w:color="F79646"/>
              <w:bottom w:val="single" w:sz="4" w:space="0" w:color="F79646" w:themeColor="accent6"/>
            </w:tcBorders>
            <w:shd w:val="clear" w:color="auto" w:fill="FDE9D9"/>
          </w:tcPr>
          <w:p w:rsidR="00CC5307" w:rsidRPr="00A411ED" w:rsidRDefault="00CC5307" w:rsidP="000F5F80">
            <w:pPr>
              <w:rPr>
                <w:rFonts w:cs="Tahoma"/>
                <w:color w:val="000000"/>
                <w:sz w:val="18"/>
                <w:szCs w:val="18"/>
              </w:rPr>
            </w:pPr>
            <w:r w:rsidRPr="00A411ED">
              <w:rPr>
                <w:rFonts w:cs="Tahoma"/>
                <w:color w:val="000000"/>
                <w:sz w:val="18"/>
                <w:szCs w:val="18"/>
              </w:rPr>
              <w:t>КД-02</w:t>
            </w:r>
          </w:p>
        </w:tc>
        <w:tc>
          <w:tcPr>
            <w:tcW w:w="1416" w:type="dxa"/>
            <w:vMerge w:val="restart"/>
            <w:tcBorders>
              <w:top w:val="single" w:sz="6" w:space="0" w:color="F79646"/>
              <w:left w:val="single" w:sz="6" w:space="0" w:color="F79646"/>
            </w:tcBorders>
            <w:shd w:val="clear" w:color="auto" w:fill="auto"/>
          </w:tcPr>
          <w:p w:rsidR="00CC5307" w:rsidRPr="00DD5928" w:rsidRDefault="00CC5307" w:rsidP="000F5F80">
            <w:pPr>
              <w:rPr>
                <w:rFonts w:cs="Tahoma"/>
                <w:color w:val="000000"/>
                <w:sz w:val="18"/>
                <w:szCs w:val="18"/>
              </w:rPr>
            </w:pPr>
            <w:r w:rsidRPr="006A6A0A">
              <w:rPr>
                <w:rFonts w:cs="Tahoma"/>
                <w:color w:val="000000"/>
                <w:sz w:val="18"/>
                <w:szCs w:val="18"/>
              </w:rPr>
              <w:t>- -</w:t>
            </w:r>
          </w:p>
          <w:p w:rsidR="00CC5307" w:rsidRPr="00A411ED" w:rsidRDefault="00CC5307" w:rsidP="000F5F80">
            <w:pPr>
              <w:rPr>
                <w:rFonts w:cs="Tahoma"/>
                <w:color w:val="000000"/>
                <w:sz w:val="18"/>
                <w:szCs w:val="18"/>
                <w:lang w:val="sr-Cyrl-RS"/>
              </w:rPr>
            </w:pPr>
          </w:p>
        </w:tc>
        <w:tc>
          <w:tcPr>
            <w:tcW w:w="1132" w:type="dxa"/>
            <w:vMerge w:val="restart"/>
            <w:tcBorders>
              <w:top w:val="single" w:sz="6" w:space="0" w:color="F79646"/>
              <w:left w:val="single" w:sz="6" w:space="0" w:color="F79646"/>
              <w:right w:val="single" w:sz="6" w:space="0" w:color="F79646"/>
            </w:tcBorders>
            <w:shd w:val="clear" w:color="auto" w:fill="auto"/>
          </w:tcPr>
          <w:p w:rsidR="00CC5307" w:rsidRPr="00A411ED" w:rsidRDefault="00CC5307" w:rsidP="000F5F80">
            <w:r w:rsidRPr="00A411ED">
              <w:t>- -</w:t>
            </w:r>
          </w:p>
          <w:p w:rsidR="00CC5307" w:rsidRPr="00A411ED" w:rsidRDefault="00CC5307" w:rsidP="000F5F80">
            <w:pPr>
              <w:rPr>
                <w:lang w:val="sr-Cyrl-RS"/>
              </w:rPr>
            </w:pPr>
          </w:p>
        </w:tc>
      </w:tr>
      <w:tr w:rsidR="00CC5307" w:rsidRPr="00DD5928" w:rsidTr="00CC5307">
        <w:trPr>
          <w:gridAfter w:val="1"/>
          <w:wAfter w:w="19" w:type="dxa"/>
          <w:cantSplit/>
          <w:trHeight w:val="217"/>
        </w:trPr>
        <w:tc>
          <w:tcPr>
            <w:tcW w:w="1242" w:type="dxa"/>
            <w:vMerge/>
            <w:shd w:val="clear" w:color="auto" w:fill="F79646"/>
            <w:vAlign w:val="center"/>
          </w:tcPr>
          <w:p w:rsidR="00CC5307" w:rsidRDefault="00CC5307" w:rsidP="00A411ED">
            <w:pPr>
              <w:jc w:val="center"/>
              <w:rPr>
                <w:rFonts w:cs="Tahoma"/>
                <w:sz w:val="18"/>
                <w:szCs w:val="18"/>
                <w:lang w:val="sr-Cyrl-RS"/>
              </w:rPr>
            </w:pPr>
          </w:p>
        </w:tc>
        <w:tc>
          <w:tcPr>
            <w:tcW w:w="1276" w:type="dxa"/>
            <w:vMerge/>
            <w:shd w:val="clear" w:color="auto" w:fill="FDE9D9"/>
          </w:tcPr>
          <w:p w:rsidR="00CC5307" w:rsidRPr="00DD5928" w:rsidRDefault="00CC5307" w:rsidP="000F5F80">
            <w:pPr>
              <w:rPr>
                <w:rFonts w:cs="Tahoma"/>
                <w:color w:val="000000"/>
                <w:sz w:val="18"/>
                <w:szCs w:val="18"/>
              </w:rPr>
            </w:pPr>
          </w:p>
        </w:tc>
        <w:tc>
          <w:tcPr>
            <w:tcW w:w="995" w:type="dxa"/>
            <w:vMerge/>
            <w:shd w:val="clear" w:color="auto" w:fill="FDE9D9"/>
          </w:tcPr>
          <w:p w:rsidR="00CC5307" w:rsidRPr="00DD5928" w:rsidRDefault="00CC5307" w:rsidP="00A411ED">
            <w:pPr>
              <w:rPr>
                <w:rFonts w:cs="Tahoma"/>
                <w:color w:val="000000"/>
                <w:sz w:val="18"/>
                <w:szCs w:val="18"/>
              </w:rPr>
            </w:pPr>
          </w:p>
        </w:tc>
        <w:tc>
          <w:tcPr>
            <w:tcW w:w="1557" w:type="dxa"/>
            <w:tcBorders>
              <w:top w:val="single" w:sz="4" w:space="0" w:color="F79646" w:themeColor="accent6"/>
              <w:left w:val="single" w:sz="6" w:space="0" w:color="F79646"/>
              <w:bottom w:val="single" w:sz="4" w:space="0" w:color="F79646" w:themeColor="accent6"/>
            </w:tcBorders>
            <w:shd w:val="clear" w:color="auto" w:fill="FDE9D9"/>
          </w:tcPr>
          <w:p w:rsidR="00CC5307" w:rsidRPr="00A411ED" w:rsidRDefault="00CC5307" w:rsidP="00A411ED">
            <w:pPr>
              <w:rPr>
                <w:rFonts w:cs="Tahoma"/>
                <w:sz w:val="18"/>
                <w:szCs w:val="18"/>
              </w:rPr>
            </w:pPr>
            <w:r w:rsidRPr="00113A62">
              <w:rPr>
                <w:rFonts w:cs="Tahoma"/>
                <w:sz w:val="18"/>
                <w:szCs w:val="18"/>
              </w:rPr>
              <w:t>привредне делатности</w:t>
            </w:r>
          </w:p>
        </w:tc>
        <w:tc>
          <w:tcPr>
            <w:tcW w:w="1136" w:type="dxa"/>
            <w:tcBorders>
              <w:top w:val="single" w:sz="4" w:space="0" w:color="F79646" w:themeColor="accent6"/>
              <w:left w:val="single" w:sz="6" w:space="0" w:color="F79646"/>
              <w:bottom w:val="single" w:sz="4" w:space="0" w:color="F79646" w:themeColor="accent6"/>
            </w:tcBorders>
            <w:shd w:val="clear" w:color="auto" w:fill="FDE9D9"/>
          </w:tcPr>
          <w:p w:rsidR="00CC5307" w:rsidRPr="00A411ED" w:rsidRDefault="00CC5307" w:rsidP="000F5F80">
            <w:pPr>
              <w:rPr>
                <w:rFonts w:cs="Tahoma"/>
                <w:color w:val="000000"/>
                <w:sz w:val="18"/>
                <w:szCs w:val="18"/>
              </w:rPr>
            </w:pPr>
            <w:r w:rsidRPr="00F81ECA">
              <w:rPr>
                <w:rFonts w:cs="Tahoma"/>
                <w:color w:val="000000"/>
                <w:sz w:val="18"/>
                <w:szCs w:val="18"/>
                <w:lang w:val="sr-Cyrl-RS"/>
              </w:rPr>
              <w:t>ПД-03</w:t>
            </w:r>
          </w:p>
        </w:tc>
        <w:tc>
          <w:tcPr>
            <w:tcW w:w="1416" w:type="dxa"/>
            <w:vMerge/>
            <w:tcBorders>
              <w:left w:val="single" w:sz="6" w:space="0" w:color="F79646"/>
            </w:tcBorders>
            <w:shd w:val="clear" w:color="auto" w:fill="auto"/>
          </w:tcPr>
          <w:p w:rsidR="00CC5307" w:rsidRPr="006A6A0A" w:rsidRDefault="00CC5307" w:rsidP="000F5F80">
            <w:pPr>
              <w:rPr>
                <w:rFonts w:cs="Tahoma"/>
                <w:color w:val="000000"/>
                <w:sz w:val="18"/>
                <w:szCs w:val="18"/>
              </w:rPr>
            </w:pPr>
          </w:p>
        </w:tc>
        <w:tc>
          <w:tcPr>
            <w:tcW w:w="1132" w:type="dxa"/>
            <w:vMerge/>
            <w:tcBorders>
              <w:left w:val="single" w:sz="6" w:space="0" w:color="F79646"/>
              <w:right w:val="single" w:sz="6" w:space="0" w:color="F79646"/>
            </w:tcBorders>
            <w:shd w:val="clear" w:color="auto" w:fill="auto"/>
          </w:tcPr>
          <w:p w:rsidR="00CC5307" w:rsidRPr="00A411ED" w:rsidRDefault="00CC5307" w:rsidP="000F5F80"/>
        </w:tc>
      </w:tr>
      <w:tr w:rsidR="00CC5307" w:rsidRPr="00DD5928" w:rsidTr="00E94FB5">
        <w:trPr>
          <w:gridAfter w:val="1"/>
          <w:wAfter w:w="19" w:type="dxa"/>
          <w:cantSplit/>
        </w:trPr>
        <w:tc>
          <w:tcPr>
            <w:tcW w:w="1242" w:type="dxa"/>
            <w:vMerge/>
            <w:tcBorders>
              <w:bottom w:val="single" w:sz="6" w:space="0" w:color="FFFFFF"/>
            </w:tcBorders>
            <w:shd w:val="clear" w:color="auto" w:fill="F79646"/>
          </w:tcPr>
          <w:p w:rsidR="00CC5307" w:rsidRPr="00B94DE9" w:rsidRDefault="00CC5307" w:rsidP="000F5F80">
            <w:pPr>
              <w:jc w:val="center"/>
              <w:rPr>
                <w:rFonts w:cs="Tahoma"/>
                <w:sz w:val="18"/>
                <w:szCs w:val="18"/>
              </w:rPr>
            </w:pPr>
          </w:p>
        </w:tc>
        <w:tc>
          <w:tcPr>
            <w:tcW w:w="1276" w:type="dxa"/>
            <w:vMerge/>
            <w:tcBorders>
              <w:bottom w:val="single" w:sz="4" w:space="0" w:color="F79646" w:themeColor="accent6"/>
            </w:tcBorders>
            <w:shd w:val="clear" w:color="auto" w:fill="FDE9D9"/>
          </w:tcPr>
          <w:p w:rsidR="00CC5307" w:rsidRPr="00DD5928" w:rsidRDefault="00CC5307" w:rsidP="000F5F80">
            <w:pPr>
              <w:rPr>
                <w:rFonts w:cs="Tahoma"/>
                <w:color w:val="000000"/>
                <w:sz w:val="18"/>
                <w:szCs w:val="18"/>
              </w:rPr>
            </w:pPr>
          </w:p>
        </w:tc>
        <w:tc>
          <w:tcPr>
            <w:tcW w:w="995" w:type="dxa"/>
            <w:vMerge/>
            <w:tcBorders>
              <w:bottom w:val="single" w:sz="4" w:space="0" w:color="F79646" w:themeColor="accent6"/>
            </w:tcBorders>
            <w:shd w:val="clear" w:color="auto" w:fill="FDE9D9"/>
          </w:tcPr>
          <w:p w:rsidR="00CC5307" w:rsidRPr="00DD5928" w:rsidRDefault="00CC5307" w:rsidP="000F5F80">
            <w:pPr>
              <w:rPr>
                <w:rFonts w:cs="Tahoma"/>
                <w:color w:val="000000"/>
                <w:sz w:val="18"/>
                <w:szCs w:val="18"/>
              </w:rPr>
            </w:pPr>
          </w:p>
        </w:tc>
        <w:tc>
          <w:tcPr>
            <w:tcW w:w="1557" w:type="dxa"/>
            <w:tcBorders>
              <w:top w:val="single" w:sz="4" w:space="0" w:color="F79646" w:themeColor="accent6"/>
              <w:left w:val="single" w:sz="6" w:space="0" w:color="F79646"/>
              <w:bottom w:val="single" w:sz="4" w:space="0" w:color="F79646" w:themeColor="accent6"/>
            </w:tcBorders>
            <w:shd w:val="clear" w:color="auto" w:fill="FDE9D9"/>
          </w:tcPr>
          <w:p w:rsidR="00CC5307" w:rsidRPr="00A411ED" w:rsidRDefault="00CC5307" w:rsidP="00A411ED">
            <w:pPr>
              <w:rPr>
                <w:rFonts w:cs="Tahoma"/>
                <w:sz w:val="18"/>
                <w:szCs w:val="18"/>
              </w:rPr>
            </w:pPr>
            <w:r w:rsidRPr="00A411ED">
              <w:rPr>
                <w:rFonts w:cs="Tahoma"/>
                <w:sz w:val="18"/>
                <w:szCs w:val="18"/>
              </w:rPr>
              <w:t>спорт и рекреација</w:t>
            </w:r>
          </w:p>
        </w:tc>
        <w:tc>
          <w:tcPr>
            <w:tcW w:w="1136" w:type="dxa"/>
            <w:tcBorders>
              <w:top w:val="single" w:sz="4" w:space="0" w:color="F79646" w:themeColor="accent6"/>
              <w:left w:val="single" w:sz="6" w:space="0" w:color="F79646"/>
              <w:bottom w:val="single" w:sz="4" w:space="0" w:color="F79646" w:themeColor="accent6"/>
            </w:tcBorders>
            <w:shd w:val="clear" w:color="auto" w:fill="FDE9D9"/>
          </w:tcPr>
          <w:p w:rsidR="00CC5307" w:rsidRPr="00A411ED" w:rsidRDefault="00CC5307" w:rsidP="000F5F80">
            <w:pPr>
              <w:rPr>
                <w:rFonts w:cs="Tahoma"/>
                <w:color w:val="000000"/>
                <w:sz w:val="18"/>
                <w:szCs w:val="18"/>
              </w:rPr>
            </w:pPr>
            <w:r w:rsidRPr="00A411ED">
              <w:rPr>
                <w:rFonts w:cs="Tahoma"/>
                <w:color w:val="000000"/>
                <w:sz w:val="18"/>
                <w:szCs w:val="18"/>
              </w:rPr>
              <w:t>СР-03</w:t>
            </w:r>
          </w:p>
        </w:tc>
        <w:tc>
          <w:tcPr>
            <w:tcW w:w="1416" w:type="dxa"/>
            <w:vMerge/>
            <w:tcBorders>
              <w:left w:val="single" w:sz="6" w:space="0" w:color="F79646"/>
              <w:bottom w:val="single" w:sz="4" w:space="0" w:color="F79646" w:themeColor="accent6"/>
            </w:tcBorders>
            <w:shd w:val="clear" w:color="auto" w:fill="auto"/>
          </w:tcPr>
          <w:p w:rsidR="00CC5307" w:rsidRPr="00DD5928" w:rsidRDefault="00CC5307" w:rsidP="000F5F80">
            <w:pPr>
              <w:rPr>
                <w:rFonts w:cs="Tahoma"/>
                <w:color w:val="000000"/>
                <w:sz w:val="18"/>
                <w:szCs w:val="18"/>
              </w:rPr>
            </w:pPr>
          </w:p>
        </w:tc>
        <w:tc>
          <w:tcPr>
            <w:tcW w:w="1132" w:type="dxa"/>
            <w:vMerge/>
            <w:tcBorders>
              <w:left w:val="single" w:sz="6" w:space="0" w:color="F79646"/>
              <w:bottom w:val="single" w:sz="4" w:space="0" w:color="F79646" w:themeColor="accent6"/>
              <w:right w:val="single" w:sz="6" w:space="0" w:color="F79646"/>
            </w:tcBorders>
            <w:shd w:val="clear" w:color="auto" w:fill="auto"/>
          </w:tcPr>
          <w:p w:rsidR="00CC5307" w:rsidRPr="00A411ED" w:rsidRDefault="00CC5307" w:rsidP="000F5F80"/>
        </w:tc>
      </w:tr>
    </w:tbl>
    <w:p w:rsidR="00E922B9" w:rsidRDefault="00E922B9" w:rsidP="006F08B7">
      <w:pPr>
        <w:pStyle w:val="Osnovni"/>
        <w:rPr>
          <w:color w:val="FF0000"/>
          <w:lang w:val="sr-Cyrl-RS"/>
        </w:rPr>
      </w:pPr>
    </w:p>
    <w:p w:rsidR="005A305C" w:rsidRPr="00973A64" w:rsidRDefault="005A305C" w:rsidP="005A305C">
      <w:pPr>
        <w:pStyle w:val="Heading3"/>
        <w:rPr>
          <w:lang w:val="sr-Cyrl-RS"/>
        </w:rPr>
      </w:pPr>
      <w:r w:rsidRPr="00D64879">
        <w:t>2.2.</w:t>
      </w:r>
      <w:r>
        <w:t>1</w:t>
      </w:r>
      <w:r>
        <w:rPr>
          <w:lang w:val="sr-Cyrl-RS"/>
        </w:rPr>
        <w:t>2</w:t>
      </w:r>
      <w:r w:rsidRPr="00D64879">
        <w:t>. Урбанистичка</w:t>
      </w:r>
      <w:r>
        <w:t xml:space="preserve"> целина 1</w:t>
      </w:r>
      <w:r>
        <w:rPr>
          <w:lang w:val="sr-Cyrl-RS"/>
        </w:rPr>
        <w:t>0</w:t>
      </w:r>
      <w:r w:rsidRPr="00D64879">
        <w:t>.</w:t>
      </w:r>
      <w:r w:rsidR="00973A64">
        <w:rPr>
          <w:lang w:val="sr-Cyrl-RS"/>
        </w:rPr>
        <w:t>1.</w:t>
      </w:r>
    </w:p>
    <w:p w:rsidR="00561C62" w:rsidRDefault="00973A64" w:rsidP="003F54F0">
      <w:pPr>
        <w:pStyle w:val="Osnovni"/>
        <w:rPr>
          <w:lang w:val="sr-Cyrl-RS"/>
        </w:rPr>
      </w:pPr>
      <w:r w:rsidRPr="003F54F0">
        <w:t>Површине око 7,30ха обухвата простор посебне намене</w:t>
      </w:r>
      <w:r w:rsidR="00164BE3" w:rsidRPr="003F54F0">
        <w:t>,</w:t>
      </w:r>
      <w:r w:rsidRPr="003F54F0">
        <w:t xml:space="preserve"> војни комплекс</w:t>
      </w:r>
      <w:r w:rsidR="00164BE3" w:rsidRPr="003F54F0">
        <w:t xml:space="preserve"> ''Пакашница''.</w:t>
      </w:r>
      <w:r w:rsidRPr="003F54F0">
        <w:t xml:space="preserve"> </w:t>
      </w:r>
      <w:r w:rsidR="003F54F0">
        <w:t xml:space="preserve">Овај војни комплекс има статус </w:t>
      </w:r>
      <w:r w:rsidR="003F54F0">
        <w:rPr>
          <w:lang w:val="sr-Cyrl-RS"/>
        </w:rPr>
        <w:t>''</w:t>
      </w:r>
      <w:r w:rsidR="00164BE3" w:rsidRPr="003F54F0">
        <w:t>перспективни</w:t>
      </w:r>
      <w:r w:rsidR="003F54F0">
        <w:rPr>
          <w:lang w:val="sr-Cyrl-RS"/>
        </w:rPr>
        <w:t>''</w:t>
      </w:r>
      <w:r w:rsidR="00164BE3" w:rsidRPr="003F54F0">
        <w:t>, што подразумева објекат неопходан за функционисање Војске и одбране земље.</w:t>
      </w:r>
    </w:p>
    <w:p w:rsidR="00CE2A2A" w:rsidRPr="00973A64" w:rsidRDefault="00CE2A2A" w:rsidP="00CE2A2A">
      <w:pPr>
        <w:pStyle w:val="Heading3"/>
        <w:rPr>
          <w:lang w:val="sr-Cyrl-RS"/>
        </w:rPr>
      </w:pPr>
      <w:r w:rsidRPr="00D64879">
        <w:t>2.2.</w:t>
      </w:r>
      <w:r>
        <w:t>1</w:t>
      </w:r>
      <w:r w:rsidR="003F54F0">
        <w:rPr>
          <w:lang w:val="sr-Cyrl-RS"/>
        </w:rPr>
        <w:t>3</w:t>
      </w:r>
      <w:r w:rsidRPr="00D64879">
        <w:t>. Урбанистичка</w:t>
      </w:r>
      <w:r>
        <w:t xml:space="preserve"> целина 1</w:t>
      </w:r>
      <w:r>
        <w:rPr>
          <w:lang w:val="sr-Cyrl-RS"/>
        </w:rPr>
        <w:t>0</w:t>
      </w:r>
      <w:r w:rsidRPr="00D64879">
        <w:t>.</w:t>
      </w:r>
      <w:r>
        <w:rPr>
          <w:lang w:val="sr-Cyrl-RS"/>
        </w:rPr>
        <w:t>2.</w:t>
      </w:r>
    </w:p>
    <w:p w:rsidR="0015748D" w:rsidRDefault="00CE2A2A" w:rsidP="00CE2A2A">
      <w:pPr>
        <w:pStyle w:val="Osnovni"/>
        <w:rPr>
          <w:lang w:val="sr-Cyrl-RS"/>
        </w:rPr>
      </w:pPr>
      <w:r w:rsidRPr="006A31E2">
        <w:t xml:space="preserve">Површине око </w:t>
      </w:r>
      <w:r>
        <w:rPr>
          <w:lang w:val="sr-Cyrl-RS"/>
        </w:rPr>
        <w:t>36</w:t>
      </w:r>
      <w:r w:rsidRPr="006A31E2">
        <w:t>,</w:t>
      </w:r>
      <w:r>
        <w:rPr>
          <w:lang w:val="sr-Cyrl-RS"/>
        </w:rPr>
        <w:t>8</w:t>
      </w:r>
      <w:r w:rsidRPr="006A31E2">
        <w:t xml:space="preserve">0ха обухвата простор ограничен југоисточном границом грађевинског подручја, јужном и западном границом урбанистичке подцелине 5.11.1., улицама Војводе Мишића, Његошевом и Багдалским венцем. </w:t>
      </w:r>
    </w:p>
    <w:p w:rsidR="00CE2A2A" w:rsidRDefault="00CE2A2A" w:rsidP="00CE2A2A">
      <w:pPr>
        <w:pStyle w:val="Osnovni"/>
        <w:rPr>
          <w:lang w:val="sr-Cyrl-RS"/>
        </w:rPr>
      </w:pPr>
      <w:r w:rsidRPr="006A31E2">
        <w:t xml:space="preserve">Ова целина подељена је на </w:t>
      </w:r>
      <w:r>
        <w:rPr>
          <w:lang w:val="sr-Cyrl-RS"/>
        </w:rPr>
        <w:t>две</w:t>
      </w:r>
      <w:r w:rsidRPr="006A31E2">
        <w:t xml:space="preserve"> по</w:t>
      </w:r>
      <w:r>
        <w:rPr>
          <w:lang w:val="sr-Cyrl-RS"/>
        </w:rPr>
        <w:t>д</w:t>
      </w:r>
      <w:r w:rsidRPr="006A31E2">
        <w:t>целине.</w:t>
      </w:r>
    </w:p>
    <w:p w:rsidR="0015748D" w:rsidRPr="00BF3FA4" w:rsidRDefault="0015748D" w:rsidP="0015748D">
      <w:pPr>
        <w:pStyle w:val="Osnovni"/>
        <w:rPr>
          <w:lang w:val="sr-Cyrl-RS"/>
        </w:rPr>
      </w:pPr>
      <w:r w:rsidRPr="00BF3FA4">
        <w:rPr>
          <w:lang w:val="sr-Cyrl-RS"/>
        </w:rPr>
        <w:t>За урбанистичк</w:t>
      </w:r>
      <w:r>
        <w:rPr>
          <w:lang w:val="sr-Cyrl-RS"/>
        </w:rPr>
        <w:t>е</w:t>
      </w:r>
      <w:r w:rsidRPr="00BF3FA4">
        <w:rPr>
          <w:lang w:val="sr-Cyrl-RS"/>
        </w:rPr>
        <w:t xml:space="preserve"> подцелин</w:t>
      </w:r>
      <w:r>
        <w:rPr>
          <w:lang w:val="sr-Cyrl-RS"/>
        </w:rPr>
        <w:t>е</w:t>
      </w:r>
      <w:r w:rsidRPr="00BF3FA4">
        <w:rPr>
          <w:lang w:val="sr-Cyrl-RS"/>
        </w:rPr>
        <w:t xml:space="preserve"> </w:t>
      </w:r>
      <w:r>
        <w:rPr>
          <w:lang w:val="sr-Cyrl-RS"/>
        </w:rPr>
        <w:t>10.2</w:t>
      </w:r>
      <w:r w:rsidRPr="00BF3FA4">
        <w:rPr>
          <w:lang w:val="sr-Cyrl-RS"/>
        </w:rPr>
        <w:t>.</w:t>
      </w:r>
      <w:r>
        <w:rPr>
          <w:lang w:val="sr-Cyrl-RS"/>
        </w:rPr>
        <w:t>1.</w:t>
      </w:r>
      <w:r w:rsidRPr="00BF3FA4">
        <w:rPr>
          <w:lang w:val="sr-Cyrl-RS"/>
        </w:rPr>
        <w:t xml:space="preserve"> </w:t>
      </w:r>
      <w:r>
        <w:rPr>
          <w:lang w:val="sr-Cyrl-RS"/>
        </w:rPr>
        <w:t xml:space="preserve">и 10.2.2. </w:t>
      </w:r>
      <w:r w:rsidRPr="00BF3FA4">
        <w:rPr>
          <w:lang w:val="sr-Cyrl-RS"/>
        </w:rPr>
        <w:t xml:space="preserve">утврђује се обавеза </w:t>
      </w:r>
      <w:r>
        <w:rPr>
          <w:lang w:val="sr-Cyrl-RS"/>
        </w:rPr>
        <w:t>израде планова детаљне регулације.</w:t>
      </w:r>
    </w:p>
    <w:tbl>
      <w:tblPr>
        <w:tblW w:w="8773"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A0" w:firstRow="1" w:lastRow="0" w:firstColumn="1" w:lastColumn="0" w:noHBand="0" w:noVBand="1"/>
      </w:tblPr>
      <w:tblGrid>
        <w:gridCol w:w="1242"/>
        <w:gridCol w:w="1560"/>
        <w:gridCol w:w="1134"/>
        <w:gridCol w:w="1559"/>
        <w:gridCol w:w="992"/>
        <w:gridCol w:w="1276"/>
        <w:gridCol w:w="992"/>
        <w:gridCol w:w="18"/>
      </w:tblGrid>
      <w:tr w:rsidR="00CE2A2A" w:rsidRPr="00E55CA2" w:rsidTr="00CE2A2A">
        <w:trPr>
          <w:trHeight w:val="397"/>
        </w:trPr>
        <w:tc>
          <w:tcPr>
            <w:tcW w:w="1242" w:type="dxa"/>
            <w:vMerge w:val="restart"/>
            <w:tcBorders>
              <w:top w:val="single" w:sz="4" w:space="0" w:color="E36C0A" w:themeColor="accent6" w:themeShade="BF"/>
              <w:left w:val="single" w:sz="4" w:space="0" w:color="E36C0A" w:themeColor="accent6" w:themeShade="BF"/>
              <w:bottom w:val="single" w:sz="6" w:space="0" w:color="FFFFFF"/>
              <w:right w:val="single" w:sz="6" w:space="0" w:color="FFFFFF"/>
            </w:tcBorders>
            <w:shd w:val="clear" w:color="auto" w:fill="F79646"/>
            <w:vAlign w:val="center"/>
            <w:hideMark/>
          </w:tcPr>
          <w:p w:rsidR="00CE2A2A" w:rsidRPr="00113A62" w:rsidRDefault="00CE2A2A" w:rsidP="009A54C4">
            <w:pPr>
              <w:pStyle w:val="Tabela"/>
              <w:rPr>
                <w:bCs/>
              </w:rPr>
            </w:pPr>
            <w:r w:rsidRPr="00113A62">
              <w:t xml:space="preserve">Ознака </w:t>
            </w:r>
            <w:r>
              <w:rPr>
                <w:lang w:val="sr-Cyrl-RS"/>
              </w:rPr>
              <w:t>урб</w:t>
            </w:r>
            <w:r w:rsidRPr="00113A62">
              <w:t xml:space="preserve">. </w:t>
            </w:r>
            <w:r>
              <w:rPr>
                <w:lang w:val="sr-Cyrl-RS"/>
              </w:rPr>
              <w:t>под</w:t>
            </w:r>
            <w:r w:rsidRPr="00113A62">
              <w:t>целине</w:t>
            </w:r>
          </w:p>
        </w:tc>
        <w:tc>
          <w:tcPr>
            <w:tcW w:w="2694"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CE2A2A" w:rsidRPr="00E55CA2" w:rsidRDefault="00CE2A2A" w:rsidP="009A54C4">
            <w:pPr>
              <w:pStyle w:val="Tabela"/>
              <w:rPr>
                <w:bCs/>
              </w:rPr>
            </w:pPr>
            <w:r w:rsidRPr="00E55CA2">
              <w:rPr>
                <w:lang w:val="sr-Cyrl-RS"/>
              </w:rPr>
              <w:t>Претежна н</w:t>
            </w:r>
            <w:r w:rsidRPr="00E55CA2">
              <w:t>амена</w:t>
            </w:r>
          </w:p>
        </w:tc>
        <w:tc>
          <w:tcPr>
            <w:tcW w:w="2551"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CE2A2A" w:rsidRPr="00E55CA2" w:rsidRDefault="00CE2A2A" w:rsidP="009A54C4">
            <w:pPr>
              <w:pStyle w:val="Tabela"/>
              <w:rPr>
                <w:bCs/>
              </w:rPr>
            </w:pPr>
            <w:r w:rsidRPr="00E55CA2">
              <w:rPr>
                <w:lang w:val="sr-Cyrl-RS"/>
              </w:rPr>
              <w:t>Компатибилна намена</w:t>
            </w:r>
          </w:p>
        </w:tc>
        <w:tc>
          <w:tcPr>
            <w:tcW w:w="2286" w:type="dxa"/>
            <w:gridSpan w:val="3"/>
            <w:tcBorders>
              <w:top w:val="single" w:sz="4" w:space="0" w:color="E36C0A" w:themeColor="accent6" w:themeShade="BF"/>
              <w:left w:val="single" w:sz="6" w:space="0" w:color="FFFFFF"/>
              <w:bottom w:val="single" w:sz="4" w:space="0" w:color="F79646"/>
              <w:right w:val="single" w:sz="4" w:space="0" w:color="E36C0A" w:themeColor="accent6" w:themeShade="BF"/>
            </w:tcBorders>
            <w:shd w:val="clear" w:color="auto" w:fill="F79646"/>
            <w:vAlign w:val="center"/>
            <w:hideMark/>
          </w:tcPr>
          <w:p w:rsidR="00CE2A2A" w:rsidRPr="00E55CA2" w:rsidRDefault="00CE2A2A" w:rsidP="009A54C4">
            <w:pPr>
              <w:pStyle w:val="Tabela"/>
              <w:rPr>
                <w:bCs/>
              </w:rPr>
            </w:pPr>
            <w:r w:rsidRPr="00E55CA2">
              <w:rPr>
                <w:lang w:val="sr-Cyrl-RS"/>
              </w:rPr>
              <w:t>Пратећа намена</w:t>
            </w:r>
          </w:p>
        </w:tc>
      </w:tr>
      <w:tr w:rsidR="00CE2A2A" w:rsidRPr="00113A62" w:rsidTr="009A54C4">
        <w:trPr>
          <w:trHeight w:val="83"/>
        </w:trPr>
        <w:tc>
          <w:tcPr>
            <w:tcW w:w="1242" w:type="dxa"/>
            <w:vMerge/>
            <w:tcBorders>
              <w:top w:val="single" w:sz="6" w:space="0" w:color="F79646"/>
              <w:left w:val="single" w:sz="4" w:space="0" w:color="E36C0A" w:themeColor="accent6" w:themeShade="BF"/>
              <w:bottom w:val="single" w:sz="6" w:space="0" w:color="FFFFFF"/>
              <w:right w:val="single" w:sz="4" w:space="0" w:color="F79646"/>
            </w:tcBorders>
            <w:vAlign w:val="center"/>
            <w:hideMark/>
          </w:tcPr>
          <w:p w:rsidR="00CE2A2A" w:rsidRPr="00113A62" w:rsidRDefault="00CE2A2A" w:rsidP="009A54C4">
            <w:pPr>
              <w:pStyle w:val="Tabela"/>
              <w:rPr>
                <w:bCs/>
              </w:rPr>
            </w:pPr>
          </w:p>
        </w:tc>
        <w:tc>
          <w:tcPr>
            <w:tcW w:w="1560"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CE2A2A" w:rsidRPr="00113A62" w:rsidRDefault="00CE2A2A" w:rsidP="009A54C4">
            <w:pPr>
              <w:pStyle w:val="Tabela"/>
            </w:pPr>
            <w:r w:rsidRPr="00113A62">
              <w:t>намена</w:t>
            </w:r>
          </w:p>
        </w:tc>
        <w:tc>
          <w:tcPr>
            <w:tcW w:w="1134"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CE2A2A" w:rsidRPr="00113A62" w:rsidRDefault="00CE2A2A" w:rsidP="009A54C4">
            <w:pPr>
              <w:pStyle w:val="Tabela"/>
            </w:pPr>
            <w:r w:rsidRPr="00113A62">
              <w:t>тип</w:t>
            </w:r>
          </w:p>
        </w:tc>
        <w:tc>
          <w:tcPr>
            <w:tcW w:w="1559"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CE2A2A" w:rsidRPr="00113A62" w:rsidRDefault="00CE2A2A" w:rsidP="009A54C4">
            <w:pPr>
              <w:pStyle w:val="Tabela"/>
            </w:pPr>
            <w:r w:rsidRPr="00113A62">
              <w:t>намена</w:t>
            </w:r>
          </w:p>
        </w:tc>
        <w:tc>
          <w:tcPr>
            <w:tcW w:w="992"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CE2A2A" w:rsidRPr="00113A62" w:rsidRDefault="00CE2A2A" w:rsidP="009A54C4">
            <w:pPr>
              <w:pStyle w:val="Tabela"/>
              <w:rPr>
                <w:bCs/>
              </w:rPr>
            </w:pPr>
          </w:p>
        </w:tc>
        <w:tc>
          <w:tcPr>
            <w:tcW w:w="1276"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CE2A2A" w:rsidRPr="00113A62" w:rsidRDefault="00CE2A2A" w:rsidP="009A54C4">
            <w:pPr>
              <w:pStyle w:val="Tabela"/>
            </w:pPr>
            <w:r w:rsidRPr="00113A62">
              <w:t>намена</w:t>
            </w:r>
          </w:p>
        </w:tc>
        <w:tc>
          <w:tcPr>
            <w:tcW w:w="1010" w:type="dxa"/>
            <w:gridSpan w:val="2"/>
            <w:tcBorders>
              <w:top w:val="single" w:sz="4" w:space="0" w:color="F79646"/>
              <w:left w:val="single" w:sz="4" w:space="0" w:color="F79646"/>
              <w:bottom w:val="single" w:sz="4" w:space="0" w:color="F79646"/>
              <w:right w:val="single" w:sz="4" w:space="0" w:color="E36C0A" w:themeColor="accent6" w:themeShade="BF"/>
            </w:tcBorders>
            <w:shd w:val="clear" w:color="auto" w:fill="FDE9D9"/>
            <w:vAlign w:val="center"/>
            <w:hideMark/>
          </w:tcPr>
          <w:p w:rsidR="00CE2A2A" w:rsidRPr="00113A62" w:rsidRDefault="00CE2A2A" w:rsidP="009A54C4">
            <w:pPr>
              <w:pStyle w:val="Tabela"/>
            </w:pPr>
            <w:r w:rsidRPr="00113A62">
              <w:t>тип</w:t>
            </w:r>
          </w:p>
        </w:tc>
      </w:tr>
      <w:tr w:rsidR="009A54C4" w:rsidRPr="00DD5928" w:rsidTr="0015748D">
        <w:trPr>
          <w:gridAfter w:val="1"/>
          <w:wAfter w:w="18" w:type="dxa"/>
          <w:cantSplit/>
        </w:trPr>
        <w:tc>
          <w:tcPr>
            <w:tcW w:w="1242" w:type="dxa"/>
            <w:vMerge w:val="restart"/>
            <w:tcBorders>
              <w:top w:val="single" w:sz="6" w:space="0" w:color="FFFFFF"/>
              <w:bottom w:val="single" w:sz="6" w:space="0" w:color="FFFFFF"/>
            </w:tcBorders>
            <w:shd w:val="clear" w:color="auto" w:fill="F79646"/>
            <w:vAlign w:val="center"/>
          </w:tcPr>
          <w:p w:rsidR="009A54C4" w:rsidRDefault="009A54C4" w:rsidP="0015748D">
            <w:pPr>
              <w:jc w:val="center"/>
              <w:rPr>
                <w:rFonts w:cs="Tahoma"/>
                <w:sz w:val="18"/>
                <w:szCs w:val="18"/>
                <w:lang w:val="sr-Cyrl-RS"/>
              </w:rPr>
            </w:pPr>
            <w:r>
              <w:rPr>
                <w:rFonts w:cs="Tahoma"/>
                <w:sz w:val="18"/>
                <w:szCs w:val="18"/>
                <w:lang w:val="sr-Cyrl-RS"/>
              </w:rPr>
              <w:t>10</w:t>
            </w:r>
            <w:r>
              <w:rPr>
                <w:rFonts w:cs="Tahoma"/>
                <w:sz w:val="18"/>
                <w:szCs w:val="18"/>
              </w:rPr>
              <w:t>.</w:t>
            </w:r>
            <w:r>
              <w:rPr>
                <w:rFonts w:cs="Tahoma"/>
                <w:sz w:val="18"/>
                <w:szCs w:val="18"/>
                <w:lang w:val="sr-Cyrl-RS"/>
              </w:rPr>
              <w:t>2</w:t>
            </w:r>
            <w:r w:rsidRPr="00B94DE9">
              <w:rPr>
                <w:rFonts w:cs="Tahoma"/>
                <w:sz w:val="18"/>
                <w:szCs w:val="18"/>
              </w:rPr>
              <w:t>.</w:t>
            </w:r>
            <w:r w:rsidRPr="00B94DE9">
              <w:rPr>
                <w:rFonts w:cs="Tahoma"/>
                <w:sz w:val="18"/>
                <w:szCs w:val="18"/>
                <w:lang w:val="sr-Cyrl-RS"/>
              </w:rPr>
              <w:t>1.</w:t>
            </w:r>
          </w:p>
          <w:p w:rsidR="009A54C4" w:rsidRPr="00B94DE9" w:rsidRDefault="009A54C4" w:rsidP="0015748D">
            <w:pPr>
              <w:jc w:val="center"/>
              <w:rPr>
                <w:rFonts w:cs="Tahoma"/>
                <w:sz w:val="18"/>
                <w:szCs w:val="18"/>
                <w:lang w:val="sr-Cyrl-RS"/>
              </w:rPr>
            </w:pPr>
          </w:p>
        </w:tc>
        <w:tc>
          <w:tcPr>
            <w:tcW w:w="1560" w:type="dxa"/>
            <w:vMerge w:val="restart"/>
            <w:shd w:val="clear" w:color="auto" w:fill="FDE9D9"/>
          </w:tcPr>
          <w:p w:rsidR="009A54C4" w:rsidRPr="00DD5928" w:rsidRDefault="009A54C4" w:rsidP="009A54C4">
            <w:pPr>
              <w:rPr>
                <w:rFonts w:cs="Tahoma"/>
                <w:color w:val="000000"/>
                <w:sz w:val="18"/>
                <w:szCs w:val="18"/>
              </w:rPr>
            </w:pPr>
            <w:r w:rsidRPr="00DD5928">
              <w:rPr>
                <w:rFonts w:cs="Tahoma"/>
                <w:color w:val="000000"/>
                <w:sz w:val="18"/>
                <w:szCs w:val="18"/>
              </w:rPr>
              <w:t>становање густине до 100ст/ха</w:t>
            </w:r>
          </w:p>
        </w:tc>
        <w:tc>
          <w:tcPr>
            <w:tcW w:w="1134" w:type="dxa"/>
            <w:vMerge w:val="restart"/>
            <w:shd w:val="clear" w:color="auto" w:fill="FDE9D9"/>
          </w:tcPr>
          <w:p w:rsidR="00D76D51" w:rsidRDefault="00D76D51" w:rsidP="009A54C4">
            <w:pPr>
              <w:rPr>
                <w:rFonts w:cs="Tahoma"/>
                <w:color w:val="000000"/>
                <w:sz w:val="18"/>
                <w:szCs w:val="18"/>
                <w:lang w:val="sr-Cyrl-RS"/>
              </w:rPr>
            </w:pPr>
            <w:r>
              <w:rPr>
                <w:rFonts w:cs="Tahoma"/>
                <w:color w:val="000000"/>
                <w:sz w:val="18"/>
                <w:szCs w:val="18"/>
                <w:lang w:val="sr-Cyrl-RS"/>
              </w:rPr>
              <w:t>ПС-01</w:t>
            </w:r>
          </w:p>
          <w:p w:rsidR="009A54C4" w:rsidRPr="009A54C4" w:rsidRDefault="009A54C4" w:rsidP="009A54C4">
            <w:pPr>
              <w:rPr>
                <w:rFonts w:cs="Tahoma"/>
                <w:color w:val="000000"/>
                <w:sz w:val="18"/>
                <w:szCs w:val="18"/>
                <w:lang w:val="sr-Cyrl-RS"/>
              </w:rPr>
            </w:pPr>
            <w:r w:rsidRPr="00DD5928">
              <w:rPr>
                <w:rFonts w:cs="Tahoma"/>
                <w:color w:val="000000"/>
                <w:sz w:val="18"/>
                <w:szCs w:val="18"/>
              </w:rPr>
              <w:t>ПС-</w:t>
            </w:r>
            <w:r>
              <w:rPr>
                <w:rFonts w:cs="Tahoma"/>
                <w:color w:val="000000"/>
                <w:sz w:val="18"/>
                <w:szCs w:val="18"/>
                <w:lang w:val="sr-Cyrl-RS"/>
              </w:rPr>
              <w:t>03</w:t>
            </w:r>
          </w:p>
        </w:tc>
        <w:tc>
          <w:tcPr>
            <w:tcW w:w="1559" w:type="dxa"/>
            <w:tcBorders>
              <w:bottom w:val="single" w:sz="4" w:space="0" w:color="F79646" w:themeColor="accent6"/>
            </w:tcBorders>
            <w:shd w:val="clear" w:color="auto" w:fill="auto"/>
          </w:tcPr>
          <w:p w:rsidR="009A54C4" w:rsidRPr="00745FBD" w:rsidRDefault="009A54C4" w:rsidP="009A54C4">
            <w:r w:rsidRPr="00745FBD">
              <w:t>комерцијалн</w:t>
            </w:r>
            <w:r>
              <w:rPr>
                <w:lang w:val="sr-Cyrl-RS"/>
              </w:rPr>
              <w:t>е</w:t>
            </w:r>
            <w:r w:rsidRPr="00745FBD">
              <w:t xml:space="preserve"> делатности</w:t>
            </w:r>
          </w:p>
        </w:tc>
        <w:tc>
          <w:tcPr>
            <w:tcW w:w="992" w:type="dxa"/>
            <w:tcBorders>
              <w:bottom w:val="single" w:sz="4" w:space="0" w:color="F79646" w:themeColor="accent6"/>
            </w:tcBorders>
            <w:shd w:val="clear" w:color="auto" w:fill="auto"/>
          </w:tcPr>
          <w:p w:rsidR="009A54C4" w:rsidRPr="008767F4" w:rsidRDefault="009A54C4" w:rsidP="009A54C4">
            <w:r w:rsidRPr="008767F4">
              <w:t>КД-02</w:t>
            </w:r>
          </w:p>
        </w:tc>
        <w:tc>
          <w:tcPr>
            <w:tcW w:w="1276" w:type="dxa"/>
            <w:tcBorders>
              <w:bottom w:val="single" w:sz="6" w:space="0" w:color="F79646"/>
            </w:tcBorders>
            <w:shd w:val="clear" w:color="auto" w:fill="auto"/>
          </w:tcPr>
          <w:p w:rsidR="009A54C4" w:rsidRPr="00F81ECA" w:rsidRDefault="009A54C4" w:rsidP="009A54C4">
            <w:pPr>
              <w:rPr>
                <w:rFonts w:cs="Tahoma"/>
                <w:color w:val="000000"/>
                <w:sz w:val="18"/>
                <w:szCs w:val="18"/>
                <w:lang w:val="sr-Cyrl-RS"/>
              </w:rPr>
            </w:pPr>
            <w:r w:rsidRPr="00F81ECA">
              <w:rPr>
                <w:rFonts w:cs="Tahoma"/>
                <w:color w:val="000000"/>
                <w:sz w:val="18"/>
                <w:szCs w:val="18"/>
                <w:lang w:val="sr-Cyrl-RS"/>
              </w:rPr>
              <w:t>спорт и рекреација</w:t>
            </w:r>
          </w:p>
        </w:tc>
        <w:tc>
          <w:tcPr>
            <w:tcW w:w="992" w:type="dxa"/>
            <w:tcBorders>
              <w:bottom w:val="single" w:sz="6" w:space="0" w:color="F79646"/>
            </w:tcBorders>
            <w:shd w:val="clear" w:color="auto" w:fill="auto"/>
          </w:tcPr>
          <w:p w:rsidR="009A54C4" w:rsidRPr="00F81ECA" w:rsidRDefault="009A54C4" w:rsidP="009A54C4">
            <w:pPr>
              <w:rPr>
                <w:rFonts w:cs="Tahoma"/>
                <w:color w:val="000000"/>
                <w:sz w:val="18"/>
                <w:szCs w:val="18"/>
                <w:lang w:val="sr-Cyrl-RS"/>
              </w:rPr>
            </w:pPr>
            <w:r w:rsidRPr="00F81ECA">
              <w:rPr>
                <w:rFonts w:cs="Tahoma"/>
                <w:color w:val="000000"/>
                <w:sz w:val="18"/>
                <w:szCs w:val="18"/>
                <w:lang w:val="sr-Cyrl-RS"/>
              </w:rPr>
              <w:t>СР-02</w:t>
            </w:r>
          </w:p>
          <w:p w:rsidR="009A54C4" w:rsidRPr="00F81ECA" w:rsidRDefault="009A54C4" w:rsidP="009A54C4">
            <w:pPr>
              <w:rPr>
                <w:rFonts w:cs="Tahoma"/>
                <w:color w:val="000000"/>
                <w:sz w:val="18"/>
                <w:szCs w:val="18"/>
                <w:lang w:val="sr-Cyrl-RS"/>
              </w:rPr>
            </w:pPr>
            <w:r w:rsidRPr="00F81ECA">
              <w:rPr>
                <w:rFonts w:cs="Tahoma"/>
                <w:color w:val="000000"/>
                <w:sz w:val="18"/>
                <w:szCs w:val="18"/>
                <w:lang w:val="sr-Cyrl-RS"/>
              </w:rPr>
              <w:t>СР-03</w:t>
            </w:r>
          </w:p>
        </w:tc>
      </w:tr>
      <w:tr w:rsidR="009A54C4" w:rsidRPr="00DD5928" w:rsidTr="0015748D">
        <w:trPr>
          <w:gridAfter w:val="1"/>
          <w:wAfter w:w="18" w:type="dxa"/>
          <w:cantSplit/>
        </w:trPr>
        <w:tc>
          <w:tcPr>
            <w:tcW w:w="1242" w:type="dxa"/>
            <w:vMerge/>
            <w:tcBorders>
              <w:top w:val="single" w:sz="6" w:space="0" w:color="FFFFFF"/>
              <w:bottom w:val="single" w:sz="6" w:space="0" w:color="FFFFFF"/>
            </w:tcBorders>
            <w:shd w:val="clear" w:color="auto" w:fill="F79646"/>
            <w:vAlign w:val="center"/>
          </w:tcPr>
          <w:p w:rsidR="009A54C4" w:rsidRPr="00B94DE9" w:rsidRDefault="009A54C4" w:rsidP="0015748D">
            <w:pPr>
              <w:jc w:val="center"/>
              <w:rPr>
                <w:rFonts w:cs="Tahoma"/>
                <w:sz w:val="18"/>
                <w:szCs w:val="18"/>
              </w:rPr>
            </w:pPr>
          </w:p>
        </w:tc>
        <w:tc>
          <w:tcPr>
            <w:tcW w:w="1560" w:type="dxa"/>
            <w:vMerge/>
            <w:tcBorders>
              <w:bottom w:val="single" w:sz="4" w:space="0" w:color="F79646" w:themeColor="accent6"/>
            </w:tcBorders>
            <w:shd w:val="clear" w:color="auto" w:fill="FDE9D9"/>
          </w:tcPr>
          <w:p w:rsidR="009A54C4" w:rsidRPr="00DD5928" w:rsidRDefault="009A54C4" w:rsidP="009A54C4">
            <w:pPr>
              <w:rPr>
                <w:rFonts w:cs="Tahoma"/>
                <w:color w:val="000000"/>
                <w:sz w:val="18"/>
                <w:szCs w:val="18"/>
              </w:rPr>
            </w:pPr>
          </w:p>
        </w:tc>
        <w:tc>
          <w:tcPr>
            <w:tcW w:w="1134" w:type="dxa"/>
            <w:vMerge/>
            <w:tcBorders>
              <w:bottom w:val="single" w:sz="4" w:space="0" w:color="F79646" w:themeColor="accent6"/>
            </w:tcBorders>
            <w:shd w:val="clear" w:color="auto" w:fill="FDE9D9"/>
          </w:tcPr>
          <w:p w:rsidR="009A54C4" w:rsidRPr="00DD5928" w:rsidRDefault="009A54C4" w:rsidP="009A54C4">
            <w:pPr>
              <w:rPr>
                <w:rFonts w:cs="Tahoma"/>
                <w:color w:val="000000"/>
                <w:sz w:val="18"/>
                <w:szCs w:val="18"/>
              </w:rPr>
            </w:pPr>
          </w:p>
        </w:tc>
        <w:tc>
          <w:tcPr>
            <w:tcW w:w="1559" w:type="dxa"/>
            <w:tcBorders>
              <w:top w:val="single" w:sz="4" w:space="0" w:color="F79646" w:themeColor="accent6"/>
              <w:bottom w:val="single" w:sz="4" w:space="0" w:color="F79646" w:themeColor="accent6"/>
            </w:tcBorders>
            <w:shd w:val="clear" w:color="auto" w:fill="FDE9D9"/>
          </w:tcPr>
          <w:p w:rsidR="009A54C4" w:rsidRPr="00F81ECA" w:rsidRDefault="009A54C4" w:rsidP="009A54C4">
            <w:pPr>
              <w:rPr>
                <w:rFonts w:cs="Tahoma"/>
                <w:color w:val="000000"/>
                <w:sz w:val="18"/>
                <w:szCs w:val="18"/>
                <w:lang w:val="sr-Cyrl-RS"/>
              </w:rPr>
            </w:pPr>
            <w:r w:rsidRPr="00F81ECA">
              <w:rPr>
                <w:rFonts w:cs="Tahoma"/>
                <w:color w:val="000000"/>
                <w:sz w:val="18"/>
                <w:szCs w:val="18"/>
                <w:lang w:val="sr-Cyrl-RS"/>
              </w:rPr>
              <w:t>привредне делатности</w:t>
            </w:r>
          </w:p>
        </w:tc>
        <w:tc>
          <w:tcPr>
            <w:tcW w:w="992" w:type="dxa"/>
            <w:tcBorders>
              <w:top w:val="single" w:sz="4" w:space="0" w:color="F79646" w:themeColor="accent6"/>
              <w:bottom w:val="single" w:sz="4" w:space="0" w:color="F79646" w:themeColor="accent6"/>
            </w:tcBorders>
            <w:shd w:val="clear" w:color="auto" w:fill="FDE9D9"/>
          </w:tcPr>
          <w:p w:rsidR="009A54C4" w:rsidRPr="00F81ECA" w:rsidRDefault="009A54C4" w:rsidP="009A54C4">
            <w:pPr>
              <w:rPr>
                <w:rFonts w:cs="Tahoma"/>
                <w:color w:val="000000"/>
                <w:sz w:val="18"/>
                <w:szCs w:val="18"/>
                <w:lang w:val="sr-Cyrl-RS"/>
              </w:rPr>
            </w:pPr>
            <w:r w:rsidRPr="00F81ECA">
              <w:rPr>
                <w:rFonts w:cs="Tahoma"/>
                <w:color w:val="000000"/>
                <w:sz w:val="18"/>
                <w:szCs w:val="18"/>
                <w:lang w:val="sr-Cyrl-RS"/>
              </w:rPr>
              <w:t>ПД-03</w:t>
            </w:r>
          </w:p>
        </w:tc>
        <w:tc>
          <w:tcPr>
            <w:tcW w:w="1276" w:type="dxa"/>
            <w:tcBorders>
              <w:top w:val="single" w:sz="6" w:space="0" w:color="F79646"/>
              <w:bottom w:val="single" w:sz="4" w:space="0" w:color="F79646" w:themeColor="accent6"/>
            </w:tcBorders>
            <w:shd w:val="clear" w:color="auto" w:fill="auto"/>
          </w:tcPr>
          <w:p w:rsidR="009A54C4" w:rsidRPr="00DD5928" w:rsidRDefault="00CC49B0" w:rsidP="009A54C4">
            <w:pPr>
              <w:rPr>
                <w:rFonts w:cs="Tahoma"/>
                <w:color w:val="000000"/>
                <w:sz w:val="18"/>
                <w:szCs w:val="18"/>
              </w:rPr>
            </w:pPr>
            <w:r w:rsidRPr="006A6A0A">
              <w:rPr>
                <w:rFonts w:cs="Tahoma"/>
                <w:color w:val="000000"/>
                <w:sz w:val="18"/>
                <w:szCs w:val="18"/>
              </w:rPr>
              <w:t>- -</w:t>
            </w:r>
          </w:p>
        </w:tc>
        <w:tc>
          <w:tcPr>
            <w:tcW w:w="992" w:type="dxa"/>
            <w:tcBorders>
              <w:top w:val="single" w:sz="6" w:space="0" w:color="F79646"/>
              <w:bottom w:val="single" w:sz="4" w:space="0" w:color="F79646" w:themeColor="accent6"/>
            </w:tcBorders>
            <w:shd w:val="clear" w:color="auto" w:fill="auto"/>
          </w:tcPr>
          <w:p w:rsidR="009A54C4" w:rsidRPr="00DD5928" w:rsidRDefault="00CC49B0" w:rsidP="009A54C4">
            <w:pPr>
              <w:rPr>
                <w:rFonts w:cs="Tahoma"/>
                <w:color w:val="000000"/>
                <w:sz w:val="18"/>
                <w:szCs w:val="18"/>
              </w:rPr>
            </w:pPr>
            <w:r w:rsidRPr="006A6A0A">
              <w:rPr>
                <w:rFonts w:cs="Tahoma"/>
                <w:color w:val="000000"/>
                <w:sz w:val="18"/>
                <w:szCs w:val="18"/>
              </w:rPr>
              <w:t>- -</w:t>
            </w:r>
          </w:p>
        </w:tc>
      </w:tr>
      <w:tr w:rsidR="00A207B9" w:rsidRPr="00DD5928" w:rsidTr="0015748D">
        <w:trPr>
          <w:gridAfter w:val="1"/>
          <w:wAfter w:w="18" w:type="dxa"/>
          <w:cantSplit/>
          <w:trHeight w:val="263"/>
        </w:trPr>
        <w:tc>
          <w:tcPr>
            <w:tcW w:w="1242" w:type="dxa"/>
            <w:tcBorders>
              <w:top w:val="single" w:sz="6" w:space="0" w:color="FFFFFF"/>
              <w:bottom w:val="single" w:sz="6" w:space="0" w:color="FFFFFF"/>
            </w:tcBorders>
            <w:shd w:val="clear" w:color="auto" w:fill="F79646"/>
            <w:vAlign w:val="center"/>
          </w:tcPr>
          <w:p w:rsidR="00A207B9" w:rsidRPr="00B94DE9" w:rsidRDefault="00A207B9" w:rsidP="0015748D">
            <w:pPr>
              <w:jc w:val="center"/>
              <w:rPr>
                <w:rFonts w:cs="Tahoma"/>
                <w:sz w:val="18"/>
                <w:szCs w:val="18"/>
                <w:lang w:val="sr-Cyrl-RS"/>
              </w:rPr>
            </w:pPr>
            <w:r>
              <w:rPr>
                <w:rFonts w:cs="Tahoma"/>
                <w:sz w:val="18"/>
                <w:szCs w:val="18"/>
                <w:lang w:val="sr-Cyrl-RS"/>
              </w:rPr>
              <w:t>10</w:t>
            </w:r>
            <w:r>
              <w:rPr>
                <w:rFonts w:cs="Tahoma"/>
                <w:sz w:val="18"/>
                <w:szCs w:val="18"/>
              </w:rPr>
              <w:t>.</w:t>
            </w:r>
            <w:r>
              <w:rPr>
                <w:rFonts w:cs="Tahoma"/>
                <w:sz w:val="18"/>
                <w:szCs w:val="18"/>
                <w:lang w:val="sr-Cyrl-RS"/>
              </w:rPr>
              <w:t>2</w:t>
            </w:r>
            <w:r w:rsidRPr="00B94DE9">
              <w:rPr>
                <w:rFonts w:cs="Tahoma"/>
                <w:sz w:val="18"/>
                <w:szCs w:val="18"/>
              </w:rPr>
              <w:t>.</w:t>
            </w:r>
            <w:r w:rsidR="0015748D">
              <w:rPr>
                <w:rFonts w:cs="Tahoma"/>
                <w:sz w:val="18"/>
                <w:szCs w:val="18"/>
                <w:lang w:val="sr-Cyrl-RS"/>
              </w:rPr>
              <w:t>2.</w:t>
            </w:r>
          </w:p>
          <w:p w:rsidR="00A207B9" w:rsidRPr="00B94DE9" w:rsidRDefault="00A207B9" w:rsidP="0015748D">
            <w:pPr>
              <w:jc w:val="center"/>
              <w:rPr>
                <w:rFonts w:cs="Tahoma"/>
                <w:sz w:val="18"/>
                <w:szCs w:val="18"/>
                <w:lang w:val="sr-Cyrl-RS"/>
              </w:rPr>
            </w:pPr>
          </w:p>
        </w:tc>
        <w:tc>
          <w:tcPr>
            <w:tcW w:w="1560" w:type="dxa"/>
            <w:shd w:val="clear" w:color="auto" w:fill="FDE9D9"/>
          </w:tcPr>
          <w:p w:rsidR="00A207B9" w:rsidRPr="00CE2A2A" w:rsidRDefault="00A207B9" w:rsidP="009A54C4">
            <w:pPr>
              <w:rPr>
                <w:rFonts w:cs="Tahoma"/>
                <w:color w:val="000000"/>
                <w:sz w:val="18"/>
                <w:szCs w:val="18"/>
                <w:lang w:val="sr-Cyrl-RS"/>
              </w:rPr>
            </w:pPr>
            <w:r>
              <w:rPr>
                <w:rFonts w:cs="Tahoma"/>
                <w:color w:val="000000"/>
                <w:sz w:val="18"/>
                <w:szCs w:val="18"/>
                <w:lang w:val="sr-Cyrl-RS"/>
              </w:rPr>
              <w:t>саобраћајница</w:t>
            </w:r>
          </w:p>
        </w:tc>
        <w:tc>
          <w:tcPr>
            <w:tcW w:w="1134" w:type="dxa"/>
            <w:shd w:val="clear" w:color="auto" w:fill="FDE9D9"/>
          </w:tcPr>
          <w:p w:rsidR="00A207B9" w:rsidRPr="00CE2A2A" w:rsidRDefault="00A207B9" w:rsidP="009A54C4">
            <w:pPr>
              <w:rPr>
                <w:rFonts w:cs="Tahoma"/>
                <w:color w:val="000000"/>
                <w:sz w:val="18"/>
                <w:szCs w:val="18"/>
                <w:lang w:val="sr-Cyrl-RS"/>
              </w:rPr>
            </w:pPr>
            <w:r>
              <w:rPr>
                <w:rFonts w:cs="Tahoma"/>
                <w:color w:val="000000"/>
                <w:sz w:val="18"/>
                <w:szCs w:val="18"/>
                <w:lang w:val="sr-Cyrl-RS"/>
              </w:rPr>
              <w:t>примарна</w:t>
            </w:r>
          </w:p>
        </w:tc>
        <w:tc>
          <w:tcPr>
            <w:tcW w:w="1559" w:type="dxa"/>
            <w:shd w:val="clear" w:color="auto" w:fill="auto"/>
          </w:tcPr>
          <w:p w:rsidR="00A207B9" w:rsidRPr="00745FBD" w:rsidRDefault="00A207B9" w:rsidP="009A54C4">
            <w:r w:rsidRPr="006A6A0A">
              <w:rPr>
                <w:rFonts w:cs="Tahoma"/>
                <w:color w:val="000000"/>
                <w:sz w:val="18"/>
                <w:szCs w:val="18"/>
              </w:rPr>
              <w:t>- -</w:t>
            </w:r>
          </w:p>
        </w:tc>
        <w:tc>
          <w:tcPr>
            <w:tcW w:w="992" w:type="dxa"/>
            <w:shd w:val="clear" w:color="auto" w:fill="auto"/>
          </w:tcPr>
          <w:p w:rsidR="00A207B9" w:rsidRPr="008767F4" w:rsidRDefault="00A207B9" w:rsidP="009A54C4">
            <w:r w:rsidRPr="006A6A0A">
              <w:rPr>
                <w:rFonts w:cs="Tahoma"/>
                <w:color w:val="000000"/>
                <w:sz w:val="18"/>
                <w:szCs w:val="18"/>
              </w:rPr>
              <w:t>- -</w:t>
            </w:r>
          </w:p>
        </w:tc>
        <w:tc>
          <w:tcPr>
            <w:tcW w:w="1276" w:type="dxa"/>
            <w:shd w:val="clear" w:color="auto" w:fill="auto"/>
          </w:tcPr>
          <w:p w:rsidR="00A207B9" w:rsidRDefault="00A207B9" w:rsidP="00CC57FA">
            <w:r w:rsidRPr="006A6A0A">
              <w:rPr>
                <w:rFonts w:cs="Tahoma"/>
                <w:color w:val="000000"/>
                <w:sz w:val="18"/>
                <w:szCs w:val="18"/>
              </w:rPr>
              <w:t>- -</w:t>
            </w:r>
          </w:p>
        </w:tc>
        <w:tc>
          <w:tcPr>
            <w:tcW w:w="992" w:type="dxa"/>
            <w:shd w:val="clear" w:color="auto" w:fill="auto"/>
          </w:tcPr>
          <w:p w:rsidR="00A207B9" w:rsidRPr="00DD5928" w:rsidRDefault="00A207B9" w:rsidP="009A54C4">
            <w:pPr>
              <w:rPr>
                <w:rFonts w:cs="Tahoma"/>
                <w:color w:val="000000"/>
                <w:sz w:val="18"/>
                <w:szCs w:val="18"/>
              </w:rPr>
            </w:pPr>
            <w:r w:rsidRPr="006A6A0A">
              <w:rPr>
                <w:rFonts w:cs="Tahoma"/>
                <w:color w:val="000000"/>
                <w:sz w:val="18"/>
                <w:szCs w:val="18"/>
              </w:rPr>
              <w:t>- -</w:t>
            </w:r>
          </w:p>
        </w:tc>
      </w:tr>
    </w:tbl>
    <w:p w:rsidR="003F54F0" w:rsidRPr="00973A64" w:rsidRDefault="003F54F0" w:rsidP="003F54F0">
      <w:pPr>
        <w:pStyle w:val="Heading3"/>
        <w:rPr>
          <w:lang w:val="sr-Cyrl-RS"/>
        </w:rPr>
      </w:pPr>
      <w:r w:rsidRPr="00D64879">
        <w:t>2.2.</w:t>
      </w:r>
      <w:r>
        <w:t>1</w:t>
      </w:r>
      <w:r>
        <w:rPr>
          <w:lang w:val="sr-Cyrl-RS"/>
        </w:rPr>
        <w:t>4</w:t>
      </w:r>
      <w:r w:rsidRPr="00D64879">
        <w:t>. Урбанистичка</w:t>
      </w:r>
      <w:r>
        <w:t xml:space="preserve"> целина 1</w:t>
      </w:r>
      <w:r>
        <w:rPr>
          <w:lang w:val="sr-Cyrl-RS"/>
        </w:rPr>
        <w:t>0</w:t>
      </w:r>
      <w:r w:rsidRPr="00D64879">
        <w:t>.</w:t>
      </w:r>
      <w:r>
        <w:rPr>
          <w:lang w:val="sr-Cyrl-RS"/>
        </w:rPr>
        <w:t>3.</w:t>
      </w:r>
    </w:p>
    <w:p w:rsidR="003F54F0" w:rsidRDefault="003F54F0" w:rsidP="003F54F0">
      <w:pPr>
        <w:pStyle w:val="Osnovni"/>
        <w:rPr>
          <w:color w:val="FF0000"/>
          <w:lang w:val="sr-Cyrl-RS"/>
        </w:rPr>
      </w:pPr>
      <w:r w:rsidRPr="006A31E2">
        <w:t xml:space="preserve">Површине око </w:t>
      </w:r>
      <w:r w:rsidR="00D94675">
        <w:rPr>
          <w:lang w:val="sr-Cyrl-RS"/>
        </w:rPr>
        <w:t>13</w:t>
      </w:r>
      <w:r w:rsidRPr="006A31E2">
        <w:t>,</w:t>
      </w:r>
      <w:r w:rsidR="00D94675">
        <w:rPr>
          <w:lang w:val="sr-Cyrl-RS"/>
        </w:rPr>
        <w:t>2</w:t>
      </w:r>
      <w:r w:rsidRPr="006A31E2">
        <w:t xml:space="preserve">0ха </w:t>
      </w:r>
      <w:r w:rsidRPr="009A54C4">
        <w:t>обухвата</w:t>
      </w:r>
      <w:r w:rsidR="009A54C4" w:rsidRPr="009A54C4">
        <w:t xml:space="preserve"> крајњи југозападни део грађевинског подручја формираног уз улицу Краља Петра Првог.</w:t>
      </w:r>
      <w:r w:rsidRPr="00D94675">
        <w:rPr>
          <w:color w:val="FF0000"/>
        </w:rPr>
        <w:t xml:space="preserve"> </w:t>
      </w:r>
    </w:p>
    <w:p w:rsidR="00D76D51" w:rsidRDefault="00D76D51" w:rsidP="00D76D51">
      <w:pPr>
        <w:pStyle w:val="Osnovni"/>
        <w:rPr>
          <w:lang w:val="sr-Cyrl-RS"/>
        </w:rPr>
      </w:pPr>
      <w:r>
        <w:rPr>
          <w:lang w:val="sr-Cyrl-RS"/>
        </w:rPr>
        <w:t xml:space="preserve">Ова урбанистичка целина реализоваће се директном применом плана. </w:t>
      </w:r>
    </w:p>
    <w:tbl>
      <w:tblPr>
        <w:tblW w:w="8773"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A0" w:firstRow="1" w:lastRow="0" w:firstColumn="1" w:lastColumn="0" w:noHBand="0" w:noVBand="1"/>
      </w:tblPr>
      <w:tblGrid>
        <w:gridCol w:w="1242"/>
        <w:gridCol w:w="1560"/>
        <w:gridCol w:w="1134"/>
        <w:gridCol w:w="1559"/>
        <w:gridCol w:w="992"/>
        <w:gridCol w:w="1135"/>
        <w:gridCol w:w="1132"/>
        <w:gridCol w:w="19"/>
      </w:tblGrid>
      <w:tr w:rsidR="009A54C4" w:rsidRPr="00E55CA2" w:rsidTr="009A54C4">
        <w:trPr>
          <w:trHeight w:val="397"/>
        </w:trPr>
        <w:tc>
          <w:tcPr>
            <w:tcW w:w="1242" w:type="dxa"/>
            <w:vMerge w:val="restart"/>
            <w:tcBorders>
              <w:top w:val="single" w:sz="4" w:space="0" w:color="E36C0A" w:themeColor="accent6" w:themeShade="BF"/>
              <w:left w:val="single" w:sz="4" w:space="0" w:color="E36C0A" w:themeColor="accent6" w:themeShade="BF"/>
              <w:bottom w:val="single" w:sz="6" w:space="0" w:color="FFFFFF"/>
              <w:right w:val="single" w:sz="6" w:space="0" w:color="FFFFFF"/>
            </w:tcBorders>
            <w:shd w:val="clear" w:color="auto" w:fill="F79646"/>
            <w:vAlign w:val="center"/>
            <w:hideMark/>
          </w:tcPr>
          <w:p w:rsidR="009A54C4" w:rsidRPr="00113A62" w:rsidRDefault="009A54C4" w:rsidP="009A54C4">
            <w:pPr>
              <w:pStyle w:val="Tabela"/>
              <w:rPr>
                <w:bCs/>
              </w:rPr>
            </w:pPr>
            <w:r w:rsidRPr="00113A62">
              <w:t xml:space="preserve">Ознака </w:t>
            </w:r>
            <w:r>
              <w:rPr>
                <w:lang w:val="sr-Cyrl-RS"/>
              </w:rPr>
              <w:t>урб</w:t>
            </w:r>
            <w:r w:rsidRPr="00113A62">
              <w:t>. целине</w:t>
            </w:r>
          </w:p>
        </w:tc>
        <w:tc>
          <w:tcPr>
            <w:tcW w:w="2694"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9A54C4" w:rsidRPr="00E55CA2" w:rsidRDefault="009A54C4" w:rsidP="009A54C4">
            <w:pPr>
              <w:pStyle w:val="Tabela"/>
              <w:rPr>
                <w:bCs/>
              </w:rPr>
            </w:pPr>
            <w:r w:rsidRPr="00E55CA2">
              <w:rPr>
                <w:lang w:val="sr-Cyrl-RS"/>
              </w:rPr>
              <w:t>Претежна н</w:t>
            </w:r>
            <w:r w:rsidRPr="00E55CA2">
              <w:t>амена</w:t>
            </w:r>
          </w:p>
        </w:tc>
        <w:tc>
          <w:tcPr>
            <w:tcW w:w="2551"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9A54C4" w:rsidRPr="00E55CA2" w:rsidRDefault="009A54C4" w:rsidP="009A54C4">
            <w:pPr>
              <w:pStyle w:val="Tabela"/>
              <w:rPr>
                <w:bCs/>
              </w:rPr>
            </w:pPr>
            <w:r w:rsidRPr="00E55CA2">
              <w:rPr>
                <w:lang w:val="sr-Cyrl-RS"/>
              </w:rPr>
              <w:t>Компатибилна намена</w:t>
            </w:r>
          </w:p>
        </w:tc>
        <w:tc>
          <w:tcPr>
            <w:tcW w:w="2286" w:type="dxa"/>
            <w:gridSpan w:val="3"/>
            <w:tcBorders>
              <w:top w:val="single" w:sz="4" w:space="0" w:color="E36C0A" w:themeColor="accent6" w:themeShade="BF"/>
              <w:left w:val="single" w:sz="6" w:space="0" w:color="FFFFFF"/>
              <w:bottom w:val="single" w:sz="4" w:space="0" w:color="F79646"/>
              <w:right w:val="single" w:sz="4" w:space="0" w:color="E36C0A" w:themeColor="accent6" w:themeShade="BF"/>
            </w:tcBorders>
            <w:shd w:val="clear" w:color="auto" w:fill="F79646"/>
            <w:vAlign w:val="center"/>
            <w:hideMark/>
          </w:tcPr>
          <w:p w:rsidR="009A54C4" w:rsidRPr="00E55CA2" w:rsidRDefault="009A54C4" w:rsidP="009A54C4">
            <w:pPr>
              <w:pStyle w:val="Tabela"/>
              <w:rPr>
                <w:bCs/>
              </w:rPr>
            </w:pPr>
            <w:r w:rsidRPr="00E55CA2">
              <w:rPr>
                <w:lang w:val="sr-Cyrl-RS"/>
              </w:rPr>
              <w:t>Пратећа намена</w:t>
            </w:r>
          </w:p>
        </w:tc>
      </w:tr>
      <w:tr w:rsidR="009A54C4" w:rsidRPr="00113A62" w:rsidTr="009A54C4">
        <w:trPr>
          <w:trHeight w:val="83"/>
        </w:trPr>
        <w:tc>
          <w:tcPr>
            <w:tcW w:w="1242" w:type="dxa"/>
            <w:vMerge/>
            <w:tcBorders>
              <w:top w:val="single" w:sz="6" w:space="0" w:color="F79646"/>
              <w:left w:val="single" w:sz="4" w:space="0" w:color="E36C0A" w:themeColor="accent6" w:themeShade="BF"/>
              <w:bottom w:val="single" w:sz="6" w:space="0" w:color="FFFFFF"/>
              <w:right w:val="single" w:sz="4" w:space="0" w:color="F79646"/>
            </w:tcBorders>
            <w:vAlign w:val="center"/>
            <w:hideMark/>
          </w:tcPr>
          <w:p w:rsidR="009A54C4" w:rsidRPr="00113A62" w:rsidRDefault="009A54C4" w:rsidP="009A54C4">
            <w:pPr>
              <w:pStyle w:val="Tabela"/>
              <w:rPr>
                <w:bCs/>
              </w:rPr>
            </w:pPr>
          </w:p>
        </w:tc>
        <w:tc>
          <w:tcPr>
            <w:tcW w:w="1560"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9A54C4" w:rsidRPr="00113A62" w:rsidRDefault="009A54C4" w:rsidP="009A54C4">
            <w:pPr>
              <w:pStyle w:val="Tabela"/>
            </w:pPr>
            <w:r w:rsidRPr="00113A62">
              <w:t>намена</w:t>
            </w:r>
          </w:p>
        </w:tc>
        <w:tc>
          <w:tcPr>
            <w:tcW w:w="1134"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9A54C4" w:rsidRPr="00113A62" w:rsidRDefault="009A54C4" w:rsidP="009A54C4">
            <w:pPr>
              <w:pStyle w:val="Tabela"/>
            </w:pPr>
            <w:r w:rsidRPr="00113A62">
              <w:t>тип</w:t>
            </w:r>
          </w:p>
        </w:tc>
        <w:tc>
          <w:tcPr>
            <w:tcW w:w="1559"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9A54C4" w:rsidRPr="00113A62" w:rsidRDefault="009A54C4" w:rsidP="009A54C4">
            <w:pPr>
              <w:pStyle w:val="Tabela"/>
            </w:pPr>
            <w:r w:rsidRPr="00113A62">
              <w:t>намена</w:t>
            </w:r>
          </w:p>
        </w:tc>
        <w:tc>
          <w:tcPr>
            <w:tcW w:w="992"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9A54C4" w:rsidRPr="00113A62" w:rsidRDefault="009A54C4" w:rsidP="009A54C4">
            <w:pPr>
              <w:pStyle w:val="Tabela"/>
              <w:rPr>
                <w:bCs/>
              </w:rPr>
            </w:pPr>
          </w:p>
        </w:tc>
        <w:tc>
          <w:tcPr>
            <w:tcW w:w="1135"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9A54C4" w:rsidRPr="00113A62" w:rsidRDefault="009A54C4" w:rsidP="009A54C4">
            <w:pPr>
              <w:pStyle w:val="Tabela"/>
            </w:pPr>
            <w:r w:rsidRPr="00113A62">
              <w:t>намена</w:t>
            </w:r>
          </w:p>
        </w:tc>
        <w:tc>
          <w:tcPr>
            <w:tcW w:w="1151" w:type="dxa"/>
            <w:gridSpan w:val="2"/>
            <w:tcBorders>
              <w:top w:val="single" w:sz="4" w:space="0" w:color="F79646"/>
              <w:left w:val="single" w:sz="4" w:space="0" w:color="F79646"/>
              <w:bottom w:val="single" w:sz="4" w:space="0" w:color="F79646"/>
              <w:right w:val="single" w:sz="4" w:space="0" w:color="E36C0A" w:themeColor="accent6" w:themeShade="BF"/>
            </w:tcBorders>
            <w:shd w:val="clear" w:color="auto" w:fill="FDE9D9"/>
            <w:vAlign w:val="center"/>
            <w:hideMark/>
          </w:tcPr>
          <w:p w:rsidR="009A54C4" w:rsidRPr="00113A62" w:rsidRDefault="009A54C4" w:rsidP="009A54C4">
            <w:pPr>
              <w:pStyle w:val="Tabela"/>
            </w:pPr>
            <w:r w:rsidRPr="00113A62">
              <w:t>тип</w:t>
            </w:r>
          </w:p>
        </w:tc>
      </w:tr>
      <w:tr w:rsidR="002A11F6" w:rsidRPr="00DD5928" w:rsidTr="00E94FB5">
        <w:trPr>
          <w:gridAfter w:val="1"/>
          <w:wAfter w:w="19" w:type="dxa"/>
          <w:cantSplit/>
          <w:trHeight w:val="323"/>
        </w:trPr>
        <w:tc>
          <w:tcPr>
            <w:tcW w:w="1242" w:type="dxa"/>
            <w:vMerge w:val="restart"/>
            <w:tcBorders>
              <w:top w:val="single" w:sz="6" w:space="0" w:color="FFFFFF"/>
            </w:tcBorders>
            <w:shd w:val="clear" w:color="auto" w:fill="F79646"/>
            <w:vAlign w:val="center"/>
          </w:tcPr>
          <w:p w:rsidR="002A11F6" w:rsidRDefault="002A11F6" w:rsidP="00A411ED">
            <w:pPr>
              <w:jc w:val="center"/>
              <w:rPr>
                <w:rFonts w:cs="Tahoma"/>
                <w:sz w:val="18"/>
                <w:szCs w:val="18"/>
                <w:lang w:val="sr-Cyrl-RS"/>
              </w:rPr>
            </w:pPr>
            <w:r>
              <w:rPr>
                <w:rFonts w:cs="Tahoma"/>
                <w:sz w:val="18"/>
                <w:szCs w:val="18"/>
                <w:lang w:val="sr-Cyrl-RS"/>
              </w:rPr>
              <w:t>10</w:t>
            </w:r>
            <w:r>
              <w:rPr>
                <w:rFonts w:cs="Tahoma"/>
                <w:sz w:val="18"/>
                <w:szCs w:val="18"/>
              </w:rPr>
              <w:t>.</w:t>
            </w:r>
            <w:r>
              <w:rPr>
                <w:rFonts w:cs="Tahoma"/>
                <w:sz w:val="18"/>
                <w:szCs w:val="18"/>
                <w:lang w:val="sr-Cyrl-RS"/>
              </w:rPr>
              <w:t>3</w:t>
            </w:r>
            <w:r w:rsidRPr="00B94DE9">
              <w:rPr>
                <w:rFonts w:cs="Tahoma"/>
                <w:sz w:val="18"/>
                <w:szCs w:val="18"/>
              </w:rPr>
              <w:t>.</w:t>
            </w:r>
          </w:p>
          <w:p w:rsidR="002A11F6" w:rsidRPr="00B94DE9" w:rsidRDefault="002A11F6" w:rsidP="00A411ED">
            <w:pPr>
              <w:jc w:val="center"/>
              <w:rPr>
                <w:rFonts w:cs="Tahoma"/>
                <w:sz w:val="18"/>
                <w:szCs w:val="18"/>
                <w:lang w:val="sr-Cyrl-RS"/>
              </w:rPr>
            </w:pPr>
          </w:p>
        </w:tc>
        <w:tc>
          <w:tcPr>
            <w:tcW w:w="1560" w:type="dxa"/>
            <w:vMerge w:val="restart"/>
            <w:shd w:val="clear" w:color="auto" w:fill="FDE9D9"/>
          </w:tcPr>
          <w:p w:rsidR="002A11F6" w:rsidRPr="00DD5928" w:rsidRDefault="002A11F6" w:rsidP="009A54C4">
            <w:pPr>
              <w:rPr>
                <w:rFonts w:cs="Tahoma"/>
                <w:color w:val="000000"/>
                <w:sz w:val="18"/>
                <w:szCs w:val="18"/>
              </w:rPr>
            </w:pPr>
            <w:r w:rsidRPr="00DD5928">
              <w:rPr>
                <w:rFonts w:cs="Tahoma"/>
                <w:color w:val="000000"/>
                <w:sz w:val="18"/>
                <w:szCs w:val="18"/>
              </w:rPr>
              <w:t>становање густине до 100ст/ха</w:t>
            </w:r>
          </w:p>
        </w:tc>
        <w:tc>
          <w:tcPr>
            <w:tcW w:w="1134" w:type="dxa"/>
            <w:vMerge w:val="restart"/>
            <w:shd w:val="clear" w:color="auto" w:fill="FDE9D9"/>
          </w:tcPr>
          <w:p w:rsidR="002A11F6" w:rsidRPr="009A54C4" w:rsidRDefault="002A11F6" w:rsidP="009A54C4">
            <w:pPr>
              <w:rPr>
                <w:rFonts w:cs="Tahoma"/>
                <w:color w:val="000000"/>
                <w:sz w:val="18"/>
                <w:szCs w:val="18"/>
                <w:lang w:val="sr-Cyrl-RS"/>
              </w:rPr>
            </w:pPr>
            <w:r w:rsidRPr="00DD5928">
              <w:rPr>
                <w:rFonts w:cs="Tahoma"/>
                <w:color w:val="000000"/>
                <w:sz w:val="18"/>
                <w:szCs w:val="18"/>
              </w:rPr>
              <w:t>ПС-</w:t>
            </w:r>
            <w:r>
              <w:rPr>
                <w:rFonts w:cs="Tahoma"/>
                <w:color w:val="000000"/>
                <w:sz w:val="18"/>
                <w:szCs w:val="18"/>
                <w:lang w:val="sr-Cyrl-RS"/>
              </w:rPr>
              <w:t>03</w:t>
            </w:r>
          </w:p>
        </w:tc>
        <w:tc>
          <w:tcPr>
            <w:tcW w:w="1559" w:type="dxa"/>
            <w:shd w:val="clear" w:color="auto" w:fill="auto"/>
          </w:tcPr>
          <w:p w:rsidR="002A11F6" w:rsidRPr="00745FBD" w:rsidRDefault="002A11F6" w:rsidP="009A54C4">
            <w:r w:rsidRPr="00745FBD">
              <w:t>комерцијалн</w:t>
            </w:r>
            <w:r>
              <w:rPr>
                <w:lang w:val="sr-Cyrl-RS"/>
              </w:rPr>
              <w:t>е</w:t>
            </w:r>
            <w:r w:rsidRPr="00745FBD">
              <w:t xml:space="preserve"> делатности</w:t>
            </w:r>
          </w:p>
        </w:tc>
        <w:tc>
          <w:tcPr>
            <w:tcW w:w="992" w:type="dxa"/>
            <w:vMerge w:val="restart"/>
            <w:shd w:val="clear" w:color="auto" w:fill="auto"/>
          </w:tcPr>
          <w:p w:rsidR="002A11F6" w:rsidRPr="008767F4" w:rsidRDefault="002A11F6" w:rsidP="009A54C4">
            <w:r w:rsidRPr="008767F4">
              <w:t>КД-02</w:t>
            </w:r>
          </w:p>
        </w:tc>
        <w:tc>
          <w:tcPr>
            <w:tcW w:w="1135" w:type="dxa"/>
            <w:vMerge w:val="restart"/>
            <w:shd w:val="clear" w:color="auto" w:fill="auto"/>
          </w:tcPr>
          <w:p w:rsidR="002A11F6" w:rsidRPr="00DD5928" w:rsidRDefault="002A11F6" w:rsidP="009A54C4">
            <w:pPr>
              <w:rPr>
                <w:rFonts w:cs="Tahoma"/>
                <w:color w:val="000000"/>
                <w:sz w:val="18"/>
                <w:szCs w:val="18"/>
              </w:rPr>
            </w:pPr>
            <w:r w:rsidRPr="006A6A0A">
              <w:rPr>
                <w:rFonts w:cs="Tahoma"/>
                <w:color w:val="000000"/>
                <w:sz w:val="18"/>
                <w:szCs w:val="18"/>
              </w:rPr>
              <w:t>- -</w:t>
            </w:r>
          </w:p>
        </w:tc>
        <w:tc>
          <w:tcPr>
            <w:tcW w:w="1132" w:type="dxa"/>
            <w:vMerge w:val="restart"/>
            <w:shd w:val="clear" w:color="auto" w:fill="auto"/>
          </w:tcPr>
          <w:p w:rsidR="002A11F6" w:rsidRPr="00DD5928" w:rsidRDefault="002A11F6" w:rsidP="009A54C4">
            <w:pPr>
              <w:rPr>
                <w:rFonts w:cs="Tahoma"/>
                <w:color w:val="000000"/>
                <w:sz w:val="18"/>
                <w:szCs w:val="18"/>
              </w:rPr>
            </w:pPr>
            <w:r w:rsidRPr="006A6A0A">
              <w:rPr>
                <w:rFonts w:cs="Tahoma"/>
                <w:color w:val="000000"/>
                <w:sz w:val="18"/>
                <w:szCs w:val="18"/>
              </w:rPr>
              <w:t>- -</w:t>
            </w:r>
          </w:p>
        </w:tc>
      </w:tr>
      <w:tr w:rsidR="002A11F6" w:rsidRPr="00DD5928" w:rsidTr="00E94FB5">
        <w:trPr>
          <w:gridAfter w:val="1"/>
          <w:wAfter w:w="19" w:type="dxa"/>
          <w:cantSplit/>
          <w:trHeight w:val="322"/>
        </w:trPr>
        <w:tc>
          <w:tcPr>
            <w:tcW w:w="1242" w:type="dxa"/>
            <w:vMerge/>
            <w:tcBorders>
              <w:bottom w:val="single" w:sz="6" w:space="0" w:color="FFFFFF"/>
            </w:tcBorders>
            <w:shd w:val="clear" w:color="auto" w:fill="F79646"/>
            <w:vAlign w:val="center"/>
          </w:tcPr>
          <w:p w:rsidR="002A11F6" w:rsidRDefault="002A11F6" w:rsidP="00A411ED">
            <w:pPr>
              <w:jc w:val="center"/>
              <w:rPr>
                <w:rFonts w:cs="Tahoma"/>
                <w:sz w:val="18"/>
                <w:szCs w:val="18"/>
                <w:lang w:val="sr-Cyrl-RS"/>
              </w:rPr>
            </w:pPr>
          </w:p>
        </w:tc>
        <w:tc>
          <w:tcPr>
            <w:tcW w:w="1560" w:type="dxa"/>
            <w:vMerge/>
            <w:shd w:val="clear" w:color="auto" w:fill="FDE9D9"/>
          </w:tcPr>
          <w:p w:rsidR="002A11F6" w:rsidRPr="00DD5928" w:rsidRDefault="002A11F6" w:rsidP="009A54C4">
            <w:pPr>
              <w:rPr>
                <w:rFonts w:cs="Tahoma"/>
                <w:color w:val="000000"/>
                <w:sz w:val="18"/>
                <w:szCs w:val="18"/>
              </w:rPr>
            </w:pPr>
          </w:p>
        </w:tc>
        <w:tc>
          <w:tcPr>
            <w:tcW w:w="1134" w:type="dxa"/>
            <w:vMerge/>
            <w:shd w:val="clear" w:color="auto" w:fill="FDE9D9"/>
          </w:tcPr>
          <w:p w:rsidR="002A11F6" w:rsidRPr="00DD5928" w:rsidRDefault="002A11F6" w:rsidP="009A54C4">
            <w:pPr>
              <w:rPr>
                <w:rFonts w:cs="Tahoma"/>
                <w:color w:val="000000"/>
                <w:sz w:val="18"/>
                <w:szCs w:val="18"/>
              </w:rPr>
            </w:pPr>
          </w:p>
        </w:tc>
        <w:tc>
          <w:tcPr>
            <w:tcW w:w="1559" w:type="dxa"/>
            <w:shd w:val="clear" w:color="auto" w:fill="auto"/>
          </w:tcPr>
          <w:p w:rsidR="002A11F6" w:rsidRPr="00745FBD" w:rsidRDefault="002A11F6" w:rsidP="009A54C4"/>
        </w:tc>
        <w:tc>
          <w:tcPr>
            <w:tcW w:w="992" w:type="dxa"/>
            <w:vMerge/>
            <w:shd w:val="clear" w:color="auto" w:fill="auto"/>
          </w:tcPr>
          <w:p w:rsidR="002A11F6" w:rsidRPr="008767F4" w:rsidRDefault="002A11F6" w:rsidP="009A54C4"/>
        </w:tc>
        <w:tc>
          <w:tcPr>
            <w:tcW w:w="1135" w:type="dxa"/>
            <w:vMerge/>
            <w:shd w:val="clear" w:color="auto" w:fill="auto"/>
          </w:tcPr>
          <w:p w:rsidR="002A11F6" w:rsidRPr="006A6A0A" w:rsidRDefault="002A11F6" w:rsidP="009A54C4">
            <w:pPr>
              <w:rPr>
                <w:rFonts w:cs="Tahoma"/>
                <w:color w:val="000000"/>
                <w:sz w:val="18"/>
                <w:szCs w:val="18"/>
              </w:rPr>
            </w:pPr>
          </w:p>
        </w:tc>
        <w:tc>
          <w:tcPr>
            <w:tcW w:w="1132" w:type="dxa"/>
            <w:vMerge/>
            <w:shd w:val="clear" w:color="auto" w:fill="auto"/>
          </w:tcPr>
          <w:p w:rsidR="002A11F6" w:rsidRPr="006A6A0A" w:rsidRDefault="002A11F6" w:rsidP="009A54C4">
            <w:pPr>
              <w:rPr>
                <w:rFonts w:cs="Tahoma"/>
                <w:color w:val="000000"/>
                <w:sz w:val="18"/>
                <w:szCs w:val="18"/>
              </w:rPr>
            </w:pPr>
          </w:p>
        </w:tc>
      </w:tr>
    </w:tbl>
    <w:p w:rsidR="009A54C4" w:rsidRPr="00973A64" w:rsidRDefault="009A54C4" w:rsidP="009A54C4">
      <w:pPr>
        <w:pStyle w:val="Heading3"/>
        <w:rPr>
          <w:lang w:val="sr-Cyrl-RS"/>
        </w:rPr>
      </w:pPr>
      <w:bookmarkStart w:id="26" w:name="_Toc400960236"/>
      <w:r w:rsidRPr="00D64879">
        <w:t>2.2.</w:t>
      </w:r>
      <w:r>
        <w:t>1</w:t>
      </w:r>
      <w:r>
        <w:rPr>
          <w:lang w:val="sr-Cyrl-RS"/>
        </w:rPr>
        <w:t>5</w:t>
      </w:r>
      <w:r w:rsidRPr="00D64879">
        <w:t>. Урбанистичка</w:t>
      </w:r>
      <w:r>
        <w:t xml:space="preserve"> целина 1</w:t>
      </w:r>
      <w:r>
        <w:rPr>
          <w:lang w:val="sr-Cyrl-RS"/>
        </w:rPr>
        <w:t>0</w:t>
      </w:r>
      <w:r w:rsidRPr="00D64879">
        <w:t>.</w:t>
      </w:r>
      <w:r>
        <w:rPr>
          <w:lang w:val="sr-Cyrl-RS"/>
        </w:rPr>
        <w:t>4.</w:t>
      </w:r>
    </w:p>
    <w:p w:rsidR="009A54C4" w:rsidRPr="003F54F0" w:rsidRDefault="009A54C4" w:rsidP="009A54C4">
      <w:pPr>
        <w:pStyle w:val="Osnovni"/>
      </w:pPr>
      <w:r w:rsidRPr="003F54F0">
        <w:t>Површине око 7</w:t>
      </w:r>
      <w:r>
        <w:rPr>
          <w:lang w:val="sr-Cyrl-RS"/>
        </w:rPr>
        <w:t>8</w:t>
      </w:r>
      <w:r w:rsidRPr="003F54F0">
        <w:t>,30ха обухвата простор посебне намене, војни комплекс ''</w:t>
      </w:r>
      <w:r>
        <w:rPr>
          <w:lang w:val="sr-Cyrl-RS"/>
        </w:rPr>
        <w:t>Равњак</w:t>
      </w:r>
      <w:r w:rsidRPr="003F54F0">
        <w:t xml:space="preserve">''. </w:t>
      </w:r>
      <w:r>
        <w:t xml:space="preserve">Овај војни комплекс има статус </w:t>
      </w:r>
      <w:r>
        <w:rPr>
          <w:lang w:val="sr-Cyrl-RS"/>
        </w:rPr>
        <w:t>''</w:t>
      </w:r>
      <w:r w:rsidRPr="003F54F0">
        <w:t>перспективни</w:t>
      </w:r>
      <w:r>
        <w:rPr>
          <w:lang w:val="sr-Cyrl-RS"/>
        </w:rPr>
        <w:t>''</w:t>
      </w:r>
      <w:r w:rsidRPr="003F54F0">
        <w:t>, што подразумева објекат неопходан за функционисање Војске и одбране земље.</w:t>
      </w:r>
    </w:p>
    <w:p w:rsidR="001A2DDE" w:rsidRDefault="009A54C4" w:rsidP="00D34391">
      <w:pPr>
        <w:pStyle w:val="Osnovni"/>
        <w:rPr>
          <w:lang w:val="sr-Cyrl-RS"/>
        </w:rPr>
      </w:pPr>
      <w:r w:rsidRPr="00D34391">
        <w:lastRenderedPageBreak/>
        <w:t xml:space="preserve">Део комплекса „Равњак“ </w:t>
      </w:r>
      <w:r w:rsidR="001A2DDE">
        <w:rPr>
          <w:lang w:val="sr-Cyrl-RS"/>
        </w:rPr>
        <w:t xml:space="preserve">(северни део катастарске парцеле бр.1959/1 КО Лазарица, између приступне саобраћајнице војном комплексу „Равњак“ и Улице Предрага Станојевића) </w:t>
      </w:r>
      <w:r w:rsidRPr="00D34391">
        <w:t xml:space="preserve">у површини од </w:t>
      </w:r>
      <w:r w:rsidR="001A2DDE">
        <w:rPr>
          <w:lang w:val="sr-Cyrl-RS"/>
        </w:rPr>
        <w:t xml:space="preserve">око </w:t>
      </w:r>
      <w:r w:rsidRPr="00D34391">
        <w:t>50а</w:t>
      </w:r>
      <w:r w:rsidR="001A2DDE">
        <w:t>, је са статусом  „Мастер план“</w:t>
      </w:r>
      <w:r w:rsidR="001A2DDE">
        <w:rPr>
          <w:lang w:val="sr-Cyrl-RS"/>
        </w:rPr>
        <w:t>. З</w:t>
      </w:r>
      <w:r w:rsidRPr="00D34391">
        <w:t>а ов</w:t>
      </w:r>
      <w:r w:rsidR="001A2DDE">
        <w:rPr>
          <w:lang w:val="sr-Cyrl-RS"/>
        </w:rPr>
        <w:t>о</w:t>
      </w:r>
      <w:r w:rsidRPr="00D34391">
        <w:t xml:space="preserve"> </w:t>
      </w:r>
      <w:r w:rsidR="001A2DDE">
        <w:rPr>
          <w:lang w:val="sr-Cyrl-RS"/>
        </w:rPr>
        <w:t>подручје</w:t>
      </w:r>
      <w:r w:rsidRPr="00D34391">
        <w:t xml:space="preserve"> могућа </w:t>
      </w:r>
      <w:r w:rsidR="001A2DDE">
        <w:rPr>
          <w:lang w:val="sr-Cyrl-RS"/>
        </w:rPr>
        <w:t xml:space="preserve">је </w:t>
      </w:r>
      <w:r w:rsidRPr="00D34391">
        <w:t>промена намене после регулисања својинских односа</w:t>
      </w:r>
      <w:r w:rsidR="001A2DDE">
        <w:rPr>
          <w:lang w:val="sr-Cyrl-RS"/>
        </w:rPr>
        <w:t xml:space="preserve"> у складу са одредбама Закона о јавној својини Републике Србије (сл.гласник бр.72/11, 88/13 и 105/14) и одредбама Мастер плана</w:t>
      </w:r>
      <w:r w:rsidRPr="00D34391">
        <w:t>.</w:t>
      </w:r>
    </w:p>
    <w:p w:rsidR="009A54C4" w:rsidRPr="00D34391" w:rsidRDefault="009A54C4" w:rsidP="00D34391">
      <w:pPr>
        <w:pStyle w:val="Osnovni"/>
      </w:pPr>
      <w:r w:rsidRPr="00D34391">
        <w:t xml:space="preserve">Израдом плана детаљне регулације могућа је даља разрада ове локација без промене </w:t>
      </w:r>
      <w:r w:rsidR="005539C3">
        <w:rPr>
          <w:lang w:val="sr-Cyrl-RS"/>
        </w:rPr>
        <w:t xml:space="preserve">плана </w:t>
      </w:r>
      <w:r w:rsidRPr="00D34391">
        <w:t>генералн</w:t>
      </w:r>
      <w:r w:rsidR="005539C3">
        <w:rPr>
          <w:lang w:val="sr-Cyrl-RS"/>
        </w:rPr>
        <w:t>е</w:t>
      </w:r>
      <w:r w:rsidRPr="00D34391">
        <w:t xml:space="preserve"> </w:t>
      </w:r>
      <w:r w:rsidR="005539C3">
        <w:rPr>
          <w:lang w:val="sr-Cyrl-RS"/>
        </w:rPr>
        <w:t>регулације</w:t>
      </w:r>
      <w:r w:rsidRPr="00D34391">
        <w:t xml:space="preserve"> уз поштовање општих урбанистичких начела.</w:t>
      </w:r>
    </w:p>
    <w:p w:rsidR="009A54C4" w:rsidRDefault="002E48A2" w:rsidP="00D34391">
      <w:pPr>
        <w:pStyle w:val="Osnovni"/>
      </w:pPr>
      <w:r w:rsidRPr="00D34391">
        <w:t>Намена и локација подручја са статусом „Мастер план“ утврдиће се накнадно.</w:t>
      </w:r>
    </w:p>
    <w:p w:rsidR="006A6A0A" w:rsidRPr="006A6A0A" w:rsidRDefault="006A6A0A" w:rsidP="006A6A0A">
      <w:pPr>
        <w:pStyle w:val="Heading3"/>
        <w:rPr>
          <w:lang w:val="sr-Cyrl-RS"/>
        </w:rPr>
      </w:pPr>
      <w:r w:rsidRPr="006A6A0A">
        <w:t>2.2.</w:t>
      </w:r>
      <w:r>
        <w:rPr>
          <w:lang w:val="sr-Cyrl-RS"/>
        </w:rPr>
        <w:t>16.</w:t>
      </w:r>
      <w:r w:rsidRPr="006A6A0A">
        <w:t xml:space="preserve"> Урбанистичка целина </w:t>
      </w:r>
      <w:r>
        <w:rPr>
          <w:lang w:val="sr-Cyrl-RS"/>
        </w:rPr>
        <w:t>10</w:t>
      </w:r>
      <w:r w:rsidRPr="006A6A0A">
        <w:t>.</w:t>
      </w:r>
      <w:r>
        <w:rPr>
          <w:lang w:val="sr-Cyrl-RS"/>
        </w:rPr>
        <w:t>А</w:t>
      </w:r>
      <w:r w:rsidR="00CC49B0">
        <w:rPr>
          <w:lang w:val="sr-Cyrl-RS"/>
        </w:rPr>
        <w:t>.</w:t>
      </w:r>
    </w:p>
    <w:p w:rsidR="006A6A0A" w:rsidRPr="00604CE9" w:rsidRDefault="006A6A0A" w:rsidP="00CC49B0">
      <w:pPr>
        <w:pStyle w:val="Osnovni"/>
        <w:rPr>
          <w:sz w:val="18"/>
          <w:szCs w:val="18"/>
          <w:lang w:val="sr-Cyrl-RS"/>
        </w:rPr>
      </w:pPr>
      <w:r w:rsidRPr="00604CE9">
        <w:rPr>
          <w:sz w:val="18"/>
          <w:szCs w:val="18"/>
        </w:rPr>
        <w:t>Представља издвојен део грађевинског подручја (енклава), површине је око 0,</w:t>
      </w:r>
      <w:r w:rsidR="00CC49B0" w:rsidRPr="00604CE9">
        <w:rPr>
          <w:sz w:val="18"/>
          <w:szCs w:val="18"/>
          <w:lang w:val="sr-Cyrl-RS"/>
        </w:rPr>
        <w:t>08</w:t>
      </w:r>
      <w:r w:rsidRPr="00604CE9">
        <w:rPr>
          <w:sz w:val="18"/>
          <w:szCs w:val="18"/>
        </w:rPr>
        <w:t>ха и налази се у</w:t>
      </w:r>
      <w:r w:rsidR="00CC49B0" w:rsidRPr="00604CE9">
        <w:rPr>
          <w:sz w:val="18"/>
          <w:szCs w:val="18"/>
          <w:lang w:val="sr-Cyrl-RS"/>
        </w:rPr>
        <w:t>југозападном</w:t>
      </w:r>
      <w:r w:rsidRPr="00604CE9">
        <w:rPr>
          <w:sz w:val="18"/>
          <w:szCs w:val="18"/>
        </w:rPr>
        <w:t xml:space="preserve"> делу планског подручја.</w:t>
      </w:r>
    </w:p>
    <w:p w:rsidR="00276E29" w:rsidRPr="00604CE9" w:rsidRDefault="00276E29" w:rsidP="00276E29">
      <w:pPr>
        <w:pStyle w:val="Osnovni"/>
        <w:rPr>
          <w:sz w:val="18"/>
          <w:szCs w:val="18"/>
          <w:lang w:val="sr-Cyrl-RS"/>
        </w:rPr>
      </w:pPr>
      <w:r w:rsidRPr="00604CE9">
        <w:rPr>
          <w:sz w:val="18"/>
          <w:szCs w:val="18"/>
          <w:lang w:val="sr-Cyrl-RS"/>
        </w:rPr>
        <w:t xml:space="preserve">Ова енклава реализоваће се директном применом плана. </w:t>
      </w:r>
    </w:p>
    <w:tbl>
      <w:tblPr>
        <w:tblW w:w="8625"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A0" w:firstRow="1" w:lastRow="0" w:firstColumn="1" w:lastColumn="0" w:noHBand="0" w:noVBand="1"/>
      </w:tblPr>
      <w:tblGrid>
        <w:gridCol w:w="948"/>
        <w:gridCol w:w="1422"/>
        <w:gridCol w:w="1137"/>
        <w:gridCol w:w="1422"/>
        <w:gridCol w:w="1137"/>
        <w:gridCol w:w="1422"/>
        <w:gridCol w:w="1137"/>
      </w:tblGrid>
      <w:tr w:rsidR="006A6A0A" w:rsidRPr="006A6A0A" w:rsidTr="00CC57FA">
        <w:trPr>
          <w:trHeight w:val="397"/>
        </w:trPr>
        <w:tc>
          <w:tcPr>
            <w:tcW w:w="948" w:type="dxa"/>
            <w:vMerge w:val="restart"/>
            <w:tcBorders>
              <w:top w:val="single" w:sz="4" w:space="0" w:color="E36C0A" w:themeColor="accent6" w:themeShade="BF"/>
              <w:left w:val="single" w:sz="4" w:space="0" w:color="E36C0A" w:themeColor="accent6" w:themeShade="BF"/>
              <w:bottom w:val="single" w:sz="6" w:space="0" w:color="FFFFFF"/>
              <w:right w:val="single" w:sz="6" w:space="0" w:color="FFFFFF"/>
            </w:tcBorders>
            <w:shd w:val="clear" w:color="auto" w:fill="F79646"/>
            <w:vAlign w:val="center"/>
            <w:hideMark/>
          </w:tcPr>
          <w:p w:rsidR="006A6A0A" w:rsidRPr="006A6A0A" w:rsidRDefault="006A6A0A" w:rsidP="006A6A0A">
            <w:pPr>
              <w:jc w:val="center"/>
              <w:rPr>
                <w:rFonts w:cs="Tahoma"/>
                <w:bCs/>
                <w:sz w:val="18"/>
                <w:szCs w:val="18"/>
              </w:rPr>
            </w:pPr>
            <w:r w:rsidRPr="006A6A0A">
              <w:rPr>
                <w:rFonts w:cs="Tahoma"/>
                <w:bCs/>
                <w:sz w:val="18"/>
                <w:szCs w:val="18"/>
              </w:rPr>
              <w:t>Ознака урб. целине</w:t>
            </w:r>
          </w:p>
        </w:tc>
        <w:tc>
          <w:tcPr>
            <w:tcW w:w="2559"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6A6A0A" w:rsidRPr="006A6A0A" w:rsidRDefault="006A6A0A" w:rsidP="006A6A0A">
            <w:pPr>
              <w:rPr>
                <w:rFonts w:cs="Tahoma"/>
                <w:bCs/>
                <w:sz w:val="18"/>
                <w:szCs w:val="18"/>
              </w:rPr>
            </w:pPr>
            <w:r w:rsidRPr="006A6A0A">
              <w:rPr>
                <w:rFonts w:cs="Tahoma"/>
                <w:bCs/>
                <w:sz w:val="18"/>
                <w:szCs w:val="18"/>
              </w:rPr>
              <w:t>Претежна намена</w:t>
            </w:r>
          </w:p>
        </w:tc>
        <w:tc>
          <w:tcPr>
            <w:tcW w:w="2559"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6A6A0A" w:rsidRPr="006A6A0A" w:rsidRDefault="001E45BB" w:rsidP="006A6A0A">
            <w:pPr>
              <w:rPr>
                <w:rFonts w:cs="Tahoma"/>
                <w:bCs/>
                <w:sz w:val="18"/>
                <w:szCs w:val="18"/>
              </w:rPr>
            </w:pPr>
            <w:r w:rsidRPr="00E55CA2">
              <w:rPr>
                <w:lang w:val="sr-Cyrl-RS"/>
              </w:rPr>
              <w:t>Компатибилна</w:t>
            </w:r>
            <w:r w:rsidR="006A6A0A" w:rsidRPr="006A6A0A">
              <w:rPr>
                <w:rFonts w:cs="Tahoma"/>
                <w:bCs/>
                <w:sz w:val="18"/>
                <w:szCs w:val="18"/>
              </w:rPr>
              <w:t xml:space="preserve"> намена</w:t>
            </w:r>
          </w:p>
        </w:tc>
        <w:tc>
          <w:tcPr>
            <w:tcW w:w="2559" w:type="dxa"/>
            <w:gridSpan w:val="2"/>
            <w:tcBorders>
              <w:top w:val="single" w:sz="4" w:space="0" w:color="E36C0A" w:themeColor="accent6" w:themeShade="BF"/>
              <w:left w:val="single" w:sz="6" w:space="0" w:color="FFFFFF"/>
              <w:bottom w:val="single" w:sz="4" w:space="0" w:color="F79646"/>
              <w:right w:val="single" w:sz="4" w:space="0" w:color="E36C0A" w:themeColor="accent6" w:themeShade="BF"/>
            </w:tcBorders>
            <w:shd w:val="clear" w:color="auto" w:fill="F79646"/>
            <w:vAlign w:val="center"/>
            <w:hideMark/>
          </w:tcPr>
          <w:p w:rsidR="006A6A0A" w:rsidRPr="006A6A0A" w:rsidRDefault="006A6A0A" w:rsidP="006A6A0A">
            <w:pPr>
              <w:rPr>
                <w:rFonts w:cs="Tahoma"/>
                <w:bCs/>
                <w:sz w:val="18"/>
                <w:szCs w:val="18"/>
              </w:rPr>
            </w:pPr>
            <w:r w:rsidRPr="006A6A0A">
              <w:rPr>
                <w:rFonts w:cs="Tahoma"/>
                <w:bCs/>
                <w:sz w:val="18"/>
                <w:szCs w:val="18"/>
              </w:rPr>
              <w:t>Пратећа намена</w:t>
            </w:r>
          </w:p>
        </w:tc>
      </w:tr>
      <w:tr w:rsidR="006A6A0A" w:rsidRPr="006A6A0A" w:rsidTr="00CC57FA">
        <w:trPr>
          <w:trHeight w:val="397"/>
        </w:trPr>
        <w:tc>
          <w:tcPr>
            <w:tcW w:w="948" w:type="dxa"/>
            <w:vMerge/>
            <w:tcBorders>
              <w:top w:val="single" w:sz="6" w:space="0" w:color="F79646"/>
              <w:left w:val="single" w:sz="4" w:space="0" w:color="E36C0A" w:themeColor="accent6" w:themeShade="BF"/>
              <w:bottom w:val="single" w:sz="6" w:space="0" w:color="FFFFFF"/>
              <w:right w:val="single" w:sz="4" w:space="0" w:color="F79646"/>
            </w:tcBorders>
            <w:vAlign w:val="center"/>
            <w:hideMark/>
          </w:tcPr>
          <w:p w:rsidR="006A6A0A" w:rsidRPr="006A6A0A" w:rsidRDefault="006A6A0A" w:rsidP="006A6A0A">
            <w:pPr>
              <w:jc w:val="center"/>
              <w:rPr>
                <w:rFonts w:cs="Tahoma"/>
                <w:b/>
                <w:bCs/>
                <w:color w:val="FFFFFF"/>
                <w:sz w:val="18"/>
                <w:szCs w:val="18"/>
              </w:rPr>
            </w:pPr>
          </w:p>
        </w:tc>
        <w:tc>
          <w:tcPr>
            <w:tcW w:w="1422"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6A6A0A" w:rsidRPr="006A6A0A" w:rsidRDefault="006A6A0A" w:rsidP="006A6A0A">
            <w:pPr>
              <w:rPr>
                <w:rFonts w:cs="Tahoma"/>
                <w:color w:val="000000"/>
                <w:sz w:val="18"/>
                <w:szCs w:val="18"/>
              </w:rPr>
            </w:pPr>
            <w:r w:rsidRPr="006A6A0A">
              <w:rPr>
                <w:rFonts w:cs="Tahoma"/>
                <w:color w:val="000000"/>
                <w:sz w:val="18"/>
                <w:szCs w:val="18"/>
              </w:rPr>
              <w:t>намена</w:t>
            </w:r>
          </w:p>
        </w:tc>
        <w:tc>
          <w:tcPr>
            <w:tcW w:w="1137"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6A6A0A" w:rsidRPr="006A6A0A" w:rsidRDefault="006A6A0A" w:rsidP="006A6A0A">
            <w:pPr>
              <w:rPr>
                <w:rFonts w:cs="Tahoma"/>
                <w:color w:val="000000"/>
                <w:sz w:val="18"/>
                <w:szCs w:val="18"/>
              </w:rPr>
            </w:pPr>
            <w:r w:rsidRPr="006A6A0A">
              <w:rPr>
                <w:rFonts w:cs="Tahoma"/>
                <w:color w:val="000000"/>
                <w:sz w:val="18"/>
                <w:szCs w:val="18"/>
              </w:rPr>
              <w:t>тип</w:t>
            </w:r>
          </w:p>
        </w:tc>
        <w:tc>
          <w:tcPr>
            <w:tcW w:w="1422"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6A6A0A" w:rsidRPr="006A6A0A" w:rsidRDefault="006A6A0A" w:rsidP="006A6A0A">
            <w:pPr>
              <w:rPr>
                <w:rFonts w:cs="Tahoma"/>
                <w:color w:val="000000"/>
                <w:sz w:val="18"/>
                <w:szCs w:val="18"/>
              </w:rPr>
            </w:pPr>
            <w:r w:rsidRPr="006A6A0A">
              <w:rPr>
                <w:rFonts w:cs="Tahoma"/>
                <w:color w:val="000000"/>
                <w:sz w:val="18"/>
                <w:szCs w:val="18"/>
              </w:rPr>
              <w:t>намена</w:t>
            </w:r>
          </w:p>
        </w:tc>
        <w:tc>
          <w:tcPr>
            <w:tcW w:w="1137"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6A6A0A" w:rsidRPr="006A6A0A" w:rsidRDefault="006A6A0A" w:rsidP="006A6A0A">
            <w:pPr>
              <w:rPr>
                <w:rFonts w:cs="Tahoma"/>
                <w:color w:val="000000"/>
                <w:sz w:val="18"/>
                <w:szCs w:val="18"/>
              </w:rPr>
            </w:pPr>
            <w:r w:rsidRPr="006A6A0A">
              <w:rPr>
                <w:rFonts w:cs="Tahoma"/>
                <w:color w:val="000000"/>
                <w:sz w:val="18"/>
                <w:szCs w:val="18"/>
              </w:rPr>
              <w:t>тип</w:t>
            </w:r>
          </w:p>
        </w:tc>
        <w:tc>
          <w:tcPr>
            <w:tcW w:w="1422"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6A6A0A" w:rsidRPr="006A6A0A" w:rsidRDefault="006A6A0A" w:rsidP="006A6A0A">
            <w:pPr>
              <w:rPr>
                <w:rFonts w:cs="Tahoma"/>
                <w:color w:val="000000"/>
                <w:sz w:val="18"/>
                <w:szCs w:val="18"/>
              </w:rPr>
            </w:pPr>
            <w:r w:rsidRPr="006A6A0A">
              <w:rPr>
                <w:rFonts w:cs="Tahoma"/>
                <w:color w:val="000000"/>
                <w:sz w:val="18"/>
                <w:szCs w:val="18"/>
              </w:rPr>
              <w:t>намена</w:t>
            </w:r>
          </w:p>
        </w:tc>
        <w:tc>
          <w:tcPr>
            <w:tcW w:w="1137" w:type="dxa"/>
            <w:tcBorders>
              <w:top w:val="single" w:sz="4" w:space="0" w:color="F79646"/>
              <w:left w:val="single" w:sz="4" w:space="0" w:color="F79646"/>
              <w:bottom w:val="single" w:sz="4" w:space="0" w:color="F79646"/>
              <w:right w:val="single" w:sz="4" w:space="0" w:color="E36C0A" w:themeColor="accent6" w:themeShade="BF"/>
            </w:tcBorders>
            <w:shd w:val="clear" w:color="auto" w:fill="FDE9D9"/>
            <w:vAlign w:val="center"/>
            <w:hideMark/>
          </w:tcPr>
          <w:p w:rsidR="006A6A0A" w:rsidRPr="006A6A0A" w:rsidRDefault="006A6A0A" w:rsidP="006A6A0A">
            <w:pPr>
              <w:rPr>
                <w:rFonts w:cs="Tahoma"/>
                <w:color w:val="000000"/>
                <w:sz w:val="18"/>
                <w:szCs w:val="18"/>
              </w:rPr>
            </w:pPr>
            <w:r w:rsidRPr="006A6A0A">
              <w:rPr>
                <w:rFonts w:cs="Tahoma"/>
                <w:color w:val="000000"/>
                <w:sz w:val="18"/>
                <w:szCs w:val="18"/>
              </w:rPr>
              <w:t>тип</w:t>
            </w:r>
          </w:p>
        </w:tc>
      </w:tr>
      <w:tr w:rsidR="006A6A0A" w:rsidRPr="006A6A0A" w:rsidTr="00CC57FA">
        <w:trPr>
          <w:trHeight w:val="345"/>
        </w:trPr>
        <w:tc>
          <w:tcPr>
            <w:tcW w:w="948" w:type="dxa"/>
            <w:tcBorders>
              <w:top w:val="nil"/>
              <w:left w:val="single" w:sz="4" w:space="0" w:color="E36C0A" w:themeColor="accent6" w:themeShade="BF"/>
              <w:bottom w:val="single" w:sz="4" w:space="0" w:color="E36C0A" w:themeColor="accent6" w:themeShade="BF"/>
              <w:right w:val="single" w:sz="4" w:space="0" w:color="F79646"/>
            </w:tcBorders>
            <w:shd w:val="clear" w:color="auto" w:fill="F79646"/>
            <w:vAlign w:val="center"/>
            <w:hideMark/>
          </w:tcPr>
          <w:p w:rsidR="006A6A0A" w:rsidRPr="006A6A0A" w:rsidRDefault="00CC49B0" w:rsidP="006A6A0A">
            <w:pPr>
              <w:jc w:val="center"/>
              <w:rPr>
                <w:rFonts w:cs="Tahoma"/>
                <w:color w:val="FFFFFF"/>
                <w:sz w:val="18"/>
                <w:szCs w:val="18"/>
                <w:lang w:val="sr-Cyrl-RS"/>
              </w:rPr>
            </w:pPr>
            <w:r w:rsidRPr="00CC49B0">
              <w:rPr>
                <w:rFonts w:cs="Tahoma"/>
                <w:sz w:val="18"/>
                <w:szCs w:val="18"/>
                <w:lang w:val="sr-Cyrl-RS"/>
              </w:rPr>
              <w:t>10</w:t>
            </w:r>
            <w:r w:rsidR="006A6A0A" w:rsidRPr="006A6A0A">
              <w:rPr>
                <w:rFonts w:cs="Tahoma"/>
                <w:sz w:val="18"/>
                <w:szCs w:val="18"/>
              </w:rPr>
              <w:t>.</w:t>
            </w:r>
            <w:r w:rsidRPr="00CC49B0">
              <w:rPr>
                <w:rFonts w:cs="Tahoma"/>
                <w:sz w:val="18"/>
                <w:szCs w:val="18"/>
                <w:lang w:val="sr-Cyrl-RS"/>
              </w:rPr>
              <w:t>А.</w:t>
            </w:r>
          </w:p>
        </w:tc>
        <w:tc>
          <w:tcPr>
            <w:tcW w:w="1422" w:type="dxa"/>
            <w:tcBorders>
              <w:top w:val="single" w:sz="4" w:space="0" w:color="F79646"/>
              <w:left w:val="single" w:sz="4" w:space="0" w:color="F79646"/>
              <w:bottom w:val="single" w:sz="4" w:space="0" w:color="E36C0A" w:themeColor="accent6" w:themeShade="BF"/>
              <w:right w:val="single" w:sz="4" w:space="0" w:color="F79646"/>
            </w:tcBorders>
            <w:shd w:val="clear" w:color="auto" w:fill="FFFFFF"/>
            <w:vAlign w:val="center"/>
            <w:hideMark/>
          </w:tcPr>
          <w:p w:rsidR="006A6A0A" w:rsidRPr="006A6A0A" w:rsidRDefault="006A6A0A" w:rsidP="006A6A0A">
            <w:pPr>
              <w:rPr>
                <w:rFonts w:cs="Tahoma"/>
                <w:color w:val="000000"/>
                <w:sz w:val="18"/>
                <w:szCs w:val="18"/>
              </w:rPr>
            </w:pPr>
            <w:r w:rsidRPr="006A6A0A">
              <w:rPr>
                <w:rFonts w:cs="Tahoma"/>
                <w:color w:val="000000"/>
                <w:sz w:val="18"/>
                <w:szCs w:val="18"/>
              </w:rPr>
              <w:t>становање</w:t>
            </w:r>
          </w:p>
        </w:tc>
        <w:tc>
          <w:tcPr>
            <w:tcW w:w="1137" w:type="dxa"/>
            <w:tcBorders>
              <w:top w:val="single" w:sz="4" w:space="0" w:color="F79646"/>
              <w:left w:val="single" w:sz="4" w:space="0" w:color="F79646"/>
              <w:bottom w:val="single" w:sz="4" w:space="0" w:color="E36C0A" w:themeColor="accent6" w:themeShade="BF"/>
              <w:right w:val="single" w:sz="4" w:space="0" w:color="F79646"/>
            </w:tcBorders>
            <w:shd w:val="clear" w:color="auto" w:fill="FFFFFF"/>
            <w:vAlign w:val="center"/>
            <w:hideMark/>
          </w:tcPr>
          <w:p w:rsidR="006A6A0A" w:rsidRPr="006A6A0A" w:rsidRDefault="006A6A0A" w:rsidP="006A6A0A">
            <w:pPr>
              <w:rPr>
                <w:rFonts w:cs="Tahoma"/>
                <w:color w:val="000000"/>
                <w:sz w:val="18"/>
                <w:szCs w:val="18"/>
              </w:rPr>
            </w:pPr>
            <w:r w:rsidRPr="006A6A0A">
              <w:rPr>
                <w:rFonts w:cs="Tahoma"/>
                <w:color w:val="000000"/>
                <w:sz w:val="18"/>
                <w:szCs w:val="18"/>
              </w:rPr>
              <w:t>ПС-01</w:t>
            </w:r>
          </w:p>
        </w:tc>
        <w:tc>
          <w:tcPr>
            <w:tcW w:w="1422" w:type="dxa"/>
            <w:tcBorders>
              <w:top w:val="single" w:sz="4" w:space="0" w:color="F79646"/>
              <w:left w:val="single" w:sz="4" w:space="0" w:color="F79646"/>
              <w:bottom w:val="single" w:sz="4" w:space="0" w:color="E36C0A" w:themeColor="accent6" w:themeShade="BF"/>
              <w:right w:val="single" w:sz="4" w:space="0" w:color="F79646"/>
            </w:tcBorders>
            <w:shd w:val="clear" w:color="auto" w:fill="FFFFFF"/>
            <w:vAlign w:val="center"/>
          </w:tcPr>
          <w:p w:rsidR="006A6A0A" w:rsidRPr="006A6A0A" w:rsidRDefault="006A6A0A" w:rsidP="006A6A0A">
            <w:pPr>
              <w:rPr>
                <w:rFonts w:cs="Tahoma"/>
                <w:color w:val="000000"/>
                <w:sz w:val="18"/>
                <w:szCs w:val="18"/>
              </w:rPr>
            </w:pPr>
            <w:r w:rsidRPr="006A6A0A">
              <w:rPr>
                <w:rFonts w:cs="Tahoma"/>
                <w:color w:val="000000"/>
                <w:sz w:val="18"/>
                <w:szCs w:val="18"/>
              </w:rPr>
              <w:t>- -</w:t>
            </w:r>
          </w:p>
        </w:tc>
        <w:tc>
          <w:tcPr>
            <w:tcW w:w="1137" w:type="dxa"/>
            <w:tcBorders>
              <w:top w:val="single" w:sz="4" w:space="0" w:color="F79646"/>
              <w:left w:val="single" w:sz="4" w:space="0" w:color="F79646"/>
              <w:bottom w:val="single" w:sz="4" w:space="0" w:color="E36C0A" w:themeColor="accent6" w:themeShade="BF"/>
              <w:right w:val="single" w:sz="4" w:space="0" w:color="F79646"/>
            </w:tcBorders>
            <w:shd w:val="clear" w:color="auto" w:fill="FFFFFF"/>
            <w:vAlign w:val="center"/>
          </w:tcPr>
          <w:p w:rsidR="006A6A0A" w:rsidRPr="006A6A0A" w:rsidRDefault="006A6A0A" w:rsidP="006A6A0A">
            <w:pPr>
              <w:rPr>
                <w:rFonts w:cs="Tahoma"/>
                <w:color w:val="000000"/>
                <w:sz w:val="18"/>
                <w:szCs w:val="18"/>
              </w:rPr>
            </w:pPr>
            <w:r w:rsidRPr="006A6A0A">
              <w:rPr>
                <w:rFonts w:cs="Tahoma"/>
                <w:color w:val="000000"/>
                <w:sz w:val="18"/>
                <w:szCs w:val="18"/>
              </w:rPr>
              <w:t>- -</w:t>
            </w:r>
          </w:p>
        </w:tc>
        <w:tc>
          <w:tcPr>
            <w:tcW w:w="1422" w:type="dxa"/>
            <w:tcBorders>
              <w:top w:val="single" w:sz="4" w:space="0" w:color="F79646"/>
              <w:left w:val="single" w:sz="4" w:space="0" w:color="F79646"/>
              <w:bottom w:val="single" w:sz="4" w:space="0" w:color="E36C0A" w:themeColor="accent6" w:themeShade="BF"/>
              <w:right w:val="single" w:sz="4" w:space="0" w:color="F79646"/>
            </w:tcBorders>
            <w:shd w:val="clear" w:color="auto" w:fill="FFFFFF"/>
            <w:vAlign w:val="center"/>
          </w:tcPr>
          <w:p w:rsidR="006A6A0A" w:rsidRPr="006A6A0A" w:rsidRDefault="006A6A0A" w:rsidP="006A6A0A">
            <w:pPr>
              <w:rPr>
                <w:rFonts w:cs="Tahoma"/>
                <w:color w:val="000000"/>
                <w:sz w:val="18"/>
                <w:szCs w:val="18"/>
              </w:rPr>
            </w:pPr>
            <w:r w:rsidRPr="006A6A0A">
              <w:rPr>
                <w:rFonts w:cs="Tahoma"/>
                <w:color w:val="000000"/>
                <w:sz w:val="18"/>
                <w:szCs w:val="18"/>
              </w:rPr>
              <w:t>- -</w:t>
            </w:r>
          </w:p>
        </w:tc>
        <w:tc>
          <w:tcPr>
            <w:tcW w:w="1137" w:type="dxa"/>
            <w:tcBorders>
              <w:top w:val="single" w:sz="4" w:space="0" w:color="F79646"/>
              <w:left w:val="single" w:sz="4" w:space="0" w:color="F79646"/>
              <w:bottom w:val="single" w:sz="4" w:space="0" w:color="E36C0A" w:themeColor="accent6" w:themeShade="BF"/>
              <w:right w:val="single" w:sz="4" w:space="0" w:color="E36C0A" w:themeColor="accent6" w:themeShade="BF"/>
            </w:tcBorders>
            <w:shd w:val="clear" w:color="auto" w:fill="FFFFFF"/>
            <w:vAlign w:val="center"/>
          </w:tcPr>
          <w:p w:rsidR="006A6A0A" w:rsidRPr="006A6A0A" w:rsidRDefault="006A6A0A" w:rsidP="006A6A0A">
            <w:pPr>
              <w:rPr>
                <w:rFonts w:cs="Tahoma"/>
                <w:color w:val="000000"/>
                <w:sz w:val="18"/>
                <w:szCs w:val="18"/>
              </w:rPr>
            </w:pPr>
            <w:r w:rsidRPr="006A6A0A">
              <w:rPr>
                <w:rFonts w:cs="Tahoma"/>
                <w:color w:val="000000"/>
                <w:sz w:val="18"/>
                <w:szCs w:val="18"/>
              </w:rPr>
              <w:t>- -</w:t>
            </w:r>
          </w:p>
        </w:tc>
      </w:tr>
    </w:tbl>
    <w:p w:rsidR="00CC49B0" w:rsidRPr="006A6A0A" w:rsidRDefault="00CC49B0" w:rsidP="00CC49B0">
      <w:pPr>
        <w:pStyle w:val="Heading3"/>
        <w:rPr>
          <w:lang w:val="sr-Cyrl-RS"/>
        </w:rPr>
      </w:pPr>
      <w:r w:rsidRPr="006A6A0A">
        <w:t>2.2.</w:t>
      </w:r>
      <w:r>
        <w:rPr>
          <w:lang w:val="sr-Cyrl-RS"/>
        </w:rPr>
        <w:t>17.</w:t>
      </w:r>
      <w:r w:rsidRPr="006A6A0A">
        <w:t xml:space="preserve"> Урбанистичка целина </w:t>
      </w:r>
      <w:r>
        <w:rPr>
          <w:lang w:val="sr-Cyrl-RS"/>
        </w:rPr>
        <w:t>10</w:t>
      </w:r>
      <w:r w:rsidRPr="006A6A0A">
        <w:t>.</w:t>
      </w:r>
      <w:r>
        <w:rPr>
          <w:lang w:val="sr-Cyrl-RS"/>
        </w:rPr>
        <w:t>Б.</w:t>
      </w:r>
    </w:p>
    <w:p w:rsidR="00CC49B0" w:rsidRPr="00604CE9" w:rsidRDefault="00CC49B0" w:rsidP="00CC49B0">
      <w:pPr>
        <w:pStyle w:val="Osnovni"/>
        <w:rPr>
          <w:sz w:val="18"/>
          <w:szCs w:val="18"/>
          <w:lang w:val="sr-Cyrl-RS"/>
        </w:rPr>
      </w:pPr>
      <w:r w:rsidRPr="00604CE9">
        <w:rPr>
          <w:sz w:val="18"/>
          <w:szCs w:val="18"/>
        </w:rPr>
        <w:t>Представља издвојен део грађевинског подручја (енклава), површине је око 0,</w:t>
      </w:r>
      <w:r w:rsidRPr="00604CE9">
        <w:rPr>
          <w:sz w:val="18"/>
          <w:szCs w:val="18"/>
          <w:lang w:val="sr-Cyrl-RS"/>
        </w:rPr>
        <w:t>4</w:t>
      </w:r>
      <w:r w:rsidRPr="00604CE9">
        <w:rPr>
          <w:sz w:val="18"/>
          <w:szCs w:val="18"/>
        </w:rPr>
        <w:t xml:space="preserve">ха и налази се у </w:t>
      </w:r>
      <w:r w:rsidRPr="00604CE9">
        <w:rPr>
          <w:sz w:val="18"/>
          <w:szCs w:val="18"/>
          <w:lang w:val="sr-Cyrl-RS"/>
        </w:rPr>
        <w:t>југозападном</w:t>
      </w:r>
      <w:r w:rsidRPr="00604CE9">
        <w:rPr>
          <w:sz w:val="18"/>
          <w:szCs w:val="18"/>
        </w:rPr>
        <w:t xml:space="preserve"> делу планског подручја.</w:t>
      </w:r>
    </w:p>
    <w:p w:rsidR="00276E29" w:rsidRPr="00604CE9" w:rsidRDefault="00276E29" w:rsidP="00276E29">
      <w:pPr>
        <w:pStyle w:val="Osnovni"/>
        <w:rPr>
          <w:sz w:val="18"/>
          <w:szCs w:val="18"/>
          <w:lang w:val="sr-Cyrl-RS"/>
        </w:rPr>
      </w:pPr>
      <w:r w:rsidRPr="00604CE9">
        <w:rPr>
          <w:sz w:val="18"/>
          <w:szCs w:val="18"/>
          <w:lang w:val="sr-Cyrl-RS"/>
        </w:rPr>
        <w:t xml:space="preserve">Ова енклава реализоваће се директном применом плана. </w:t>
      </w:r>
    </w:p>
    <w:tbl>
      <w:tblPr>
        <w:tblW w:w="8625"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A0" w:firstRow="1" w:lastRow="0" w:firstColumn="1" w:lastColumn="0" w:noHBand="0" w:noVBand="1"/>
      </w:tblPr>
      <w:tblGrid>
        <w:gridCol w:w="948"/>
        <w:gridCol w:w="1422"/>
        <w:gridCol w:w="1137"/>
        <w:gridCol w:w="1422"/>
        <w:gridCol w:w="1137"/>
        <w:gridCol w:w="1422"/>
        <w:gridCol w:w="1137"/>
      </w:tblGrid>
      <w:tr w:rsidR="00CC49B0" w:rsidRPr="006A6A0A" w:rsidTr="00CC57FA">
        <w:trPr>
          <w:trHeight w:val="397"/>
        </w:trPr>
        <w:tc>
          <w:tcPr>
            <w:tcW w:w="948" w:type="dxa"/>
            <w:vMerge w:val="restart"/>
            <w:tcBorders>
              <w:top w:val="single" w:sz="4" w:space="0" w:color="E36C0A" w:themeColor="accent6" w:themeShade="BF"/>
              <w:left w:val="single" w:sz="4" w:space="0" w:color="E36C0A" w:themeColor="accent6" w:themeShade="BF"/>
              <w:bottom w:val="single" w:sz="6" w:space="0" w:color="FFFFFF"/>
              <w:right w:val="single" w:sz="6" w:space="0" w:color="FFFFFF"/>
            </w:tcBorders>
            <w:shd w:val="clear" w:color="auto" w:fill="F79646"/>
            <w:vAlign w:val="center"/>
            <w:hideMark/>
          </w:tcPr>
          <w:p w:rsidR="00CC49B0" w:rsidRPr="006A6A0A" w:rsidRDefault="00CC49B0" w:rsidP="00CC57FA">
            <w:pPr>
              <w:jc w:val="center"/>
              <w:rPr>
                <w:rFonts w:cs="Tahoma"/>
                <w:bCs/>
                <w:sz w:val="18"/>
                <w:szCs w:val="18"/>
              </w:rPr>
            </w:pPr>
            <w:r w:rsidRPr="006A6A0A">
              <w:rPr>
                <w:rFonts w:cs="Tahoma"/>
                <w:bCs/>
                <w:sz w:val="18"/>
                <w:szCs w:val="18"/>
              </w:rPr>
              <w:t>Ознака урб. целине</w:t>
            </w:r>
          </w:p>
        </w:tc>
        <w:tc>
          <w:tcPr>
            <w:tcW w:w="2559"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CC49B0" w:rsidRPr="006A6A0A" w:rsidRDefault="00CC49B0" w:rsidP="00CC57FA">
            <w:pPr>
              <w:rPr>
                <w:rFonts w:cs="Tahoma"/>
                <w:bCs/>
                <w:sz w:val="18"/>
                <w:szCs w:val="18"/>
              </w:rPr>
            </w:pPr>
            <w:r w:rsidRPr="006A6A0A">
              <w:rPr>
                <w:rFonts w:cs="Tahoma"/>
                <w:bCs/>
                <w:sz w:val="18"/>
                <w:szCs w:val="18"/>
              </w:rPr>
              <w:t>Претежна намена</w:t>
            </w:r>
          </w:p>
        </w:tc>
        <w:tc>
          <w:tcPr>
            <w:tcW w:w="2559"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CC49B0" w:rsidRPr="006A6A0A" w:rsidRDefault="009C6A9A" w:rsidP="00CC57FA">
            <w:pPr>
              <w:rPr>
                <w:rFonts w:cs="Tahoma"/>
                <w:bCs/>
                <w:sz w:val="18"/>
                <w:szCs w:val="18"/>
              </w:rPr>
            </w:pPr>
            <w:r w:rsidRPr="00E55CA2">
              <w:rPr>
                <w:lang w:val="sr-Cyrl-RS"/>
              </w:rPr>
              <w:t>Компатибилна</w:t>
            </w:r>
            <w:r w:rsidR="00CC49B0" w:rsidRPr="006A6A0A">
              <w:rPr>
                <w:rFonts w:cs="Tahoma"/>
                <w:bCs/>
                <w:sz w:val="18"/>
                <w:szCs w:val="18"/>
              </w:rPr>
              <w:t xml:space="preserve"> намена</w:t>
            </w:r>
          </w:p>
        </w:tc>
        <w:tc>
          <w:tcPr>
            <w:tcW w:w="2559" w:type="dxa"/>
            <w:gridSpan w:val="2"/>
            <w:tcBorders>
              <w:top w:val="single" w:sz="4" w:space="0" w:color="E36C0A" w:themeColor="accent6" w:themeShade="BF"/>
              <w:left w:val="single" w:sz="6" w:space="0" w:color="FFFFFF"/>
              <w:bottom w:val="single" w:sz="4" w:space="0" w:color="F79646"/>
              <w:right w:val="single" w:sz="4" w:space="0" w:color="E36C0A" w:themeColor="accent6" w:themeShade="BF"/>
            </w:tcBorders>
            <w:shd w:val="clear" w:color="auto" w:fill="F79646"/>
            <w:vAlign w:val="center"/>
            <w:hideMark/>
          </w:tcPr>
          <w:p w:rsidR="00CC49B0" w:rsidRPr="006A6A0A" w:rsidRDefault="00CC49B0" w:rsidP="00CC57FA">
            <w:pPr>
              <w:rPr>
                <w:rFonts w:cs="Tahoma"/>
                <w:bCs/>
                <w:sz w:val="18"/>
                <w:szCs w:val="18"/>
              </w:rPr>
            </w:pPr>
            <w:r w:rsidRPr="006A6A0A">
              <w:rPr>
                <w:rFonts w:cs="Tahoma"/>
                <w:bCs/>
                <w:sz w:val="18"/>
                <w:szCs w:val="18"/>
              </w:rPr>
              <w:t>Пратећа намена</w:t>
            </w:r>
          </w:p>
        </w:tc>
      </w:tr>
      <w:tr w:rsidR="00CC49B0" w:rsidRPr="006A6A0A" w:rsidTr="00CC57FA">
        <w:trPr>
          <w:trHeight w:val="397"/>
        </w:trPr>
        <w:tc>
          <w:tcPr>
            <w:tcW w:w="948" w:type="dxa"/>
            <w:vMerge/>
            <w:tcBorders>
              <w:top w:val="single" w:sz="6" w:space="0" w:color="F79646"/>
              <w:left w:val="single" w:sz="4" w:space="0" w:color="E36C0A" w:themeColor="accent6" w:themeShade="BF"/>
              <w:bottom w:val="single" w:sz="6" w:space="0" w:color="FFFFFF"/>
              <w:right w:val="single" w:sz="4" w:space="0" w:color="F79646"/>
            </w:tcBorders>
            <w:vAlign w:val="center"/>
            <w:hideMark/>
          </w:tcPr>
          <w:p w:rsidR="00CC49B0" w:rsidRPr="006A6A0A" w:rsidRDefault="00CC49B0" w:rsidP="00CC57FA">
            <w:pPr>
              <w:jc w:val="center"/>
              <w:rPr>
                <w:rFonts w:cs="Tahoma"/>
                <w:b/>
                <w:bCs/>
                <w:color w:val="FFFFFF"/>
                <w:sz w:val="18"/>
                <w:szCs w:val="18"/>
              </w:rPr>
            </w:pPr>
          </w:p>
        </w:tc>
        <w:tc>
          <w:tcPr>
            <w:tcW w:w="1422"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CC49B0" w:rsidRPr="006A6A0A" w:rsidRDefault="00CC49B0" w:rsidP="00CC57FA">
            <w:pPr>
              <w:rPr>
                <w:rFonts w:cs="Tahoma"/>
                <w:color w:val="000000"/>
                <w:sz w:val="18"/>
                <w:szCs w:val="18"/>
              </w:rPr>
            </w:pPr>
            <w:r w:rsidRPr="006A6A0A">
              <w:rPr>
                <w:rFonts w:cs="Tahoma"/>
                <w:color w:val="000000"/>
                <w:sz w:val="18"/>
                <w:szCs w:val="18"/>
              </w:rPr>
              <w:t>намена</w:t>
            </w:r>
          </w:p>
        </w:tc>
        <w:tc>
          <w:tcPr>
            <w:tcW w:w="1137"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CC49B0" w:rsidRPr="006A6A0A" w:rsidRDefault="00CC49B0" w:rsidP="00CC57FA">
            <w:pPr>
              <w:rPr>
                <w:rFonts w:cs="Tahoma"/>
                <w:color w:val="000000"/>
                <w:sz w:val="18"/>
                <w:szCs w:val="18"/>
              </w:rPr>
            </w:pPr>
            <w:r w:rsidRPr="006A6A0A">
              <w:rPr>
                <w:rFonts w:cs="Tahoma"/>
                <w:color w:val="000000"/>
                <w:sz w:val="18"/>
                <w:szCs w:val="18"/>
              </w:rPr>
              <w:t>тип</w:t>
            </w:r>
          </w:p>
        </w:tc>
        <w:tc>
          <w:tcPr>
            <w:tcW w:w="1422"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CC49B0" w:rsidRPr="006A6A0A" w:rsidRDefault="00CC49B0" w:rsidP="00CC57FA">
            <w:pPr>
              <w:rPr>
                <w:rFonts w:cs="Tahoma"/>
                <w:color w:val="000000"/>
                <w:sz w:val="18"/>
                <w:szCs w:val="18"/>
              </w:rPr>
            </w:pPr>
            <w:r w:rsidRPr="006A6A0A">
              <w:rPr>
                <w:rFonts w:cs="Tahoma"/>
                <w:color w:val="000000"/>
                <w:sz w:val="18"/>
                <w:szCs w:val="18"/>
              </w:rPr>
              <w:t>намена</w:t>
            </w:r>
          </w:p>
        </w:tc>
        <w:tc>
          <w:tcPr>
            <w:tcW w:w="1137"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CC49B0" w:rsidRPr="006A6A0A" w:rsidRDefault="00CC49B0" w:rsidP="00CC57FA">
            <w:pPr>
              <w:rPr>
                <w:rFonts w:cs="Tahoma"/>
                <w:color w:val="000000"/>
                <w:sz w:val="18"/>
                <w:szCs w:val="18"/>
              </w:rPr>
            </w:pPr>
            <w:r w:rsidRPr="006A6A0A">
              <w:rPr>
                <w:rFonts w:cs="Tahoma"/>
                <w:color w:val="000000"/>
                <w:sz w:val="18"/>
                <w:szCs w:val="18"/>
              </w:rPr>
              <w:t>тип</w:t>
            </w:r>
          </w:p>
        </w:tc>
        <w:tc>
          <w:tcPr>
            <w:tcW w:w="1422"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CC49B0" w:rsidRPr="006A6A0A" w:rsidRDefault="00CC49B0" w:rsidP="00CC57FA">
            <w:pPr>
              <w:rPr>
                <w:rFonts w:cs="Tahoma"/>
                <w:color w:val="000000"/>
                <w:sz w:val="18"/>
                <w:szCs w:val="18"/>
              </w:rPr>
            </w:pPr>
            <w:r w:rsidRPr="006A6A0A">
              <w:rPr>
                <w:rFonts w:cs="Tahoma"/>
                <w:color w:val="000000"/>
                <w:sz w:val="18"/>
                <w:szCs w:val="18"/>
              </w:rPr>
              <w:t>намена</w:t>
            </w:r>
          </w:p>
        </w:tc>
        <w:tc>
          <w:tcPr>
            <w:tcW w:w="1137" w:type="dxa"/>
            <w:tcBorders>
              <w:top w:val="single" w:sz="4" w:space="0" w:color="F79646"/>
              <w:left w:val="single" w:sz="4" w:space="0" w:color="F79646"/>
              <w:bottom w:val="single" w:sz="4" w:space="0" w:color="F79646"/>
              <w:right w:val="single" w:sz="4" w:space="0" w:color="E36C0A" w:themeColor="accent6" w:themeShade="BF"/>
            </w:tcBorders>
            <w:shd w:val="clear" w:color="auto" w:fill="FDE9D9"/>
            <w:vAlign w:val="center"/>
            <w:hideMark/>
          </w:tcPr>
          <w:p w:rsidR="00CC49B0" w:rsidRPr="006A6A0A" w:rsidRDefault="00CC49B0" w:rsidP="00CC57FA">
            <w:pPr>
              <w:rPr>
                <w:rFonts w:cs="Tahoma"/>
                <w:color w:val="000000"/>
                <w:sz w:val="18"/>
                <w:szCs w:val="18"/>
              </w:rPr>
            </w:pPr>
            <w:r w:rsidRPr="006A6A0A">
              <w:rPr>
                <w:rFonts w:cs="Tahoma"/>
                <w:color w:val="000000"/>
                <w:sz w:val="18"/>
                <w:szCs w:val="18"/>
              </w:rPr>
              <w:t>тип</w:t>
            </w:r>
          </w:p>
        </w:tc>
      </w:tr>
      <w:tr w:rsidR="00CC49B0" w:rsidRPr="006A6A0A" w:rsidTr="00CC57FA">
        <w:trPr>
          <w:trHeight w:val="345"/>
        </w:trPr>
        <w:tc>
          <w:tcPr>
            <w:tcW w:w="948" w:type="dxa"/>
            <w:tcBorders>
              <w:top w:val="nil"/>
              <w:left w:val="single" w:sz="4" w:space="0" w:color="E36C0A" w:themeColor="accent6" w:themeShade="BF"/>
              <w:bottom w:val="single" w:sz="4" w:space="0" w:color="E36C0A" w:themeColor="accent6" w:themeShade="BF"/>
              <w:right w:val="single" w:sz="4" w:space="0" w:color="F79646"/>
            </w:tcBorders>
            <w:shd w:val="clear" w:color="auto" w:fill="F79646"/>
            <w:vAlign w:val="center"/>
            <w:hideMark/>
          </w:tcPr>
          <w:p w:rsidR="00CC49B0" w:rsidRPr="006A6A0A" w:rsidRDefault="00CC49B0" w:rsidP="00CC57FA">
            <w:pPr>
              <w:jc w:val="center"/>
              <w:rPr>
                <w:rFonts w:cs="Tahoma"/>
                <w:color w:val="FFFFFF"/>
                <w:sz w:val="18"/>
                <w:szCs w:val="18"/>
                <w:lang w:val="sr-Cyrl-RS"/>
              </w:rPr>
            </w:pPr>
            <w:r w:rsidRPr="00CC49B0">
              <w:rPr>
                <w:rFonts w:cs="Tahoma"/>
                <w:sz w:val="18"/>
                <w:szCs w:val="18"/>
                <w:lang w:val="sr-Cyrl-RS"/>
              </w:rPr>
              <w:t>10</w:t>
            </w:r>
            <w:r w:rsidRPr="006A6A0A">
              <w:rPr>
                <w:rFonts w:cs="Tahoma"/>
                <w:sz w:val="18"/>
                <w:szCs w:val="18"/>
              </w:rPr>
              <w:t>.</w:t>
            </w:r>
            <w:r>
              <w:rPr>
                <w:rFonts w:cs="Tahoma"/>
                <w:sz w:val="18"/>
                <w:szCs w:val="18"/>
                <w:lang w:val="sr-Cyrl-RS"/>
              </w:rPr>
              <w:t>Б</w:t>
            </w:r>
            <w:r w:rsidRPr="00CC49B0">
              <w:rPr>
                <w:rFonts w:cs="Tahoma"/>
                <w:sz w:val="18"/>
                <w:szCs w:val="18"/>
                <w:lang w:val="sr-Cyrl-RS"/>
              </w:rPr>
              <w:t>.</w:t>
            </w:r>
          </w:p>
        </w:tc>
        <w:tc>
          <w:tcPr>
            <w:tcW w:w="1422" w:type="dxa"/>
            <w:tcBorders>
              <w:top w:val="single" w:sz="4" w:space="0" w:color="F79646"/>
              <w:left w:val="single" w:sz="4" w:space="0" w:color="F79646"/>
              <w:bottom w:val="single" w:sz="4" w:space="0" w:color="E36C0A" w:themeColor="accent6" w:themeShade="BF"/>
              <w:right w:val="single" w:sz="4" w:space="0" w:color="F79646"/>
            </w:tcBorders>
            <w:shd w:val="clear" w:color="auto" w:fill="FFFFFF"/>
            <w:vAlign w:val="center"/>
            <w:hideMark/>
          </w:tcPr>
          <w:p w:rsidR="00CC49B0" w:rsidRPr="006A6A0A" w:rsidRDefault="00CC49B0" w:rsidP="00CC57FA">
            <w:pPr>
              <w:rPr>
                <w:rFonts w:cs="Tahoma"/>
                <w:color w:val="000000"/>
                <w:sz w:val="18"/>
                <w:szCs w:val="18"/>
              </w:rPr>
            </w:pPr>
            <w:r w:rsidRPr="006A6A0A">
              <w:rPr>
                <w:rFonts w:cs="Tahoma"/>
                <w:color w:val="000000"/>
                <w:sz w:val="18"/>
                <w:szCs w:val="18"/>
              </w:rPr>
              <w:t>становање</w:t>
            </w:r>
          </w:p>
        </w:tc>
        <w:tc>
          <w:tcPr>
            <w:tcW w:w="1137" w:type="dxa"/>
            <w:tcBorders>
              <w:top w:val="single" w:sz="4" w:space="0" w:color="F79646"/>
              <w:left w:val="single" w:sz="4" w:space="0" w:color="F79646"/>
              <w:bottom w:val="single" w:sz="4" w:space="0" w:color="E36C0A" w:themeColor="accent6" w:themeShade="BF"/>
              <w:right w:val="single" w:sz="4" w:space="0" w:color="F79646"/>
            </w:tcBorders>
            <w:shd w:val="clear" w:color="auto" w:fill="FFFFFF"/>
            <w:vAlign w:val="center"/>
            <w:hideMark/>
          </w:tcPr>
          <w:p w:rsidR="00CC49B0" w:rsidRPr="006A6A0A" w:rsidRDefault="00CC49B0" w:rsidP="00CC57FA">
            <w:pPr>
              <w:rPr>
                <w:rFonts w:cs="Tahoma"/>
                <w:color w:val="000000"/>
                <w:sz w:val="18"/>
                <w:szCs w:val="18"/>
              </w:rPr>
            </w:pPr>
            <w:r w:rsidRPr="006A6A0A">
              <w:rPr>
                <w:rFonts w:cs="Tahoma"/>
                <w:color w:val="000000"/>
                <w:sz w:val="18"/>
                <w:szCs w:val="18"/>
              </w:rPr>
              <w:t>ПС-01</w:t>
            </w:r>
          </w:p>
        </w:tc>
        <w:tc>
          <w:tcPr>
            <w:tcW w:w="1422" w:type="dxa"/>
            <w:tcBorders>
              <w:top w:val="single" w:sz="4" w:space="0" w:color="F79646"/>
              <w:left w:val="single" w:sz="4" w:space="0" w:color="F79646"/>
              <w:bottom w:val="single" w:sz="4" w:space="0" w:color="E36C0A" w:themeColor="accent6" w:themeShade="BF"/>
              <w:right w:val="single" w:sz="4" w:space="0" w:color="F79646"/>
            </w:tcBorders>
            <w:shd w:val="clear" w:color="auto" w:fill="FFFFFF"/>
            <w:vAlign w:val="center"/>
          </w:tcPr>
          <w:p w:rsidR="00CC49B0" w:rsidRPr="006A6A0A" w:rsidRDefault="00CC49B0" w:rsidP="00CC57FA">
            <w:pPr>
              <w:rPr>
                <w:rFonts w:cs="Tahoma"/>
                <w:color w:val="000000"/>
                <w:sz w:val="18"/>
                <w:szCs w:val="18"/>
              </w:rPr>
            </w:pPr>
            <w:r w:rsidRPr="006A6A0A">
              <w:rPr>
                <w:rFonts w:cs="Tahoma"/>
                <w:color w:val="000000"/>
                <w:sz w:val="18"/>
                <w:szCs w:val="18"/>
              </w:rPr>
              <w:t>- -</w:t>
            </w:r>
          </w:p>
        </w:tc>
        <w:tc>
          <w:tcPr>
            <w:tcW w:w="1137" w:type="dxa"/>
            <w:tcBorders>
              <w:top w:val="single" w:sz="4" w:space="0" w:color="F79646"/>
              <w:left w:val="single" w:sz="4" w:space="0" w:color="F79646"/>
              <w:bottom w:val="single" w:sz="4" w:space="0" w:color="E36C0A" w:themeColor="accent6" w:themeShade="BF"/>
              <w:right w:val="single" w:sz="4" w:space="0" w:color="F79646"/>
            </w:tcBorders>
            <w:shd w:val="clear" w:color="auto" w:fill="FFFFFF"/>
            <w:vAlign w:val="center"/>
          </w:tcPr>
          <w:p w:rsidR="00CC49B0" w:rsidRPr="006A6A0A" w:rsidRDefault="00CC49B0" w:rsidP="00CC57FA">
            <w:pPr>
              <w:rPr>
                <w:rFonts w:cs="Tahoma"/>
                <w:color w:val="000000"/>
                <w:sz w:val="18"/>
                <w:szCs w:val="18"/>
              </w:rPr>
            </w:pPr>
            <w:r w:rsidRPr="006A6A0A">
              <w:rPr>
                <w:rFonts w:cs="Tahoma"/>
                <w:color w:val="000000"/>
                <w:sz w:val="18"/>
                <w:szCs w:val="18"/>
              </w:rPr>
              <w:t>- -</w:t>
            </w:r>
          </w:p>
        </w:tc>
        <w:tc>
          <w:tcPr>
            <w:tcW w:w="1422" w:type="dxa"/>
            <w:tcBorders>
              <w:top w:val="single" w:sz="4" w:space="0" w:color="F79646"/>
              <w:left w:val="single" w:sz="4" w:space="0" w:color="F79646"/>
              <w:bottom w:val="single" w:sz="4" w:space="0" w:color="E36C0A" w:themeColor="accent6" w:themeShade="BF"/>
              <w:right w:val="single" w:sz="4" w:space="0" w:color="F79646"/>
            </w:tcBorders>
            <w:shd w:val="clear" w:color="auto" w:fill="FFFFFF"/>
            <w:vAlign w:val="center"/>
          </w:tcPr>
          <w:p w:rsidR="00CC49B0" w:rsidRPr="006A6A0A" w:rsidRDefault="00CC49B0" w:rsidP="00CC57FA">
            <w:pPr>
              <w:rPr>
                <w:rFonts w:cs="Tahoma"/>
                <w:color w:val="000000"/>
                <w:sz w:val="18"/>
                <w:szCs w:val="18"/>
              </w:rPr>
            </w:pPr>
            <w:r w:rsidRPr="006A6A0A">
              <w:rPr>
                <w:rFonts w:cs="Tahoma"/>
                <w:color w:val="000000"/>
                <w:sz w:val="18"/>
                <w:szCs w:val="18"/>
              </w:rPr>
              <w:t>- -</w:t>
            </w:r>
          </w:p>
        </w:tc>
        <w:tc>
          <w:tcPr>
            <w:tcW w:w="1137" w:type="dxa"/>
            <w:tcBorders>
              <w:top w:val="single" w:sz="4" w:space="0" w:color="F79646"/>
              <w:left w:val="single" w:sz="4" w:space="0" w:color="F79646"/>
              <w:bottom w:val="single" w:sz="4" w:space="0" w:color="E36C0A" w:themeColor="accent6" w:themeShade="BF"/>
              <w:right w:val="single" w:sz="4" w:space="0" w:color="E36C0A" w:themeColor="accent6" w:themeShade="BF"/>
            </w:tcBorders>
            <w:shd w:val="clear" w:color="auto" w:fill="FFFFFF"/>
            <w:vAlign w:val="center"/>
          </w:tcPr>
          <w:p w:rsidR="00CC49B0" w:rsidRPr="006A6A0A" w:rsidRDefault="00CC49B0" w:rsidP="00CC57FA">
            <w:pPr>
              <w:rPr>
                <w:rFonts w:cs="Tahoma"/>
                <w:color w:val="000000"/>
                <w:sz w:val="18"/>
                <w:szCs w:val="18"/>
              </w:rPr>
            </w:pPr>
            <w:r w:rsidRPr="006A6A0A">
              <w:rPr>
                <w:rFonts w:cs="Tahoma"/>
                <w:color w:val="000000"/>
                <w:sz w:val="18"/>
                <w:szCs w:val="18"/>
              </w:rPr>
              <w:t>- -</w:t>
            </w:r>
          </w:p>
        </w:tc>
      </w:tr>
    </w:tbl>
    <w:p w:rsidR="00CC49B0" w:rsidRPr="006A6A0A" w:rsidRDefault="00CC49B0" w:rsidP="00CC49B0">
      <w:pPr>
        <w:pStyle w:val="Heading3"/>
        <w:rPr>
          <w:lang w:val="sr-Cyrl-RS"/>
        </w:rPr>
      </w:pPr>
      <w:r w:rsidRPr="006A6A0A">
        <w:t>2.2.</w:t>
      </w:r>
      <w:r>
        <w:rPr>
          <w:lang w:val="sr-Cyrl-RS"/>
        </w:rPr>
        <w:t>17.</w:t>
      </w:r>
      <w:r w:rsidRPr="006A6A0A">
        <w:t xml:space="preserve"> Урбанистичка целина </w:t>
      </w:r>
      <w:r>
        <w:rPr>
          <w:lang w:val="sr-Cyrl-RS"/>
        </w:rPr>
        <w:t>10</w:t>
      </w:r>
      <w:r w:rsidRPr="006A6A0A">
        <w:t>.</w:t>
      </w:r>
      <w:r>
        <w:rPr>
          <w:lang w:val="sr-Cyrl-RS"/>
        </w:rPr>
        <w:t>В.</w:t>
      </w:r>
    </w:p>
    <w:p w:rsidR="00CC49B0" w:rsidRPr="00604CE9" w:rsidRDefault="00CC49B0" w:rsidP="00CC49B0">
      <w:pPr>
        <w:pStyle w:val="Osnovni"/>
        <w:rPr>
          <w:sz w:val="18"/>
          <w:szCs w:val="18"/>
          <w:lang w:val="sr-Cyrl-RS"/>
        </w:rPr>
      </w:pPr>
      <w:r w:rsidRPr="00604CE9">
        <w:rPr>
          <w:sz w:val="18"/>
          <w:szCs w:val="18"/>
        </w:rPr>
        <w:t>Представља издвојен део грађевинског подручја (енклава), површине је око 0,</w:t>
      </w:r>
      <w:r w:rsidRPr="00604CE9">
        <w:rPr>
          <w:sz w:val="18"/>
          <w:szCs w:val="18"/>
          <w:lang w:val="sr-Cyrl-RS"/>
        </w:rPr>
        <w:t>26</w:t>
      </w:r>
      <w:r w:rsidRPr="00604CE9">
        <w:rPr>
          <w:sz w:val="18"/>
          <w:szCs w:val="18"/>
        </w:rPr>
        <w:t>ха и налази се у западном</w:t>
      </w:r>
      <w:r w:rsidRPr="00604CE9">
        <w:rPr>
          <w:color w:val="FF0000"/>
          <w:sz w:val="18"/>
          <w:szCs w:val="18"/>
        </w:rPr>
        <w:t xml:space="preserve"> </w:t>
      </w:r>
      <w:r w:rsidRPr="00604CE9">
        <w:rPr>
          <w:sz w:val="18"/>
          <w:szCs w:val="18"/>
        </w:rPr>
        <w:t>делу планског подручја.</w:t>
      </w:r>
    </w:p>
    <w:p w:rsidR="00276E29" w:rsidRPr="00604CE9" w:rsidRDefault="00276E29" w:rsidP="00276E29">
      <w:pPr>
        <w:pStyle w:val="Osnovni"/>
        <w:rPr>
          <w:sz w:val="18"/>
          <w:szCs w:val="18"/>
          <w:lang w:val="sr-Cyrl-RS"/>
        </w:rPr>
      </w:pPr>
      <w:r w:rsidRPr="00604CE9">
        <w:rPr>
          <w:sz w:val="18"/>
          <w:szCs w:val="18"/>
          <w:lang w:val="sr-Cyrl-RS"/>
        </w:rPr>
        <w:t xml:space="preserve">Ова енклава реализоваће се директном применом плана. </w:t>
      </w:r>
    </w:p>
    <w:tbl>
      <w:tblPr>
        <w:tblW w:w="8625"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A0" w:firstRow="1" w:lastRow="0" w:firstColumn="1" w:lastColumn="0" w:noHBand="0" w:noVBand="1"/>
      </w:tblPr>
      <w:tblGrid>
        <w:gridCol w:w="948"/>
        <w:gridCol w:w="1422"/>
        <w:gridCol w:w="1137"/>
        <w:gridCol w:w="1422"/>
        <w:gridCol w:w="1137"/>
        <w:gridCol w:w="1422"/>
        <w:gridCol w:w="1137"/>
      </w:tblGrid>
      <w:tr w:rsidR="00CC49B0" w:rsidRPr="006A6A0A" w:rsidTr="00CC57FA">
        <w:trPr>
          <w:trHeight w:val="397"/>
        </w:trPr>
        <w:tc>
          <w:tcPr>
            <w:tcW w:w="948" w:type="dxa"/>
            <w:vMerge w:val="restart"/>
            <w:tcBorders>
              <w:top w:val="single" w:sz="4" w:space="0" w:color="E36C0A" w:themeColor="accent6" w:themeShade="BF"/>
              <w:left w:val="single" w:sz="4" w:space="0" w:color="E36C0A" w:themeColor="accent6" w:themeShade="BF"/>
              <w:bottom w:val="single" w:sz="6" w:space="0" w:color="FFFFFF"/>
              <w:right w:val="single" w:sz="6" w:space="0" w:color="FFFFFF"/>
            </w:tcBorders>
            <w:shd w:val="clear" w:color="auto" w:fill="F79646"/>
            <w:vAlign w:val="center"/>
            <w:hideMark/>
          </w:tcPr>
          <w:p w:rsidR="00CC49B0" w:rsidRPr="006A6A0A" w:rsidRDefault="00CC49B0" w:rsidP="00CC57FA">
            <w:pPr>
              <w:jc w:val="center"/>
              <w:rPr>
                <w:rFonts w:cs="Tahoma"/>
                <w:bCs/>
                <w:sz w:val="18"/>
                <w:szCs w:val="18"/>
              </w:rPr>
            </w:pPr>
            <w:r w:rsidRPr="006A6A0A">
              <w:rPr>
                <w:rFonts w:cs="Tahoma"/>
                <w:bCs/>
                <w:sz w:val="18"/>
                <w:szCs w:val="18"/>
              </w:rPr>
              <w:t>Ознака урб. целине</w:t>
            </w:r>
          </w:p>
        </w:tc>
        <w:tc>
          <w:tcPr>
            <w:tcW w:w="2559"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CC49B0" w:rsidRPr="006A6A0A" w:rsidRDefault="00CC49B0" w:rsidP="00CC57FA">
            <w:pPr>
              <w:rPr>
                <w:rFonts w:cs="Tahoma"/>
                <w:bCs/>
                <w:sz w:val="18"/>
                <w:szCs w:val="18"/>
              </w:rPr>
            </w:pPr>
            <w:r w:rsidRPr="006A6A0A">
              <w:rPr>
                <w:rFonts w:cs="Tahoma"/>
                <w:bCs/>
                <w:sz w:val="18"/>
                <w:szCs w:val="18"/>
              </w:rPr>
              <w:t>Претежна намена</w:t>
            </w:r>
          </w:p>
        </w:tc>
        <w:tc>
          <w:tcPr>
            <w:tcW w:w="2559" w:type="dxa"/>
            <w:gridSpan w:val="2"/>
            <w:tcBorders>
              <w:top w:val="single" w:sz="4" w:space="0" w:color="E36C0A" w:themeColor="accent6" w:themeShade="BF"/>
              <w:left w:val="single" w:sz="6" w:space="0" w:color="FFFFFF"/>
              <w:bottom w:val="single" w:sz="4" w:space="0" w:color="F79646"/>
              <w:right w:val="single" w:sz="6" w:space="0" w:color="FFFFFF"/>
            </w:tcBorders>
            <w:shd w:val="clear" w:color="auto" w:fill="F79646"/>
            <w:vAlign w:val="center"/>
            <w:hideMark/>
          </w:tcPr>
          <w:p w:rsidR="00CC49B0" w:rsidRPr="006A6A0A" w:rsidRDefault="009C6A9A" w:rsidP="00CC57FA">
            <w:pPr>
              <w:rPr>
                <w:rFonts w:cs="Tahoma"/>
                <w:bCs/>
                <w:sz w:val="18"/>
                <w:szCs w:val="18"/>
              </w:rPr>
            </w:pPr>
            <w:r w:rsidRPr="00E55CA2">
              <w:rPr>
                <w:lang w:val="sr-Cyrl-RS"/>
              </w:rPr>
              <w:t>Компатибилна</w:t>
            </w:r>
            <w:r w:rsidR="00CC49B0" w:rsidRPr="006A6A0A">
              <w:rPr>
                <w:rFonts w:cs="Tahoma"/>
                <w:bCs/>
                <w:sz w:val="18"/>
                <w:szCs w:val="18"/>
              </w:rPr>
              <w:t xml:space="preserve"> намена</w:t>
            </w:r>
          </w:p>
        </w:tc>
        <w:tc>
          <w:tcPr>
            <w:tcW w:w="2559" w:type="dxa"/>
            <w:gridSpan w:val="2"/>
            <w:tcBorders>
              <w:top w:val="single" w:sz="4" w:space="0" w:color="E36C0A" w:themeColor="accent6" w:themeShade="BF"/>
              <w:left w:val="single" w:sz="6" w:space="0" w:color="FFFFFF"/>
              <w:bottom w:val="single" w:sz="4" w:space="0" w:color="F79646"/>
              <w:right w:val="single" w:sz="4" w:space="0" w:color="E36C0A" w:themeColor="accent6" w:themeShade="BF"/>
            </w:tcBorders>
            <w:shd w:val="clear" w:color="auto" w:fill="F79646"/>
            <w:vAlign w:val="center"/>
            <w:hideMark/>
          </w:tcPr>
          <w:p w:rsidR="00CC49B0" w:rsidRPr="006A6A0A" w:rsidRDefault="00CC49B0" w:rsidP="00CC57FA">
            <w:pPr>
              <w:rPr>
                <w:rFonts w:cs="Tahoma"/>
                <w:bCs/>
                <w:sz w:val="18"/>
                <w:szCs w:val="18"/>
              </w:rPr>
            </w:pPr>
            <w:r w:rsidRPr="006A6A0A">
              <w:rPr>
                <w:rFonts w:cs="Tahoma"/>
                <w:bCs/>
                <w:sz w:val="18"/>
                <w:szCs w:val="18"/>
              </w:rPr>
              <w:t>Пратећа намена</w:t>
            </w:r>
          </w:p>
        </w:tc>
      </w:tr>
      <w:tr w:rsidR="00CC49B0" w:rsidRPr="006A6A0A" w:rsidTr="00CC57FA">
        <w:trPr>
          <w:trHeight w:val="397"/>
        </w:trPr>
        <w:tc>
          <w:tcPr>
            <w:tcW w:w="948" w:type="dxa"/>
            <w:vMerge/>
            <w:tcBorders>
              <w:top w:val="single" w:sz="6" w:space="0" w:color="F79646"/>
              <w:left w:val="single" w:sz="4" w:space="0" w:color="E36C0A" w:themeColor="accent6" w:themeShade="BF"/>
              <w:bottom w:val="single" w:sz="6" w:space="0" w:color="FFFFFF"/>
              <w:right w:val="single" w:sz="4" w:space="0" w:color="F79646"/>
            </w:tcBorders>
            <w:vAlign w:val="center"/>
            <w:hideMark/>
          </w:tcPr>
          <w:p w:rsidR="00CC49B0" w:rsidRPr="006A6A0A" w:rsidRDefault="00CC49B0" w:rsidP="00CC57FA">
            <w:pPr>
              <w:jc w:val="center"/>
              <w:rPr>
                <w:rFonts w:cs="Tahoma"/>
                <w:b/>
                <w:bCs/>
                <w:color w:val="FFFFFF"/>
                <w:sz w:val="18"/>
                <w:szCs w:val="18"/>
              </w:rPr>
            </w:pPr>
          </w:p>
        </w:tc>
        <w:tc>
          <w:tcPr>
            <w:tcW w:w="1422"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CC49B0" w:rsidRPr="006A6A0A" w:rsidRDefault="00CC49B0" w:rsidP="00CC57FA">
            <w:pPr>
              <w:rPr>
                <w:rFonts w:cs="Tahoma"/>
                <w:color w:val="000000"/>
                <w:sz w:val="18"/>
                <w:szCs w:val="18"/>
              </w:rPr>
            </w:pPr>
            <w:r w:rsidRPr="006A6A0A">
              <w:rPr>
                <w:rFonts w:cs="Tahoma"/>
                <w:color w:val="000000"/>
                <w:sz w:val="18"/>
                <w:szCs w:val="18"/>
              </w:rPr>
              <w:t>намена</w:t>
            </w:r>
          </w:p>
        </w:tc>
        <w:tc>
          <w:tcPr>
            <w:tcW w:w="1137"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CC49B0" w:rsidRPr="006A6A0A" w:rsidRDefault="00CC49B0" w:rsidP="00CC57FA">
            <w:pPr>
              <w:rPr>
                <w:rFonts w:cs="Tahoma"/>
                <w:color w:val="000000"/>
                <w:sz w:val="18"/>
                <w:szCs w:val="18"/>
              </w:rPr>
            </w:pPr>
            <w:r w:rsidRPr="006A6A0A">
              <w:rPr>
                <w:rFonts w:cs="Tahoma"/>
                <w:color w:val="000000"/>
                <w:sz w:val="18"/>
                <w:szCs w:val="18"/>
              </w:rPr>
              <w:t>тип</w:t>
            </w:r>
          </w:p>
        </w:tc>
        <w:tc>
          <w:tcPr>
            <w:tcW w:w="1422"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CC49B0" w:rsidRPr="006A6A0A" w:rsidRDefault="00CC49B0" w:rsidP="00CC57FA">
            <w:pPr>
              <w:rPr>
                <w:rFonts w:cs="Tahoma"/>
                <w:color w:val="000000"/>
                <w:sz w:val="18"/>
                <w:szCs w:val="18"/>
              </w:rPr>
            </w:pPr>
            <w:r w:rsidRPr="006A6A0A">
              <w:rPr>
                <w:rFonts w:cs="Tahoma"/>
                <w:color w:val="000000"/>
                <w:sz w:val="18"/>
                <w:szCs w:val="18"/>
              </w:rPr>
              <w:t>намена</w:t>
            </w:r>
          </w:p>
        </w:tc>
        <w:tc>
          <w:tcPr>
            <w:tcW w:w="1137"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CC49B0" w:rsidRPr="006A6A0A" w:rsidRDefault="00CC49B0" w:rsidP="00CC57FA">
            <w:pPr>
              <w:rPr>
                <w:rFonts w:cs="Tahoma"/>
                <w:color w:val="000000"/>
                <w:sz w:val="18"/>
                <w:szCs w:val="18"/>
              </w:rPr>
            </w:pPr>
            <w:r w:rsidRPr="006A6A0A">
              <w:rPr>
                <w:rFonts w:cs="Tahoma"/>
                <w:color w:val="000000"/>
                <w:sz w:val="18"/>
                <w:szCs w:val="18"/>
              </w:rPr>
              <w:t>тип</w:t>
            </w:r>
          </w:p>
        </w:tc>
        <w:tc>
          <w:tcPr>
            <w:tcW w:w="1422"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CC49B0" w:rsidRPr="006A6A0A" w:rsidRDefault="00CC49B0" w:rsidP="00CC57FA">
            <w:pPr>
              <w:rPr>
                <w:rFonts w:cs="Tahoma"/>
                <w:color w:val="000000"/>
                <w:sz w:val="18"/>
                <w:szCs w:val="18"/>
              </w:rPr>
            </w:pPr>
            <w:r w:rsidRPr="006A6A0A">
              <w:rPr>
                <w:rFonts w:cs="Tahoma"/>
                <w:color w:val="000000"/>
                <w:sz w:val="18"/>
                <w:szCs w:val="18"/>
              </w:rPr>
              <w:t>намена</w:t>
            </w:r>
          </w:p>
        </w:tc>
        <w:tc>
          <w:tcPr>
            <w:tcW w:w="1137" w:type="dxa"/>
            <w:tcBorders>
              <w:top w:val="single" w:sz="4" w:space="0" w:color="F79646"/>
              <w:left w:val="single" w:sz="4" w:space="0" w:color="F79646"/>
              <w:bottom w:val="single" w:sz="4" w:space="0" w:color="F79646"/>
              <w:right w:val="single" w:sz="4" w:space="0" w:color="E36C0A" w:themeColor="accent6" w:themeShade="BF"/>
            </w:tcBorders>
            <w:shd w:val="clear" w:color="auto" w:fill="FDE9D9"/>
            <w:vAlign w:val="center"/>
            <w:hideMark/>
          </w:tcPr>
          <w:p w:rsidR="00CC49B0" w:rsidRPr="006A6A0A" w:rsidRDefault="00CC49B0" w:rsidP="00CC57FA">
            <w:pPr>
              <w:rPr>
                <w:rFonts w:cs="Tahoma"/>
                <w:color w:val="000000"/>
                <w:sz w:val="18"/>
                <w:szCs w:val="18"/>
              </w:rPr>
            </w:pPr>
            <w:r w:rsidRPr="006A6A0A">
              <w:rPr>
                <w:rFonts w:cs="Tahoma"/>
                <w:color w:val="000000"/>
                <w:sz w:val="18"/>
                <w:szCs w:val="18"/>
              </w:rPr>
              <w:t>тип</w:t>
            </w:r>
          </w:p>
        </w:tc>
      </w:tr>
      <w:tr w:rsidR="00CC49B0" w:rsidRPr="006A6A0A" w:rsidTr="00CC57FA">
        <w:trPr>
          <w:trHeight w:val="345"/>
        </w:trPr>
        <w:tc>
          <w:tcPr>
            <w:tcW w:w="948" w:type="dxa"/>
            <w:tcBorders>
              <w:top w:val="nil"/>
              <w:left w:val="single" w:sz="4" w:space="0" w:color="E36C0A" w:themeColor="accent6" w:themeShade="BF"/>
              <w:bottom w:val="single" w:sz="4" w:space="0" w:color="E36C0A" w:themeColor="accent6" w:themeShade="BF"/>
              <w:right w:val="single" w:sz="4" w:space="0" w:color="F79646"/>
            </w:tcBorders>
            <w:shd w:val="clear" w:color="auto" w:fill="F79646"/>
            <w:vAlign w:val="center"/>
            <w:hideMark/>
          </w:tcPr>
          <w:p w:rsidR="00CC49B0" w:rsidRPr="006A6A0A" w:rsidRDefault="00CC49B0" w:rsidP="00CC57FA">
            <w:pPr>
              <w:jc w:val="center"/>
              <w:rPr>
                <w:rFonts w:cs="Tahoma"/>
                <w:color w:val="FFFFFF"/>
                <w:sz w:val="18"/>
                <w:szCs w:val="18"/>
                <w:lang w:val="sr-Cyrl-RS"/>
              </w:rPr>
            </w:pPr>
            <w:r w:rsidRPr="00CC49B0">
              <w:rPr>
                <w:rFonts w:cs="Tahoma"/>
                <w:sz w:val="18"/>
                <w:szCs w:val="18"/>
                <w:lang w:val="sr-Cyrl-RS"/>
              </w:rPr>
              <w:t>10</w:t>
            </w:r>
            <w:r w:rsidRPr="006A6A0A">
              <w:rPr>
                <w:rFonts w:cs="Tahoma"/>
                <w:sz w:val="18"/>
                <w:szCs w:val="18"/>
              </w:rPr>
              <w:t>.</w:t>
            </w:r>
            <w:r>
              <w:rPr>
                <w:rFonts w:cs="Tahoma"/>
                <w:sz w:val="18"/>
                <w:szCs w:val="18"/>
                <w:lang w:val="sr-Cyrl-RS"/>
              </w:rPr>
              <w:t>В</w:t>
            </w:r>
            <w:r w:rsidRPr="00CC49B0">
              <w:rPr>
                <w:rFonts w:cs="Tahoma"/>
                <w:sz w:val="18"/>
                <w:szCs w:val="18"/>
                <w:lang w:val="sr-Cyrl-RS"/>
              </w:rPr>
              <w:t>.</w:t>
            </w:r>
          </w:p>
        </w:tc>
        <w:tc>
          <w:tcPr>
            <w:tcW w:w="1422" w:type="dxa"/>
            <w:tcBorders>
              <w:top w:val="single" w:sz="4" w:space="0" w:color="F79646"/>
              <w:left w:val="single" w:sz="4" w:space="0" w:color="F79646"/>
              <w:bottom w:val="single" w:sz="4" w:space="0" w:color="E36C0A" w:themeColor="accent6" w:themeShade="BF"/>
              <w:right w:val="single" w:sz="4" w:space="0" w:color="F79646"/>
            </w:tcBorders>
            <w:shd w:val="clear" w:color="auto" w:fill="FFFFFF"/>
            <w:vAlign w:val="center"/>
            <w:hideMark/>
          </w:tcPr>
          <w:p w:rsidR="00CC49B0" w:rsidRPr="006A6A0A" w:rsidRDefault="00CC49B0" w:rsidP="00CC57FA">
            <w:pPr>
              <w:rPr>
                <w:rFonts w:cs="Tahoma"/>
                <w:color w:val="000000"/>
                <w:sz w:val="18"/>
                <w:szCs w:val="18"/>
                <w:lang w:val="sr-Cyrl-RS"/>
              </w:rPr>
            </w:pPr>
            <w:r>
              <w:rPr>
                <w:rFonts w:cs="Tahoma"/>
                <w:color w:val="000000"/>
                <w:sz w:val="18"/>
                <w:szCs w:val="18"/>
                <w:lang w:val="sr-Cyrl-RS"/>
              </w:rPr>
              <w:t>привредне делатности</w:t>
            </w:r>
          </w:p>
        </w:tc>
        <w:tc>
          <w:tcPr>
            <w:tcW w:w="1137" w:type="dxa"/>
            <w:tcBorders>
              <w:top w:val="single" w:sz="4" w:space="0" w:color="F79646"/>
              <w:left w:val="single" w:sz="4" w:space="0" w:color="F79646"/>
              <w:bottom w:val="single" w:sz="4" w:space="0" w:color="E36C0A" w:themeColor="accent6" w:themeShade="BF"/>
              <w:right w:val="single" w:sz="4" w:space="0" w:color="F79646"/>
            </w:tcBorders>
            <w:shd w:val="clear" w:color="auto" w:fill="FFFFFF"/>
            <w:vAlign w:val="center"/>
            <w:hideMark/>
          </w:tcPr>
          <w:p w:rsidR="00CC49B0" w:rsidRPr="006A6A0A" w:rsidRDefault="00CC49B0" w:rsidP="00CC57FA">
            <w:pPr>
              <w:rPr>
                <w:rFonts w:cs="Tahoma"/>
                <w:color w:val="000000"/>
                <w:sz w:val="18"/>
                <w:szCs w:val="18"/>
                <w:lang w:val="sr-Cyrl-RS"/>
              </w:rPr>
            </w:pPr>
            <w:r>
              <w:rPr>
                <w:rFonts w:cs="Tahoma"/>
                <w:color w:val="000000"/>
                <w:sz w:val="18"/>
                <w:szCs w:val="18"/>
              </w:rPr>
              <w:t>П</w:t>
            </w:r>
            <w:r>
              <w:rPr>
                <w:rFonts w:cs="Tahoma"/>
                <w:color w:val="000000"/>
                <w:sz w:val="18"/>
                <w:szCs w:val="18"/>
                <w:lang w:val="sr-Cyrl-RS"/>
              </w:rPr>
              <w:t>Д</w:t>
            </w:r>
            <w:r w:rsidRPr="006A6A0A">
              <w:rPr>
                <w:rFonts w:cs="Tahoma"/>
                <w:color w:val="000000"/>
                <w:sz w:val="18"/>
                <w:szCs w:val="18"/>
              </w:rPr>
              <w:t>-0</w:t>
            </w:r>
            <w:r>
              <w:rPr>
                <w:rFonts w:cs="Tahoma"/>
                <w:color w:val="000000"/>
                <w:sz w:val="18"/>
                <w:szCs w:val="18"/>
                <w:lang w:val="sr-Cyrl-RS"/>
              </w:rPr>
              <w:t>2</w:t>
            </w:r>
          </w:p>
        </w:tc>
        <w:tc>
          <w:tcPr>
            <w:tcW w:w="1422" w:type="dxa"/>
            <w:tcBorders>
              <w:top w:val="single" w:sz="4" w:space="0" w:color="F79646"/>
              <w:left w:val="single" w:sz="4" w:space="0" w:color="F79646"/>
              <w:bottom w:val="single" w:sz="4" w:space="0" w:color="E36C0A" w:themeColor="accent6" w:themeShade="BF"/>
              <w:right w:val="single" w:sz="4" w:space="0" w:color="F79646"/>
            </w:tcBorders>
            <w:shd w:val="clear" w:color="auto" w:fill="FFFFFF"/>
            <w:vAlign w:val="center"/>
          </w:tcPr>
          <w:p w:rsidR="00CC49B0" w:rsidRPr="006A6A0A" w:rsidRDefault="00CC49B0" w:rsidP="00CC57FA">
            <w:pPr>
              <w:rPr>
                <w:rFonts w:cs="Tahoma"/>
                <w:color w:val="000000"/>
                <w:sz w:val="18"/>
                <w:szCs w:val="18"/>
              </w:rPr>
            </w:pPr>
            <w:r w:rsidRPr="006A6A0A">
              <w:rPr>
                <w:rFonts w:cs="Tahoma"/>
                <w:color w:val="000000"/>
                <w:sz w:val="18"/>
                <w:szCs w:val="18"/>
              </w:rPr>
              <w:t>- -</w:t>
            </w:r>
          </w:p>
        </w:tc>
        <w:tc>
          <w:tcPr>
            <w:tcW w:w="1137" w:type="dxa"/>
            <w:tcBorders>
              <w:top w:val="single" w:sz="4" w:space="0" w:color="F79646"/>
              <w:left w:val="single" w:sz="4" w:space="0" w:color="F79646"/>
              <w:bottom w:val="single" w:sz="4" w:space="0" w:color="E36C0A" w:themeColor="accent6" w:themeShade="BF"/>
              <w:right w:val="single" w:sz="4" w:space="0" w:color="F79646"/>
            </w:tcBorders>
            <w:shd w:val="clear" w:color="auto" w:fill="FFFFFF"/>
            <w:vAlign w:val="center"/>
          </w:tcPr>
          <w:p w:rsidR="00CC49B0" w:rsidRPr="006A6A0A" w:rsidRDefault="00CC49B0" w:rsidP="00CC57FA">
            <w:pPr>
              <w:rPr>
                <w:rFonts w:cs="Tahoma"/>
                <w:color w:val="000000"/>
                <w:sz w:val="18"/>
                <w:szCs w:val="18"/>
              </w:rPr>
            </w:pPr>
            <w:r w:rsidRPr="006A6A0A">
              <w:rPr>
                <w:rFonts w:cs="Tahoma"/>
                <w:color w:val="000000"/>
                <w:sz w:val="18"/>
                <w:szCs w:val="18"/>
              </w:rPr>
              <w:t>- -</w:t>
            </w:r>
          </w:p>
        </w:tc>
        <w:tc>
          <w:tcPr>
            <w:tcW w:w="1422" w:type="dxa"/>
            <w:tcBorders>
              <w:top w:val="single" w:sz="4" w:space="0" w:color="F79646"/>
              <w:left w:val="single" w:sz="4" w:space="0" w:color="F79646"/>
              <w:bottom w:val="single" w:sz="4" w:space="0" w:color="E36C0A" w:themeColor="accent6" w:themeShade="BF"/>
              <w:right w:val="single" w:sz="4" w:space="0" w:color="F79646"/>
            </w:tcBorders>
            <w:shd w:val="clear" w:color="auto" w:fill="FFFFFF"/>
            <w:vAlign w:val="center"/>
          </w:tcPr>
          <w:p w:rsidR="00CC49B0" w:rsidRPr="006A6A0A" w:rsidRDefault="00CC49B0" w:rsidP="00CC57FA">
            <w:pPr>
              <w:rPr>
                <w:rFonts w:cs="Tahoma"/>
                <w:color w:val="000000"/>
                <w:sz w:val="18"/>
                <w:szCs w:val="18"/>
              </w:rPr>
            </w:pPr>
            <w:r w:rsidRPr="006A6A0A">
              <w:rPr>
                <w:rFonts w:cs="Tahoma"/>
                <w:color w:val="000000"/>
                <w:sz w:val="18"/>
                <w:szCs w:val="18"/>
              </w:rPr>
              <w:t>- -</w:t>
            </w:r>
          </w:p>
        </w:tc>
        <w:tc>
          <w:tcPr>
            <w:tcW w:w="1137" w:type="dxa"/>
            <w:tcBorders>
              <w:top w:val="single" w:sz="4" w:space="0" w:color="F79646"/>
              <w:left w:val="single" w:sz="4" w:space="0" w:color="F79646"/>
              <w:bottom w:val="single" w:sz="4" w:space="0" w:color="E36C0A" w:themeColor="accent6" w:themeShade="BF"/>
              <w:right w:val="single" w:sz="4" w:space="0" w:color="E36C0A" w:themeColor="accent6" w:themeShade="BF"/>
            </w:tcBorders>
            <w:shd w:val="clear" w:color="auto" w:fill="FFFFFF"/>
            <w:vAlign w:val="center"/>
          </w:tcPr>
          <w:p w:rsidR="00CC49B0" w:rsidRPr="006A6A0A" w:rsidRDefault="00CC49B0" w:rsidP="00CC57FA">
            <w:pPr>
              <w:rPr>
                <w:rFonts w:cs="Tahoma"/>
                <w:color w:val="000000"/>
                <w:sz w:val="18"/>
                <w:szCs w:val="18"/>
              </w:rPr>
            </w:pPr>
            <w:r w:rsidRPr="006A6A0A">
              <w:rPr>
                <w:rFonts w:cs="Tahoma"/>
                <w:color w:val="000000"/>
                <w:sz w:val="18"/>
                <w:szCs w:val="18"/>
              </w:rPr>
              <w:t>- -</w:t>
            </w:r>
          </w:p>
        </w:tc>
      </w:tr>
    </w:tbl>
    <w:p w:rsidR="00DF4B43" w:rsidRDefault="00DF4B43" w:rsidP="005A2F85">
      <w:pPr>
        <w:pStyle w:val="Osnovni"/>
        <w:rPr>
          <w:lang w:val="sr-Cyrl-RS"/>
        </w:rPr>
      </w:pPr>
    </w:p>
    <w:p w:rsidR="005A2F85" w:rsidRPr="005A2F85" w:rsidRDefault="005A2F85" w:rsidP="005A2F85">
      <w:pPr>
        <w:pStyle w:val="Osnovni"/>
        <w:rPr>
          <w:lang w:val="sr-Cyrl-RS"/>
        </w:rPr>
      </w:pPr>
    </w:p>
    <w:p w:rsidR="00DF4B43" w:rsidRDefault="00DF4B43" w:rsidP="00DF4B43">
      <w:pPr>
        <w:rPr>
          <w:lang w:val="sr-Cyrl-CS"/>
        </w:rPr>
      </w:pPr>
    </w:p>
    <w:p w:rsidR="001F33D9" w:rsidRPr="001F33D9" w:rsidRDefault="001A3E6C" w:rsidP="00DF4B43">
      <w:pPr>
        <w:pStyle w:val="Heading2"/>
        <w:spacing w:before="0"/>
        <w:ind w:left="346" w:hanging="461"/>
      </w:pPr>
      <w:bookmarkStart w:id="27" w:name="_Toc33701557"/>
      <w:r>
        <w:t>2.</w:t>
      </w:r>
      <w:r w:rsidR="002E197E">
        <w:rPr>
          <w:lang w:val="sr-Cyrl-RS"/>
        </w:rPr>
        <w:t>3</w:t>
      </w:r>
      <w:r w:rsidR="001F33D9" w:rsidRPr="001F33D9">
        <w:t>. Биланс</w:t>
      </w:r>
      <w:r w:rsidR="00623EFB">
        <w:t>и</w:t>
      </w:r>
      <w:r w:rsidR="001F33D9" w:rsidRPr="001F33D9">
        <w:t xml:space="preserve"> површина</w:t>
      </w:r>
      <w:bookmarkEnd w:id="27"/>
    </w:p>
    <w:p w:rsidR="00091F9D" w:rsidRPr="00EB04D2" w:rsidRDefault="00091F9D" w:rsidP="00091F9D">
      <w:pPr>
        <w:pStyle w:val="Tabelanaslov"/>
        <w:rPr>
          <w:strike/>
        </w:rPr>
      </w:pPr>
      <w:r w:rsidRPr="00EB04D2">
        <w:t xml:space="preserve">Биланс </w:t>
      </w:r>
      <w:r w:rsidRPr="00EB04D2">
        <w:rPr>
          <w:lang w:val="sr-Cyrl-RS"/>
        </w:rPr>
        <w:t>површина основних намена земљишта у обухвату плана</w:t>
      </w:r>
    </w:p>
    <w:tbl>
      <w:tblPr>
        <w:tblW w:w="4673" w:type="pct"/>
        <w:tblInd w:w="567"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3010"/>
        <w:gridCol w:w="1307"/>
        <w:gridCol w:w="970"/>
        <w:gridCol w:w="969"/>
        <w:gridCol w:w="1107"/>
        <w:gridCol w:w="1104"/>
      </w:tblGrid>
      <w:tr w:rsidR="00091F9D" w:rsidRPr="00FE78C6" w:rsidTr="00870198">
        <w:trPr>
          <w:trHeight w:val="397"/>
        </w:trPr>
        <w:tc>
          <w:tcPr>
            <w:tcW w:w="1777" w:type="pct"/>
            <w:vMerge w:val="restart"/>
            <w:tcBorders>
              <w:top w:val="single" w:sz="4" w:space="0" w:color="E36C0A" w:themeColor="accent6" w:themeShade="BF"/>
              <w:left w:val="single" w:sz="4" w:space="0" w:color="E36C0A" w:themeColor="accent6" w:themeShade="BF"/>
              <w:bottom w:val="single" w:sz="4" w:space="0" w:color="FFFFFF" w:themeColor="background1"/>
              <w:right w:val="single" w:sz="4" w:space="0" w:color="FFFFFF" w:themeColor="background1"/>
            </w:tcBorders>
            <w:shd w:val="clear" w:color="auto" w:fill="F79646" w:themeFill="accent6"/>
            <w:vAlign w:val="center"/>
            <w:hideMark/>
          </w:tcPr>
          <w:p w:rsidR="00091F9D" w:rsidRPr="00604CE9" w:rsidRDefault="00091F9D" w:rsidP="00870198">
            <w:pPr>
              <w:pStyle w:val="Tabela"/>
              <w:spacing w:before="120" w:after="120"/>
              <w:rPr>
                <w:sz w:val="16"/>
                <w:szCs w:val="16"/>
              </w:rPr>
            </w:pPr>
            <w:r w:rsidRPr="00604CE9">
              <w:rPr>
                <w:b/>
                <w:bCs/>
                <w:sz w:val="16"/>
                <w:szCs w:val="16"/>
              </w:rPr>
              <w:lastRenderedPageBreak/>
              <w:t>Намена земљишта</w:t>
            </w:r>
          </w:p>
        </w:tc>
        <w:tc>
          <w:tcPr>
            <w:tcW w:w="1345" w:type="pct"/>
            <w:gridSpan w:val="2"/>
            <w:tcBorders>
              <w:top w:val="single" w:sz="4" w:space="0" w:color="E36C0A" w:themeColor="accent6" w:themeShade="BF"/>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091F9D" w:rsidRPr="00604CE9" w:rsidRDefault="00091F9D" w:rsidP="00870198">
            <w:pPr>
              <w:pStyle w:val="Tabela"/>
              <w:spacing w:before="120" w:after="120"/>
              <w:jc w:val="center"/>
              <w:rPr>
                <w:b/>
                <w:bCs/>
                <w:sz w:val="16"/>
                <w:szCs w:val="16"/>
              </w:rPr>
            </w:pPr>
            <w:r w:rsidRPr="00604CE9">
              <w:rPr>
                <w:b/>
                <w:bCs/>
                <w:sz w:val="16"/>
                <w:szCs w:val="16"/>
              </w:rPr>
              <w:t>постојеће стање</w:t>
            </w:r>
          </w:p>
        </w:tc>
        <w:tc>
          <w:tcPr>
            <w:tcW w:w="1226" w:type="pct"/>
            <w:gridSpan w:val="2"/>
            <w:tcBorders>
              <w:top w:val="single" w:sz="4" w:space="0" w:color="E36C0A" w:themeColor="accent6" w:themeShade="BF"/>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091F9D" w:rsidRPr="00604CE9" w:rsidRDefault="00091F9D" w:rsidP="00870198">
            <w:pPr>
              <w:pStyle w:val="Tabela"/>
              <w:spacing w:before="120" w:after="120"/>
              <w:jc w:val="center"/>
              <w:rPr>
                <w:b/>
                <w:bCs/>
                <w:sz w:val="16"/>
                <w:szCs w:val="16"/>
              </w:rPr>
            </w:pPr>
            <w:r w:rsidRPr="00604CE9">
              <w:rPr>
                <w:b/>
                <w:bCs/>
                <w:sz w:val="16"/>
                <w:szCs w:val="16"/>
              </w:rPr>
              <w:t>планирано</w:t>
            </w:r>
          </w:p>
        </w:tc>
        <w:tc>
          <w:tcPr>
            <w:tcW w:w="652" w:type="pct"/>
            <w:tcBorders>
              <w:top w:val="single" w:sz="4" w:space="0" w:color="E36C0A" w:themeColor="accent6" w:themeShade="BF"/>
              <w:left w:val="single" w:sz="4" w:space="0" w:color="FFFFFF" w:themeColor="background1"/>
              <w:bottom w:val="single" w:sz="4" w:space="0" w:color="FFFFFF" w:themeColor="background1"/>
              <w:right w:val="single" w:sz="4" w:space="0" w:color="E36C0A" w:themeColor="accent6" w:themeShade="BF"/>
            </w:tcBorders>
            <w:shd w:val="clear" w:color="auto" w:fill="F79646" w:themeFill="accent6"/>
            <w:vAlign w:val="center"/>
          </w:tcPr>
          <w:p w:rsidR="00091F9D" w:rsidRPr="00604CE9" w:rsidRDefault="00091F9D" w:rsidP="00870198">
            <w:pPr>
              <w:pStyle w:val="Tabela"/>
              <w:spacing w:before="120" w:after="120"/>
              <w:jc w:val="center"/>
              <w:rPr>
                <w:b/>
                <w:bCs/>
                <w:sz w:val="16"/>
                <w:szCs w:val="16"/>
              </w:rPr>
            </w:pPr>
            <w:r w:rsidRPr="00604CE9">
              <w:rPr>
                <w:b/>
                <w:bCs/>
                <w:sz w:val="16"/>
                <w:szCs w:val="16"/>
              </w:rPr>
              <w:t>разлика</w:t>
            </w:r>
          </w:p>
        </w:tc>
      </w:tr>
      <w:tr w:rsidR="00091F9D" w:rsidRPr="00FE78C6" w:rsidTr="00870198">
        <w:trPr>
          <w:trHeight w:val="481"/>
        </w:trPr>
        <w:tc>
          <w:tcPr>
            <w:tcW w:w="1777" w:type="pct"/>
            <w:vMerge/>
            <w:tcBorders>
              <w:top w:val="single" w:sz="4" w:space="0" w:color="FFFFFF" w:themeColor="background1"/>
              <w:left w:val="single" w:sz="4" w:space="0" w:color="E36C0A" w:themeColor="accent6" w:themeShade="BF"/>
              <w:bottom w:val="single" w:sz="4" w:space="0" w:color="FFFFFF" w:themeColor="background1"/>
              <w:right w:val="single" w:sz="4" w:space="0" w:color="FFFFFF" w:themeColor="background1"/>
            </w:tcBorders>
            <w:shd w:val="clear" w:color="auto" w:fill="F79646" w:themeFill="accent6"/>
            <w:vAlign w:val="center"/>
            <w:hideMark/>
          </w:tcPr>
          <w:p w:rsidR="00091F9D" w:rsidRPr="00604CE9" w:rsidRDefault="00091F9D" w:rsidP="00870198">
            <w:pPr>
              <w:pStyle w:val="Tabela"/>
              <w:spacing w:before="120" w:after="120"/>
              <w:rPr>
                <w:sz w:val="16"/>
                <w:szCs w:val="16"/>
              </w:rPr>
            </w:pPr>
          </w:p>
        </w:tc>
        <w:tc>
          <w:tcPr>
            <w:tcW w:w="772" w:type="pct"/>
            <w:tcBorders>
              <w:top w:val="single" w:sz="4" w:space="0" w:color="FFFFFF" w:themeColor="background1"/>
              <w:left w:val="single" w:sz="4" w:space="0" w:color="FFFFFF" w:themeColor="background1"/>
              <w:bottom w:val="single" w:sz="4" w:space="0" w:color="E36C0A" w:themeColor="accent6" w:themeShade="BF"/>
              <w:right w:val="single" w:sz="4" w:space="0" w:color="FFFFFF" w:themeColor="background1"/>
            </w:tcBorders>
            <w:shd w:val="clear" w:color="auto" w:fill="F79646" w:themeFill="accent6"/>
            <w:vAlign w:val="center"/>
            <w:hideMark/>
          </w:tcPr>
          <w:p w:rsidR="00091F9D" w:rsidRPr="00604CE9" w:rsidRDefault="00091F9D" w:rsidP="00870198">
            <w:pPr>
              <w:pStyle w:val="Tabela"/>
              <w:spacing w:before="120" w:after="120"/>
              <w:jc w:val="center"/>
              <w:rPr>
                <w:b/>
                <w:bCs/>
                <w:sz w:val="16"/>
                <w:szCs w:val="16"/>
              </w:rPr>
            </w:pPr>
            <w:r w:rsidRPr="00604CE9">
              <w:rPr>
                <w:b/>
                <w:bCs/>
                <w:sz w:val="16"/>
                <w:szCs w:val="16"/>
              </w:rPr>
              <w:t>(ха)</w:t>
            </w:r>
          </w:p>
        </w:tc>
        <w:tc>
          <w:tcPr>
            <w:tcW w:w="573" w:type="pct"/>
            <w:tcBorders>
              <w:top w:val="single" w:sz="4" w:space="0" w:color="FFFFFF" w:themeColor="background1"/>
              <w:left w:val="single" w:sz="4" w:space="0" w:color="FFFFFF" w:themeColor="background1"/>
              <w:bottom w:val="single" w:sz="4" w:space="0" w:color="E36C0A" w:themeColor="accent6" w:themeShade="BF"/>
              <w:right w:val="single" w:sz="4" w:space="0" w:color="FFFFFF" w:themeColor="background1"/>
            </w:tcBorders>
            <w:shd w:val="clear" w:color="auto" w:fill="F79646" w:themeFill="accent6"/>
            <w:vAlign w:val="center"/>
          </w:tcPr>
          <w:p w:rsidR="00091F9D" w:rsidRPr="00604CE9" w:rsidRDefault="00091F9D" w:rsidP="00870198">
            <w:pPr>
              <w:pStyle w:val="Tabela"/>
              <w:spacing w:before="120" w:after="120"/>
              <w:jc w:val="center"/>
              <w:rPr>
                <w:b/>
                <w:bCs/>
                <w:sz w:val="16"/>
                <w:szCs w:val="16"/>
              </w:rPr>
            </w:pPr>
            <w:r w:rsidRPr="00604CE9">
              <w:rPr>
                <w:b/>
                <w:bCs/>
                <w:sz w:val="16"/>
                <w:szCs w:val="16"/>
              </w:rPr>
              <w:t>%</w:t>
            </w:r>
          </w:p>
        </w:tc>
        <w:tc>
          <w:tcPr>
            <w:tcW w:w="572" w:type="pct"/>
            <w:tcBorders>
              <w:top w:val="single" w:sz="4" w:space="0" w:color="FFFFFF" w:themeColor="background1"/>
              <w:left w:val="single" w:sz="4" w:space="0" w:color="FFFFFF" w:themeColor="background1"/>
              <w:bottom w:val="single" w:sz="4" w:space="0" w:color="E36C0A" w:themeColor="accent6" w:themeShade="BF"/>
              <w:right w:val="single" w:sz="4" w:space="0" w:color="FFFFFF" w:themeColor="background1"/>
            </w:tcBorders>
            <w:shd w:val="clear" w:color="auto" w:fill="F79646" w:themeFill="accent6"/>
            <w:vAlign w:val="center"/>
            <w:hideMark/>
          </w:tcPr>
          <w:p w:rsidR="00091F9D" w:rsidRPr="00604CE9" w:rsidRDefault="00091F9D" w:rsidP="00870198">
            <w:pPr>
              <w:pStyle w:val="Tabela"/>
              <w:spacing w:before="120" w:after="120"/>
              <w:jc w:val="center"/>
              <w:rPr>
                <w:b/>
                <w:bCs/>
                <w:sz w:val="16"/>
                <w:szCs w:val="16"/>
              </w:rPr>
            </w:pPr>
            <w:r w:rsidRPr="00604CE9">
              <w:rPr>
                <w:b/>
                <w:bCs/>
                <w:sz w:val="16"/>
                <w:szCs w:val="16"/>
              </w:rPr>
              <w:t>(ха)</w:t>
            </w:r>
          </w:p>
        </w:tc>
        <w:tc>
          <w:tcPr>
            <w:tcW w:w="654" w:type="pct"/>
            <w:tcBorders>
              <w:top w:val="single" w:sz="4" w:space="0" w:color="FFFFFF" w:themeColor="background1"/>
              <w:left w:val="single" w:sz="4" w:space="0" w:color="FFFFFF" w:themeColor="background1"/>
              <w:bottom w:val="single" w:sz="4" w:space="0" w:color="E36C0A" w:themeColor="accent6" w:themeShade="BF"/>
              <w:right w:val="single" w:sz="4" w:space="0" w:color="FFFFFF" w:themeColor="background1"/>
            </w:tcBorders>
            <w:shd w:val="clear" w:color="auto" w:fill="F79646" w:themeFill="accent6"/>
            <w:vAlign w:val="center"/>
          </w:tcPr>
          <w:p w:rsidR="00091F9D" w:rsidRPr="00604CE9" w:rsidRDefault="00091F9D" w:rsidP="00870198">
            <w:pPr>
              <w:pStyle w:val="Tabela"/>
              <w:spacing w:before="120" w:after="120"/>
              <w:jc w:val="center"/>
              <w:rPr>
                <w:b/>
                <w:bCs/>
                <w:sz w:val="16"/>
                <w:szCs w:val="16"/>
              </w:rPr>
            </w:pPr>
            <w:r w:rsidRPr="00604CE9">
              <w:rPr>
                <w:b/>
                <w:bCs/>
                <w:sz w:val="16"/>
                <w:szCs w:val="16"/>
              </w:rPr>
              <w:t>%</w:t>
            </w:r>
          </w:p>
        </w:tc>
        <w:tc>
          <w:tcPr>
            <w:tcW w:w="652" w:type="pct"/>
            <w:tcBorders>
              <w:top w:val="single" w:sz="4" w:space="0" w:color="FFFFFF" w:themeColor="background1"/>
              <w:left w:val="single" w:sz="4" w:space="0" w:color="FFFFFF" w:themeColor="background1"/>
              <w:bottom w:val="single" w:sz="4" w:space="0" w:color="E36C0A" w:themeColor="accent6" w:themeShade="BF"/>
              <w:right w:val="single" w:sz="4" w:space="0" w:color="E36C0A" w:themeColor="accent6" w:themeShade="BF"/>
            </w:tcBorders>
            <w:shd w:val="clear" w:color="auto" w:fill="F79646" w:themeFill="accent6"/>
            <w:vAlign w:val="center"/>
          </w:tcPr>
          <w:p w:rsidR="00091F9D" w:rsidRPr="00604CE9" w:rsidRDefault="00091F9D" w:rsidP="00870198">
            <w:pPr>
              <w:pStyle w:val="Tabela"/>
              <w:spacing w:before="120" w:after="120"/>
              <w:jc w:val="center"/>
              <w:rPr>
                <w:b/>
                <w:bCs/>
                <w:sz w:val="16"/>
                <w:szCs w:val="16"/>
              </w:rPr>
            </w:pPr>
            <w:r w:rsidRPr="00604CE9">
              <w:rPr>
                <w:b/>
                <w:bCs/>
                <w:sz w:val="16"/>
                <w:szCs w:val="16"/>
              </w:rPr>
              <w:t>(ха)</w:t>
            </w:r>
          </w:p>
        </w:tc>
      </w:tr>
      <w:tr w:rsidR="00091F9D" w:rsidRPr="00FE78C6" w:rsidTr="00870198">
        <w:tc>
          <w:tcPr>
            <w:tcW w:w="1777" w:type="pct"/>
            <w:tcBorders>
              <w:top w:val="single" w:sz="4" w:space="0" w:color="FFFFFF" w:themeColor="background1"/>
              <w:left w:val="single" w:sz="4" w:space="0" w:color="E36C0A" w:themeColor="accent6" w:themeShade="BF"/>
              <w:bottom w:val="single" w:sz="4" w:space="0" w:color="FFFFFF" w:themeColor="background1"/>
              <w:right w:val="single" w:sz="4" w:space="0" w:color="E36C0A" w:themeColor="accent6" w:themeShade="BF"/>
            </w:tcBorders>
            <w:shd w:val="clear" w:color="auto" w:fill="F79646" w:themeFill="accent6"/>
            <w:vAlign w:val="center"/>
            <w:hideMark/>
          </w:tcPr>
          <w:p w:rsidR="00091F9D" w:rsidRPr="00604CE9" w:rsidRDefault="00091F9D" w:rsidP="00870198">
            <w:pPr>
              <w:pStyle w:val="Tabela"/>
              <w:spacing w:before="120" w:after="120"/>
              <w:rPr>
                <w:b/>
                <w:bCs/>
                <w:sz w:val="16"/>
                <w:szCs w:val="16"/>
                <w:lang w:val="sr-Cyrl-RS"/>
              </w:rPr>
            </w:pPr>
            <w:r w:rsidRPr="00604CE9">
              <w:rPr>
                <w:b/>
                <w:bCs/>
                <w:sz w:val="16"/>
                <w:szCs w:val="16"/>
                <w:lang w:val="sr-Cyrl-RS"/>
              </w:rPr>
              <w:t>грађевинско земљиште</w:t>
            </w:r>
            <w:r w:rsidRPr="00604CE9">
              <w:rPr>
                <w:b/>
                <w:bCs/>
                <w:sz w:val="16"/>
                <w:szCs w:val="16"/>
              </w:rPr>
              <w:t xml:space="preserve"> </w:t>
            </w:r>
          </w:p>
        </w:tc>
        <w:tc>
          <w:tcPr>
            <w:tcW w:w="772"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auto"/>
            <w:vAlign w:val="center"/>
          </w:tcPr>
          <w:p w:rsidR="00091F9D" w:rsidRPr="00604CE9" w:rsidRDefault="00091F9D" w:rsidP="00870198">
            <w:pPr>
              <w:pStyle w:val="Tabela"/>
              <w:spacing w:before="120" w:after="120"/>
              <w:jc w:val="center"/>
              <w:rPr>
                <w:sz w:val="16"/>
                <w:szCs w:val="16"/>
                <w:lang w:val="sr-Cyrl-RS"/>
              </w:rPr>
            </w:pPr>
            <w:r w:rsidRPr="00604CE9">
              <w:rPr>
                <w:sz w:val="16"/>
                <w:szCs w:val="16"/>
                <w:lang w:val="sr-Cyrl-RS"/>
              </w:rPr>
              <w:t>421,32</w:t>
            </w:r>
          </w:p>
        </w:tc>
        <w:tc>
          <w:tcPr>
            <w:tcW w:w="573"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auto"/>
            <w:vAlign w:val="center"/>
          </w:tcPr>
          <w:p w:rsidR="00091F9D" w:rsidRPr="00604CE9" w:rsidRDefault="00091F9D" w:rsidP="00870198">
            <w:pPr>
              <w:pStyle w:val="Tabela"/>
              <w:spacing w:before="120" w:after="120"/>
              <w:jc w:val="center"/>
              <w:rPr>
                <w:sz w:val="16"/>
                <w:szCs w:val="16"/>
                <w:lang w:val="sr-Cyrl-RS"/>
              </w:rPr>
            </w:pPr>
            <w:r w:rsidRPr="00604CE9">
              <w:rPr>
                <w:sz w:val="16"/>
                <w:szCs w:val="16"/>
                <w:lang w:val="sr-Cyrl-RS"/>
              </w:rPr>
              <w:t>51,8</w:t>
            </w:r>
          </w:p>
        </w:tc>
        <w:tc>
          <w:tcPr>
            <w:tcW w:w="572"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auto"/>
            <w:vAlign w:val="center"/>
          </w:tcPr>
          <w:p w:rsidR="00091F9D" w:rsidRPr="00604CE9" w:rsidRDefault="00091F9D" w:rsidP="00870198">
            <w:pPr>
              <w:pStyle w:val="Tabela"/>
              <w:spacing w:before="120" w:after="120"/>
              <w:jc w:val="center"/>
              <w:rPr>
                <w:sz w:val="16"/>
                <w:szCs w:val="16"/>
                <w:lang w:val="sr-Cyrl-RS"/>
              </w:rPr>
            </w:pPr>
            <w:r w:rsidRPr="00604CE9">
              <w:rPr>
                <w:sz w:val="16"/>
                <w:szCs w:val="16"/>
                <w:lang w:val="sr-Cyrl-RS"/>
              </w:rPr>
              <w:t>473,08</w:t>
            </w:r>
          </w:p>
        </w:tc>
        <w:tc>
          <w:tcPr>
            <w:tcW w:w="654"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auto"/>
            <w:vAlign w:val="center"/>
          </w:tcPr>
          <w:p w:rsidR="00091F9D" w:rsidRPr="00604CE9" w:rsidRDefault="00091F9D" w:rsidP="00870198">
            <w:pPr>
              <w:pStyle w:val="Tabela"/>
              <w:spacing w:before="120" w:after="120"/>
              <w:jc w:val="center"/>
              <w:rPr>
                <w:sz w:val="16"/>
                <w:szCs w:val="16"/>
                <w:lang w:val="sr-Cyrl-RS"/>
              </w:rPr>
            </w:pPr>
            <w:r w:rsidRPr="00604CE9">
              <w:rPr>
                <w:sz w:val="16"/>
                <w:szCs w:val="16"/>
                <w:lang w:val="sr-Cyrl-RS"/>
              </w:rPr>
              <w:t>58,11</w:t>
            </w:r>
          </w:p>
        </w:tc>
        <w:tc>
          <w:tcPr>
            <w:tcW w:w="652"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auto"/>
            <w:vAlign w:val="center"/>
          </w:tcPr>
          <w:p w:rsidR="00091F9D" w:rsidRPr="00604CE9" w:rsidRDefault="00091F9D" w:rsidP="00870198">
            <w:pPr>
              <w:pStyle w:val="Tabela"/>
              <w:spacing w:before="120" w:after="120"/>
              <w:jc w:val="center"/>
              <w:rPr>
                <w:sz w:val="16"/>
                <w:szCs w:val="16"/>
                <w:lang w:val="sr-Cyrl-RS"/>
              </w:rPr>
            </w:pPr>
            <w:r w:rsidRPr="00604CE9">
              <w:rPr>
                <w:sz w:val="16"/>
                <w:szCs w:val="16"/>
                <w:lang w:val="sr-Cyrl-RS"/>
              </w:rPr>
              <w:t>+ 51,76</w:t>
            </w:r>
          </w:p>
        </w:tc>
      </w:tr>
      <w:tr w:rsidR="00091F9D" w:rsidRPr="00FE78C6" w:rsidTr="00870198">
        <w:tc>
          <w:tcPr>
            <w:tcW w:w="1777" w:type="pct"/>
            <w:tcBorders>
              <w:top w:val="single" w:sz="4" w:space="0" w:color="FFFFFF" w:themeColor="background1"/>
              <w:left w:val="single" w:sz="4" w:space="0" w:color="E36C0A" w:themeColor="accent6" w:themeShade="BF"/>
              <w:bottom w:val="single" w:sz="4" w:space="0" w:color="FFFFFF" w:themeColor="background1"/>
              <w:right w:val="single" w:sz="4" w:space="0" w:color="E36C0A" w:themeColor="accent6" w:themeShade="BF"/>
            </w:tcBorders>
            <w:shd w:val="clear" w:color="auto" w:fill="F79646" w:themeFill="accent6"/>
            <w:vAlign w:val="center"/>
          </w:tcPr>
          <w:p w:rsidR="00091F9D" w:rsidRPr="00604CE9" w:rsidRDefault="00091F9D" w:rsidP="00870198">
            <w:pPr>
              <w:pStyle w:val="Tabela"/>
              <w:spacing w:before="120" w:after="120"/>
              <w:rPr>
                <w:b/>
                <w:bCs/>
                <w:sz w:val="16"/>
                <w:szCs w:val="16"/>
                <w:lang w:val="sr-Cyrl-RS"/>
              </w:rPr>
            </w:pPr>
            <w:r w:rsidRPr="00604CE9">
              <w:rPr>
                <w:b/>
                <w:bCs/>
                <w:sz w:val="16"/>
                <w:szCs w:val="16"/>
              </w:rPr>
              <w:t>пољопривредн</w:t>
            </w:r>
            <w:r w:rsidRPr="00604CE9">
              <w:rPr>
                <w:b/>
                <w:bCs/>
                <w:sz w:val="16"/>
                <w:szCs w:val="16"/>
                <w:lang w:val="sr-Cyrl-RS"/>
              </w:rPr>
              <w:t>о земљиште</w:t>
            </w:r>
            <w:r w:rsidRPr="00604CE9">
              <w:rPr>
                <w:b/>
                <w:bCs/>
                <w:sz w:val="16"/>
                <w:szCs w:val="16"/>
              </w:rPr>
              <w:t xml:space="preserve"> </w:t>
            </w:r>
          </w:p>
        </w:tc>
        <w:tc>
          <w:tcPr>
            <w:tcW w:w="772"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vAlign w:val="center"/>
          </w:tcPr>
          <w:p w:rsidR="00091F9D" w:rsidRPr="00604CE9" w:rsidRDefault="00091F9D" w:rsidP="00870198">
            <w:pPr>
              <w:pStyle w:val="Tabela"/>
              <w:spacing w:before="120" w:after="120"/>
              <w:jc w:val="center"/>
              <w:rPr>
                <w:sz w:val="16"/>
                <w:szCs w:val="16"/>
                <w:lang w:val="sr-Cyrl-RS"/>
              </w:rPr>
            </w:pPr>
            <w:r w:rsidRPr="00604CE9">
              <w:rPr>
                <w:sz w:val="16"/>
                <w:szCs w:val="16"/>
                <w:lang w:val="sr-Cyrl-RS"/>
              </w:rPr>
              <w:t>334,77</w:t>
            </w:r>
          </w:p>
        </w:tc>
        <w:tc>
          <w:tcPr>
            <w:tcW w:w="573"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vAlign w:val="center"/>
          </w:tcPr>
          <w:p w:rsidR="00091F9D" w:rsidRPr="00604CE9" w:rsidRDefault="00091F9D" w:rsidP="00870198">
            <w:pPr>
              <w:pStyle w:val="Tabela"/>
              <w:spacing w:before="120" w:after="120"/>
              <w:jc w:val="center"/>
              <w:rPr>
                <w:sz w:val="16"/>
                <w:szCs w:val="16"/>
                <w:lang w:val="sr-Cyrl-RS"/>
              </w:rPr>
            </w:pPr>
            <w:r w:rsidRPr="00604CE9">
              <w:rPr>
                <w:sz w:val="16"/>
                <w:szCs w:val="16"/>
                <w:lang w:val="sr-Cyrl-RS"/>
              </w:rPr>
              <w:t>41,1</w:t>
            </w:r>
          </w:p>
        </w:tc>
        <w:tc>
          <w:tcPr>
            <w:tcW w:w="572"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vAlign w:val="center"/>
          </w:tcPr>
          <w:p w:rsidR="00091F9D" w:rsidRPr="00604CE9" w:rsidRDefault="00091F9D" w:rsidP="00870198">
            <w:pPr>
              <w:pStyle w:val="Tabela"/>
              <w:spacing w:before="120" w:after="120"/>
              <w:jc w:val="center"/>
              <w:rPr>
                <w:sz w:val="16"/>
                <w:szCs w:val="16"/>
                <w:lang w:val="sr-Cyrl-RS"/>
              </w:rPr>
            </w:pPr>
            <w:r w:rsidRPr="00604CE9">
              <w:rPr>
                <w:sz w:val="16"/>
                <w:szCs w:val="16"/>
                <w:lang w:val="sr-Cyrl-RS"/>
              </w:rPr>
              <w:t>279,62</w:t>
            </w:r>
          </w:p>
        </w:tc>
        <w:tc>
          <w:tcPr>
            <w:tcW w:w="654"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vAlign w:val="center"/>
          </w:tcPr>
          <w:p w:rsidR="00091F9D" w:rsidRPr="00604CE9" w:rsidRDefault="00091F9D" w:rsidP="00870198">
            <w:pPr>
              <w:pStyle w:val="Tabela"/>
              <w:spacing w:before="120" w:after="120"/>
              <w:jc w:val="center"/>
              <w:rPr>
                <w:sz w:val="16"/>
                <w:szCs w:val="16"/>
                <w:lang w:val="sr-Cyrl-RS"/>
              </w:rPr>
            </w:pPr>
            <w:r w:rsidRPr="00604CE9">
              <w:rPr>
                <w:sz w:val="16"/>
                <w:szCs w:val="16"/>
                <w:lang w:val="sr-Cyrl-RS"/>
              </w:rPr>
              <w:t>34,35</w:t>
            </w:r>
          </w:p>
        </w:tc>
        <w:tc>
          <w:tcPr>
            <w:tcW w:w="652"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vAlign w:val="center"/>
          </w:tcPr>
          <w:p w:rsidR="00091F9D" w:rsidRPr="00604CE9" w:rsidRDefault="00091F9D" w:rsidP="00870198">
            <w:pPr>
              <w:pStyle w:val="Tabela"/>
              <w:spacing w:before="120" w:after="120"/>
              <w:jc w:val="center"/>
              <w:rPr>
                <w:sz w:val="16"/>
                <w:szCs w:val="16"/>
                <w:lang w:val="sr-Cyrl-RS"/>
              </w:rPr>
            </w:pPr>
            <w:r w:rsidRPr="00604CE9">
              <w:rPr>
                <w:sz w:val="16"/>
                <w:szCs w:val="16"/>
                <w:lang w:val="sr-Cyrl-RS"/>
              </w:rPr>
              <w:t>- 55,15</w:t>
            </w:r>
          </w:p>
        </w:tc>
      </w:tr>
      <w:tr w:rsidR="00091F9D" w:rsidRPr="00FE78C6" w:rsidTr="00870198">
        <w:tc>
          <w:tcPr>
            <w:tcW w:w="1777" w:type="pct"/>
            <w:tcBorders>
              <w:top w:val="single" w:sz="4" w:space="0" w:color="FFFFFF" w:themeColor="background1"/>
              <w:left w:val="single" w:sz="4" w:space="0" w:color="E36C0A" w:themeColor="accent6" w:themeShade="BF"/>
              <w:bottom w:val="single" w:sz="4" w:space="0" w:color="FFFFFF" w:themeColor="background1"/>
              <w:right w:val="single" w:sz="4" w:space="0" w:color="E36C0A" w:themeColor="accent6" w:themeShade="BF"/>
            </w:tcBorders>
            <w:shd w:val="clear" w:color="auto" w:fill="F79646" w:themeFill="accent6"/>
            <w:vAlign w:val="center"/>
          </w:tcPr>
          <w:p w:rsidR="00091F9D" w:rsidRPr="00604CE9" w:rsidRDefault="00091F9D" w:rsidP="00870198">
            <w:pPr>
              <w:pStyle w:val="Tabela"/>
              <w:spacing w:before="120" w:after="120"/>
              <w:rPr>
                <w:b/>
                <w:bCs/>
                <w:sz w:val="16"/>
                <w:szCs w:val="16"/>
              </w:rPr>
            </w:pPr>
            <w:r w:rsidRPr="00604CE9">
              <w:rPr>
                <w:b/>
                <w:bCs/>
                <w:sz w:val="16"/>
                <w:szCs w:val="16"/>
              </w:rPr>
              <w:t>шумско</w:t>
            </w:r>
            <w:r w:rsidRPr="00604CE9">
              <w:rPr>
                <w:b/>
                <w:bCs/>
                <w:sz w:val="16"/>
                <w:szCs w:val="16"/>
                <w:lang w:val="sr-Cyrl-RS"/>
              </w:rPr>
              <w:t xml:space="preserve"> земљиште</w:t>
            </w:r>
            <w:r w:rsidRPr="00604CE9">
              <w:rPr>
                <w:b/>
                <w:bCs/>
                <w:sz w:val="16"/>
                <w:szCs w:val="16"/>
              </w:rPr>
              <w:t xml:space="preserve"> </w:t>
            </w:r>
          </w:p>
        </w:tc>
        <w:tc>
          <w:tcPr>
            <w:tcW w:w="772"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FFFFF" w:themeFill="background1"/>
            <w:vAlign w:val="center"/>
          </w:tcPr>
          <w:p w:rsidR="00091F9D" w:rsidRPr="00604CE9" w:rsidRDefault="00091F9D" w:rsidP="00870198">
            <w:pPr>
              <w:pStyle w:val="Tabela"/>
              <w:spacing w:before="120" w:after="120"/>
              <w:jc w:val="center"/>
              <w:rPr>
                <w:sz w:val="16"/>
                <w:szCs w:val="16"/>
                <w:lang w:val="sr-Cyrl-RS"/>
              </w:rPr>
            </w:pPr>
            <w:r w:rsidRPr="00604CE9">
              <w:rPr>
                <w:sz w:val="16"/>
                <w:szCs w:val="16"/>
                <w:lang w:val="sr-Cyrl-RS"/>
              </w:rPr>
              <w:t>53,92</w:t>
            </w:r>
          </w:p>
        </w:tc>
        <w:tc>
          <w:tcPr>
            <w:tcW w:w="573"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FFFFF" w:themeFill="background1"/>
            <w:vAlign w:val="center"/>
          </w:tcPr>
          <w:p w:rsidR="00091F9D" w:rsidRPr="00604CE9" w:rsidRDefault="00091F9D" w:rsidP="00870198">
            <w:pPr>
              <w:pStyle w:val="Tabela"/>
              <w:spacing w:before="120" w:after="120"/>
              <w:jc w:val="center"/>
              <w:rPr>
                <w:sz w:val="16"/>
                <w:szCs w:val="16"/>
                <w:lang w:val="sr-Cyrl-RS"/>
              </w:rPr>
            </w:pPr>
            <w:r w:rsidRPr="00604CE9">
              <w:rPr>
                <w:sz w:val="16"/>
                <w:szCs w:val="16"/>
                <w:lang w:val="sr-Cyrl-RS"/>
              </w:rPr>
              <w:t>6,6</w:t>
            </w:r>
          </w:p>
        </w:tc>
        <w:tc>
          <w:tcPr>
            <w:tcW w:w="572"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FFFFF" w:themeFill="background1"/>
            <w:vAlign w:val="center"/>
          </w:tcPr>
          <w:p w:rsidR="00091F9D" w:rsidRPr="00604CE9" w:rsidRDefault="00091F9D" w:rsidP="00870198">
            <w:pPr>
              <w:pStyle w:val="Tabela"/>
              <w:spacing w:before="120" w:after="120"/>
              <w:jc w:val="center"/>
              <w:rPr>
                <w:sz w:val="16"/>
                <w:szCs w:val="16"/>
                <w:lang w:val="sr-Cyrl-RS"/>
              </w:rPr>
            </w:pPr>
            <w:r w:rsidRPr="00604CE9">
              <w:rPr>
                <w:sz w:val="16"/>
                <w:szCs w:val="16"/>
                <w:lang w:val="sr-Cyrl-RS"/>
              </w:rPr>
              <w:t>53,5</w:t>
            </w:r>
          </w:p>
        </w:tc>
        <w:tc>
          <w:tcPr>
            <w:tcW w:w="654"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FFFFF" w:themeFill="background1"/>
            <w:vAlign w:val="center"/>
          </w:tcPr>
          <w:p w:rsidR="00091F9D" w:rsidRPr="00604CE9" w:rsidRDefault="00091F9D" w:rsidP="00870198">
            <w:pPr>
              <w:pStyle w:val="Tabela"/>
              <w:spacing w:before="120" w:after="120"/>
              <w:jc w:val="center"/>
              <w:rPr>
                <w:sz w:val="16"/>
                <w:szCs w:val="16"/>
                <w:lang w:val="sr-Cyrl-RS"/>
              </w:rPr>
            </w:pPr>
            <w:r w:rsidRPr="00604CE9">
              <w:rPr>
                <w:sz w:val="16"/>
                <w:szCs w:val="16"/>
                <w:lang w:val="sr-Cyrl-RS"/>
              </w:rPr>
              <w:t>6,57</w:t>
            </w:r>
          </w:p>
        </w:tc>
        <w:tc>
          <w:tcPr>
            <w:tcW w:w="652"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FFFFF" w:themeFill="background1"/>
            <w:vAlign w:val="center"/>
          </w:tcPr>
          <w:p w:rsidR="00091F9D" w:rsidRPr="00604CE9" w:rsidRDefault="00091F9D" w:rsidP="00870198">
            <w:pPr>
              <w:pStyle w:val="Tabela"/>
              <w:spacing w:before="120" w:after="120"/>
              <w:jc w:val="center"/>
              <w:rPr>
                <w:sz w:val="16"/>
                <w:szCs w:val="16"/>
                <w:lang w:val="sr-Cyrl-RS"/>
              </w:rPr>
            </w:pPr>
            <w:r w:rsidRPr="00604CE9">
              <w:rPr>
                <w:sz w:val="16"/>
                <w:szCs w:val="16"/>
              </w:rPr>
              <w:t>-</w:t>
            </w:r>
            <w:r w:rsidRPr="00604CE9">
              <w:rPr>
                <w:sz w:val="16"/>
                <w:szCs w:val="16"/>
                <w:lang w:val="sr-Cyrl-RS"/>
              </w:rPr>
              <w:t xml:space="preserve"> 0,42</w:t>
            </w:r>
          </w:p>
        </w:tc>
      </w:tr>
      <w:tr w:rsidR="00091F9D" w:rsidRPr="00FE78C6" w:rsidTr="00870198">
        <w:tc>
          <w:tcPr>
            <w:tcW w:w="1777" w:type="pct"/>
            <w:tcBorders>
              <w:top w:val="single" w:sz="4" w:space="0" w:color="FFFFFF" w:themeColor="background1"/>
              <w:left w:val="single" w:sz="4" w:space="0" w:color="E36C0A" w:themeColor="accent6" w:themeShade="BF"/>
              <w:bottom w:val="single" w:sz="4" w:space="0" w:color="FFFFFF" w:themeColor="background1"/>
              <w:right w:val="single" w:sz="4" w:space="0" w:color="E36C0A" w:themeColor="accent6" w:themeShade="BF"/>
            </w:tcBorders>
            <w:shd w:val="clear" w:color="auto" w:fill="F79646" w:themeFill="accent6"/>
            <w:vAlign w:val="center"/>
          </w:tcPr>
          <w:p w:rsidR="00091F9D" w:rsidRPr="00604CE9" w:rsidRDefault="00091F9D" w:rsidP="00870198">
            <w:pPr>
              <w:pStyle w:val="Tabela"/>
              <w:spacing w:before="120" w:after="120"/>
              <w:rPr>
                <w:b/>
                <w:bCs/>
                <w:sz w:val="16"/>
                <w:szCs w:val="16"/>
                <w:lang w:val="sr-Cyrl-RS"/>
              </w:rPr>
            </w:pPr>
            <w:r w:rsidRPr="00604CE9">
              <w:rPr>
                <w:b/>
                <w:bCs/>
                <w:sz w:val="16"/>
                <w:szCs w:val="16"/>
              </w:rPr>
              <w:t>водно</w:t>
            </w:r>
            <w:r w:rsidRPr="00604CE9">
              <w:rPr>
                <w:b/>
                <w:bCs/>
                <w:sz w:val="16"/>
                <w:szCs w:val="16"/>
                <w:lang w:val="sr-Cyrl-RS"/>
              </w:rPr>
              <w:t xml:space="preserve"> земљиште</w:t>
            </w:r>
          </w:p>
        </w:tc>
        <w:tc>
          <w:tcPr>
            <w:tcW w:w="772"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FFFFF" w:themeFill="background1"/>
            <w:vAlign w:val="center"/>
          </w:tcPr>
          <w:p w:rsidR="00091F9D" w:rsidRPr="00604CE9" w:rsidRDefault="00091F9D" w:rsidP="00870198">
            <w:pPr>
              <w:pStyle w:val="Tabela"/>
              <w:spacing w:before="120" w:after="120"/>
              <w:jc w:val="center"/>
              <w:rPr>
                <w:sz w:val="16"/>
                <w:szCs w:val="16"/>
                <w:lang w:val="sr-Cyrl-RS"/>
              </w:rPr>
            </w:pPr>
            <w:r w:rsidRPr="00604CE9">
              <w:rPr>
                <w:sz w:val="16"/>
                <w:szCs w:val="16"/>
                <w:lang w:val="sr-Cyrl-RS"/>
              </w:rPr>
              <w:t>4,12</w:t>
            </w:r>
          </w:p>
        </w:tc>
        <w:tc>
          <w:tcPr>
            <w:tcW w:w="573"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FFFFF" w:themeFill="background1"/>
            <w:vAlign w:val="center"/>
          </w:tcPr>
          <w:p w:rsidR="00091F9D" w:rsidRPr="00604CE9" w:rsidRDefault="00091F9D" w:rsidP="00870198">
            <w:pPr>
              <w:pStyle w:val="Tabela"/>
              <w:spacing w:before="120" w:after="120"/>
              <w:jc w:val="center"/>
              <w:rPr>
                <w:sz w:val="16"/>
                <w:szCs w:val="16"/>
                <w:lang w:val="sr-Cyrl-RS"/>
              </w:rPr>
            </w:pPr>
            <w:r w:rsidRPr="00604CE9">
              <w:rPr>
                <w:sz w:val="16"/>
                <w:szCs w:val="16"/>
                <w:lang w:val="sr-Cyrl-RS"/>
              </w:rPr>
              <w:t>0,5</w:t>
            </w:r>
          </w:p>
        </w:tc>
        <w:tc>
          <w:tcPr>
            <w:tcW w:w="572"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FFFFF" w:themeFill="background1"/>
            <w:vAlign w:val="center"/>
          </w:tcPr>
          <w:p w:rsidR="00091F9D" w:rsidRPr="00604CE9" w:rsidRDefault="00091F9D" w:rsidP="00870198">
            <w:pPr>
              <w:pStyle w:val="Tabela"/>
              <w:spacing w:before="120" w:after="120"/>
              <w:jc w:val="center"/>
              <w:rPr>
                <w:sz w:val="16"/>
                <w:szCs w:val="16"/>
                <w:lang w:val="sr-Cyrl-RS"/>
              </w:rPr>
            </w:pPr>
            <w:r w:rsidRPr="00604CE9">
              <w:rPr>
                <w:sz w:val="16"/>
                <w:szCs w:val="16"/>
                <w:lang w:val="sr-Cyrl-RS"/>
              </w:rPr>
              <w:t>7,93</w:t>
            </w:r>
          </w:p>
        </w:tc>
        <w:tc>
          <w:tcPr>
            <w:tcW w:w="654"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FFFFF" w:themeFill="background1"/>
            <w:vAlign w:val="center"/>
          </w:tcPr>
          <w:p w:rsidR="00091F9D" w:rsidRPr="00604CE9" w:rsidRDefault="00091F9D" w:rsidP="00870198">
            <w:pPr>
              <w:pStyle w:val="Tabela"/>
              <w:spacing w:before="120" w:after="120"/>
              <w:jc w:val="center"/>
              <w:rPr>
                <w:sz w:val="16"/>
                <w:szCs w:val="16"/>
                <w:lang w:val="sr-Cyrl-RS"/>
              </w:rPr>
            </w:pPr>
            <w:r w:rsidRPr="00604CE9">
              <w:rPr>
                <w:sz w:val="16"/>
                <w:szCs w:val="16"/>
                <w:lang w:val="sr-Cyrl-RS"/>
              </w:rPr>
              <w:t>0,97</w:t>
            </w:r>
          </w:p>
        </w:tc>
        <w:tc>
          <w:tcPr>
            <w:tcW w:w="652"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FFFFF" w:themeFill="background1"/>
            <w:vAlign w:val="center"/>
          </w:tcPr>
          <w:p w:rsidR="00091F9D" w:rsidRPr="00604CE9" w:rsidRDefault="00091F9D" w:rsidP="00870198">
            <w:pPr>
              <w:pStyle w:val="Tabela"/>
              <w:spacing w:before="120" w:after="120"/>
              <w:jc w:val="center"/>
              <w:rPr>
                <w:sz w:val="16"/>
                <w:szCs w:val="16"/>
                <w:lang w:val="sr-Cyrl-RS"/>
              </w:rPr>
            </w:pPr>
            <w:r w:rsidRPr="00604CE9">
              <w:rPr>
                <w:sz w:val="16"/>
                <w:szCs w:val="16"/>
                <w:lang w:val="sr-Cyrl-RS"/>
              </w:rPr>
              <w:t>+ 3,81</w:t>
            </w:r>
          </w:p>
        </w:tc>
      </w:tr>
      <w:tr w:rsidR="00091F9D" w:rsidRPr="00FE78C6" w:rsidTr="00870198">
        <w:tc>
          <w:tcPr>
            <w:tcW w:w="1777" w:type="pct"/>
            <w:tcBorders>
              <w:top w:val="single" w:sz="4" w:space="0" w:color="FFFFFF" w:themeColor="background1"/>
              <w:left w:val="single" w:sz="4" w:space="0" w:color="E36C0A" w:themeColor="accent6" w:themeShade="BF"/>
              <w:bottom w:val="single" w:sz="4" w:space="0" w:color="E36C0A" w:themeColor="accent6" w:themeShade="BF"/>
              <w:right w:val="single" w:sz="4" w:space="0" w:color="E36C0A" w:themeColor="accent6" w:themeShade="BF"/>
            </w:tcBorders>
            <w:shd w:val="clear" w:color="auto" w:fill="F79646" w:themeFill="accent6"/>
            <w:vAlign w:val="center"/>
          </w:tcPr>
          <w:p w:rsidR="00091F9D" w:rsidRPr="00604CE9" w:rsidRDefault="00091F9D" w:rsidP="00870198">
            <w:pPr>
              <w:pStyle w:val="Tabela"/>
              <w:spacing w:before="120" w:after="120"/>
              <w:rPr>
                <w:b/>
                <w:bCs/>
                <w:sz w:val="16"/>
                <w:szCs w:val="16"/>
              </w:rPr>
            </w:pPr>
            <w:r w:rsidRPr="00604CE9">
              <w:rPr>
                <w:b/>
                <w:bCs/>
                <w:sz w:val="16"/>
                <w:szCs w:val="16"/>
              </w:rPr>
              <w:t>УКУПНО</w:t>
            </w:r>
          </w:p>
        </w:tc>
        <w:tc>
          <w:tcPr>
            <w:tcW w:w="772"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vAlign w:val="center"/>
          </w:tcPr>
          <w:p w:rsidR="00091F9D" w:rsidRPr="00604CE9" w:rsidRDefault="00091F9D" w:rsidP="00870198">
            <w:pPr>
              <w:pStyle w:val="Tabela"/>
              <w:spacing w:before="120" w:after="120"/>
              <w:jc w:val="center"/>
              <w:rPr>
                <w:sz w:val="16"/>
                <w:szCs w:val="16"/>
              </w:rPr>
            </w:pPr>
            <w:r w:rsidRPr="00604CE9">
              <w:rPr>
                <w:sz w:val="16"/>
                <w:szCs w:val="16"/>
                <w:lang w:val="sr-Cyrl-RS"/>
              </w:rPr>
              <w:t>814,13</w:t>
            </w:r>
          </w:p>
        </w:tc>
        <w:tc>
          <w:tcPr>
            <w:tcW w:w="573"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vAlign w:val="center"/>
          </w:tcPr>
          <w:p w:rsidR="00091F9D" w:rsidRPr="00604CE9" w:rsidRDefault="00091F9D" w:rsidP="00870198">
            <w:pPr>
              <w:pStyle w:val="Tabela"/>
              <w:spacing w:before="120" w:after="120"/>
              <w:jc w:val="center"/>
              <w:rPr>
                <w:sz w:val="16"/>
                <w:szCs w:val="16"/>
              </w:rPr>
            </w:pPr>
            <w:r w:rsidRPr="00604CE9">
              <w:rPr>
                <w:sz w:val="16"/>
                <w:szCs w:val="16"/>
              </w:rPr>
              <w:t>100.00</w:t>
            </w:r>
          </w:p>
        </w:tc>
        <w:tc>
          <w:tcPr>
            <w:tcW w:w="572"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vAlign w:val="center"/>
          </w:tcPr>
          <w:p w:rsidR="00091F9D" w:rsidRPr="00604CE9" w:rsidRDefault="00091F9D" w:rsidP="00870198">
            <w:pPr>
              <w:pStyle w:val="Tabela"/>
              <w:spacing w:before="120" w:after="120"/>
              <w:jc w:val="center"/>
              <w:rPr>
                <w:sz w:val="16"/>
                <w:szCs w:val="16"/>
                <w:lang w:val="sr-Cyrl-RS"/>
              </w:rPr>
            </w:pPr>
            <w:r w:rsidRPr="00604CE9">
              <w:rPr>
                <w:sz w:val="16"/>
                <w:szCs w:val="16"/>
                <w:lang w:val="sr-Cyrl-RS"/>
              </w:rPr>
              <w:t>814,13</w:t>
            </w:r>
          </w:p>
        </w:tc>
        <w:tc>
          <w:tcPr>
            <w:tcW w:w="654"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vAlign w:val="center"/>
          </w:tcPr>
          <w:p w:rsidR="00091F9D" w:rsidRPr="00604CE9" w:rsidRDefault="00091F9D" w:rsidP="00870198">
            <w:pPr>
              <w:pStyle w:val="Tabela"/>
              <w:spacing w:before="120" w:after="120"/>
              <w:jc w:val="center"/>
              <w:rPr>
                <w:sz w:val="16"/>
                <w:szCs w:val="16"/>
              </w:rPr>
            </w:pPr>
            <w:r w:rsidRPr="00604CE9">
              <w:rPr>
                <w:sz w:val="16"/>
                <w:szCs w:val="16"/>
              </w:rPr>
              <w:t>100.00</w:t>
            </w:r>
          </w:p>
        </w:tc>
        <w:tc>
          <w:tcPr>
            <w:tcW w:w="652"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vAlign w:val="center"/>
          </w:tcPr>
          <w:p w:rsidR="00091F9D" w:rsidRPr="00604CE9" w:rsidRDefault="00091F9D" w:rsidP="00870198">
            <w:pPr>
              <w:pStyle w:val="Tabela"/>
              <w:spacing w:before="120" w:after="120"/>
              <w:jc w:val="center"/>
              <w:rPr>
                <w:color w:val="FF0000"/>
                <w:sz w:val="16"/>
                <w:szCs w:val="16"/>
                <w:lang w:val="sr-Cyrl-RS"/>
              </w:rPr>
            </w:pPr>
          </w:p>
        </w:tc>
      </w:tr>
    </w:tbl>
    <w:p w:rsidR="00091F9D" w:rsidRDefault="00091F9D" w:rsidP="00091F9D">
      <w:pPr>
        <w:pStyle w:val="Tabelanaslov"/>
      </w:pPr>
      <w:r>
        <w:t>Биланс површина земљишта у грађевинском подручју</w:t>
      </w:r>
    </w:p>
    <w:tbl>
      <w:tblPr>
        <w:tblW w:w="4708" w:type="pct"/>
        <w:tblInd w:w="567"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500"/>
        <w:gridCol w:w="1276"/>
        <w:gridCol w:w="1037"/>
        <w:gridCol w:w="947"/>
        <w:gridCol w:w="1106"/>
        <w:gridCol w:w="1665"/>
      </w:tblGrid>
      <w:tr w:rsidR="00091F9D" w:rsidRPr="00FE78C6" w:rsidTr="00870198">
        <w:trPr>
          <w:trHeight w:val="397"/>
        </w:trPr>
        <w:tc>
          <w:tcPr>
            <w:tcW w:w="1465" w:type="pct"/>
            <w:vMerge w:val="restart"/>
            <w:tcBorders>
              <w:top w:val="single" w:sz="4" w:space="0" w:color="E36C0A" w:themeColor="accent6" w:themeShade="BF"/>
              <w:left w:val="single" w:sz="4" w:space="0" w:color="E36C0A" w:themeColor="accent6" w:themeShade="BF"/>
              <w:bottom w:val="single" w:sz="4" w:space="0" w:color="FFFFFF" w:themeColor="background1"/>
              <w:right w:val="single" w:sz="4" w:space="0" w:color="FFFFFF" w:themeColor="background1"/>
            </w:tcBorders>
            <w:shd w:val="clear" w:color="auto" w:fill="F79646" w:themeFill="accent6"/>
            <w:vAlign w:val="center"/>
            <w:hideMark/>
          </w:tcPr>
          <w:p w:rsidR="00091F9D" w:rsidRPr="00786449" w:rsidRDefault="00091F9D" w:rsidP="00870198">
            <w:pPr>
              <w:pStyle w:val="Tabela"/>
              <w:spacing w:before="120" w:after="120"/>
            </w:pPr>
            <w:r w:rsidRPr="00786449">
              <w:rPr>
                <w:b/>
                <w:bCs/>
              </w:rPr>
              <w:t>Намена земљишта</w:t>
            </w:r>
          </w:p>
        </w:tc>
        <w:tc>
          <w:tcPr>
            <w:tcW w:w="1356" w:type="pct"/>
            <w:gridSpan w:val="2"/>
            <w:tcBorders>
              <w:top w:val="single" w:sz="4" w:space="0" w:color="E36C0A" w:themeColor="accent6" w:themeShade="BF"/>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091F9D" w:rsidRPr="00786449" w:rsidRDefault="00091F9D" w:rsidP="00870198">
            <w:pPr>
              <w:pStyle w:val="Tabela"/>
              <w:spacing w:before="120" w:after="120"/>
              <w:jc w:val="center"/>
              <w:rPr>
                <w:b/>
                <w:bCs/>
              </w:rPr>
            </w:pPr>
            <w:r w:rsidRPr="00786449">
              <w:rPr>
                <w:b/>
                <w:bCs/>
              </w:rPr>
              <w:t>постојеће стање</w:t>
            </w:r>
          </w:p>
        </w:tc>
        <w:tc>
          <w:tcPr>
            <w:tcW w:w="1203" w:type="pct"/>
            <w:gridSpan w:val="2"/>
            <w:tcBorders>
              <w:top w:val="single" w:sz="4" w:space="0" w:color="E36C0A" w:themeColor="accent6" w:themeShade="BF"/>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091F9D" w:rsidRPr="00786449" w:rsidRDefault="00091F9D" w:rsidP="00870198">
            <w:pPr>
              <w:pStyle w:val="Tabela"/>
              <w:spacing w:before="120" w:after="120"/>
              <w:jc w:val="center"/>
              <w:rPr>
                <w:b/>
                <w:bCs/>
              </w:rPr>
            </w:pPr>
            <w:r w:rsidRPr="00786449">
              <w:rPr>
                <w:b/>
                <w:bCs/>
              </w:rPr>
              <w:t>планирано</w:t>
            </w:r>
          </w:p>
        </w:tc>
        <w:tc>
          <w:tcPr>
            <w:tcW w:w="976" w:type="pct"/>
            <w:tcBorders>
              <w:top w:val="single" w:sz="4" w:space="0" w:color="E36C0A" w:themeColor="accent6" w:themeShade="BF"/>
              <w:left w:val="single" w:sz="4" w:space="0" w:color="FFFFFF" w:themeColor="background1"/>
              <w:bottom w:val="single" w:sz="4" w:space="0" w:color="FFFFFF" w:themeColor="background1"/>
              <w:right w:val="single" w:sz="4" w:space="0" w:color="E36C0A" w:themeColor="accent6" w:themeShade="BF"/>
            </w:tcBorders>
            <w:shd w:val="clear" w:color="auto" w:fill="F79646" w:themeFill="accent6"/>
            <w:vAlign w:val="center"/>
          </w:tcPr>
          <w:p w:rsidR="00091F9D" w:rsidRPr="00786449" w:rsidRDefault="00091F9D" w:rsidP="00870198">
            <w:pPr>
              <w:pStyle w:val="Tabela"/>
              <w:spacing w:before="120" w:after="120"/>
              <w:jc w:val="center"/>
              <w:rPr>
                <w:b/>
                <w:bCs/>
              </w:rPr>
            </w:pPr>
            <w:r w:rsidRPr="00786449">
              <w:rPr>
                <w:b/>
                <w:bCs/>
              </w:rPr>
              <w:t>разлика</w:t>
            </w:r>
          </w:p>
        </w:tc>
      </w:tr>
      <w:tr w:rsidR="00091F9D" w:rsidRPr="00FE78C6" w:rsidTr="00870198">
        <w:trPr>
          <w:trHeight w:val="481"/>
        </w:trPr>
        <w:tc>
          <w:tcPr>
            <w:tcW w:w="1465" w:type="pct"/>
            <w:vMerge/>
            <w:tcBorders>
              <w:top w:val="single" w:sz="4" w:space="0" w:color="FFFFFF" w:themeColor="background1"/>
              <w:left w:val="single" w:sz="4" w:space="0" w:color="E36C0A" w:themeColor="accent6" w:themeShade="BF"/>
              <w:bottom w:val="single" w:sz="4" w:space="0" w:color="FFFFFF" w:themeColor="background1"/>
              <w:right w:val="single" w:sz="4" w:space="0" w:color="F79646" w:themeColor="accent6"/>
            </w:tcBorders>
            <w:shd w:val="clear" w:color="auto" w:fill="F79646" w:themeFill="accent6"/>
            <w:vAlign w:val="center"/>
            <w:hideMark/>
          </w:tcPr>
          <w:p w:rsidR="00091F9D" w:rsidRPr="00786449" w:rsidRDefault="00091F9D" w:rsidP="00870198">
            <w:pPr>
              <w:pStyle w:val="Tabela"/>
              <w:spacing w:before="120" w:after="120"/>
            </w:pPr>
          </w:p>
        </w:tc>
        <w:tc>
          <w:tcPr>
            <w:tcW w:w="748" w:type="pct"/>
            <w:tcBorders>
              <w:top w:val="single" w:sz="4" w:space="0" w:color="FFFFFF" w:themeColor="background1"/>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hideMark/>
          </w:tcPr>
          <w:p w:rsidR="00091F9D" w:rsidRPr="00BC3B57" w:rsidRDefault="00091F9D" w:rsidP="00870198">
            <w:pPr>
              <w:pStyle w:val="Tabela"/>
              <w:spacing w:before="120" w:after="120"/>
              <w:jc w:val="center"/>
            </w:pPr>
            <w:r w:rsidRPr="00BC3B57">
              <w:t>(ха)</w:t>
            </w:r>
          </w:p>
        </w:tc>
        <w:tc>
          <w:tcPr>
            <w:tcW w:w="608" w:type="pct"/>
            <w:tcBorders>
              <w:top w:val="single" w:sz="4" w:space="0" w:color="FFFFFF" w:themeColor="background1"/>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BC3B57" w:rsidRDefault="00091F9D" w:rsidP="00870198">
            <w:pPr>
              <w:pStyle w:val="Tabela"/>
              <w:spacing w:before="120" w:after="120"/>
              <w:jc w:val="center"/>
            </w:pPr>
            <w:r w:rsidRPr="00BC3B57">
              <w:t>%</w:t>
            </w:r>
          </w:p>
        </w:tc>
        <w:tc>
          <w:tcPr>
            <w:tcW w:w="555" w:type="pct"/>
            <w:tcBorders>
              <w:top w:val="single" w:sz="4" w:space="0" w:color="FFFFFF" w:themeColor="background1"/>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hideMark/>
          </w:tcPr>
          <w:p w:rsidR="00091F9D" w:rsidRPr="00BC3B57" w:rsidRDefault="00091F9D" w:rsidP="00870198">
            <w:pPr>
              <w:pStyle w:val="Tabela"/>
              <w:spacing w:before="120" w:after="120"/>
              <w:jc w:val="center"/>
            </w:pPr>
            <w:r w:rsidRPr="00BC3B57">
              <w:t>(ха)</w:t>
            </w:r>
          </w:p>
        </w:tc>
        <w:tc>
          <w:tcPr>
            <w:tcW w:w="648" w:type="pct"/>
            <w:tcBorders>
              <w:top w:val="single" w:sz="4" w:space="0" w:color="FFFFFF" w:themeColor="background1"/>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BC3B57" w:rsidRDefault="00091F9D" w:rsidP="00870198">
            <w:pPr>
              <w:pStyle w:val="Tabela"/>
              <w:spacing w:before="120" w:after="120"/>
              <w:jc w:val="center"/>
            </w:pPr>
            <w:r w:rsidRPr="00BC3B57">
              <w:t>%</w:t>
            </w:r>
          </w:p>
        </w:tc>
        <w:tc>
          <w:tcPr>
            <w:tcW w:w="976" w:type="pct"/>
            <w:tcBorders>
              <w:top w:val="single" w:sz="4" w:space="0" w:color="FFFFFF" w:themeColor="background1"/>
              <w:left w:val="single" w:sz="4" w:space="0" w:color="F79646" w:themeColor="accent6"/>
              <w:bottom w:val="single" w:sz="4" w:space="0" w:color="F79646" w:themeColor="accent6"/>
              <w:right w:val="single" w:sz="4" w:space="0" w:color="E36C0A" w:themeColor="accent6" w:themeShade="BF"/>
            </w:tcBorders>
            <w:shd w:val="clear" w:color="auto" w:fill="FDE9D9" w:themeFill="accent6" w:themeFillTint="33"/>
            <w:vAlign w:val="center"/>
          </w:tcPr>
          <w:p w:rsidR="00091F9D" w:rsidRPr="00BC3B57" w:rsidRDefault="00091F9D" w:rsidP="00870198">
            <w:pPr>
              <w:pStyle w:val="Tabela"/>
              <w:spacing w:before="120" w:after="120"/>
              <w:jc w:val="center"/>
            </w:pPr>
            <w:r w:rsidRPr="00BC3B57">
              <w:t>(ха)</w:t>
            </w:r>
          </w:p>
        </w:tc>
      </w:tr>
      <w:tr w:rsidR="00091F9D" w:rsidRPr="00FE78C6" w:rsidTr="00870198">
        <w:tc>
          <w:tcPr>
            <w:tcW w:w="1465" w:type="pct"/>
            <w:tcBorders>
              <w:top w:val="single" w:sz="4" w:space="0" w:color="FFFFFF" w:themeColor="background1"/>
              <w:left w:val="single" w:sz="4" w:space="0" w:color="E36C0A" w:themeColor="accent6" w:themeShade="BF"/>
              <w:bottom w:val="single" w:sz="4" w:space="0" w:color="FFFFFF" w:themeColor="background1"/>
              <w:right w:val="single" w:sz="4" w:space="0" w:color="F79646" w:themeColor="accent6"/>
            </w:tcBorders>
            <w:shd w:val="clear" w:color="auto" w:fill="F79646" w:themeFill="accent6"/>
            <w:vAlign w:val="center"/>
          </w:tcPr>
          <w:p w:rsidR="00091F9D" w:rsidRPr="00786449" w:rsidRDefault="00091F9D" w:rsidP="00870198">
            <w:pPr>
              <w:pStyle w:val="Tabela"/>
              <w:spacing w:before="120" w:after="120"/>
              <w:rPr>
                <w:b/>
                <w:bCs/>
              </w:rPr>
            </w:pPr>
            <w:r w:rsidRPr="00786449">
              <w:rPr>
                <w:b/>
                <w:bCs/>
              </w:rPr>
              <w:t>неизграђено грађевинско земљиште</w:t>
            </w:r>
          </w:p>
        </w:tc>
        <w:tc>
          <w:tcPr>
            <w:tcW w:w="7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center"/>
          </w:tcPr>
          <w:p w:rsidR="00091F9D" w:rsidRPr="004D008A" w:rsidRDefault="00091F9D" w:rsidP="00870198">
            <w:pPr>
              <w:pStyle w:val="Tabela"/>
              <w:spacing w:before="120" w:after="120"/>
              <w:jc w:val="center"/>
              <w:rPr>
                <w:lang w:val="sr-Cyrl-RS"/>
              </w:rPr>
            </w:pPr>
            <w:r w:rsidRPr="004D008A">
              <w:rPr>
                <w:lang w:val="sr-Cyrl-RS"/>
              </w:rPr>
              <w:t>61,62</w:t>
            </w:r>
          </w:p>
        </w:tc>
        <w:tc>
          <w:tcPr>
            <w:tcW w:w="60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center"/>
          </w:tcPr>
          <w:p w:rsidR="00091F9D" w:rsidRPr="004D008A" w:rsidRDefault="00091F9D" w:rsidP="00870198">
            <w:pPr>
              <w:pStyle w:val="Tabela"/>
              <w:spacing w:before="120" w:after="120"/>
              <w:jc w:val="center"/>
              <w:rPr>
                <w:lang w:val="sr-Cyrl-RS"/>
              </w:rPr>
            </w:pPr>
            <w:r w:rsidRPr="004D008A">
              <w:rPr>
                <w:lang w:val="sr-Cyrl-RS"/>
              </w:rPr>
              <w:t>14,5</w:t>
            </w:r>
          </w:p>
        </w:tc>
        <w:tc>
          <w:tcPr>
            <w:tcW w:w="55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center"/>
          </w:tcPr>
          <w:p w:rsidR="00091F9D" w:rsidRPr="004D008A" w:rsidRDefault="00091F9D" w:rsidP="00870198">
            <w:pPr>
              <w:pStyle w:val="Tabela"/>
              <w:spacing w:before="120" w:after="120"/>
              <w:jc w:val="center"/>
              <w:rPr>
                <w:lang w:val="sr-Cyrl-RS"/>
              </w:rPr>
            </w:pPr>
            <w:r w:rsidRPr="004D008A">
              <w:rPr>
                <w:lang w:val="sr-Cyrl-RS"/>
              </w:rPr>
              <w:t>0,00</w:t>
            </w:r>
          </w:p>
        </w:tc>
        <w:tc>
          <w:tcPr>
            <w:tcW w:w="6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center"/>
          </w:tcPr>
          <w:p w:rsidR="00091F9D" w:rsidRPr="004D008A" w:rsidRDefault="00091F9D" w:rsidP="00870198">
            <w:pPr>
              <w:pStyle w:val="Tabela"/>
              <w:spacing w:before="120" w:after="120"/>
              <w:jc w:val="center"/>
              <w:rPr>
                <w:lang w:val="sr-Cyrl-RS"/>
              </w:rPr>
            </w:pPr>
            <w:r w:rsidRPr="004D008A">
              <w:rPr>
                <w:lang w:val="sr-Cyrl-RS"/>
              </w:rPr>
              <w:t>0,0</w:t>
            </w:r>
          </w:p>
        </w:tc>
        <w:tc>
          <w:tcPr>
            <w:tcW w:w="976" w:type="pct"/>
            <w:tcBorders>
              <w:top w:val="single" w:sz="4" w:space="0" w:color="F79646" w:themeColor="accent6"/>
              <w:left w:val="single" w:sz="4" w:space="0" w:color="F79646" w:themeColor="accent6"/>
              <w:bottom w:val="single" w:sz="4" w:space="0" w:color="F79646" w:themeColor="accent6"/>
              <w:right w:val="single" w:sz="4" w:space="0" w:color="E36C0A" w:themeColor="accent6" w:themeShade="BF"/>
            </w:tcBorders>
            <w:shd w:val="clear" w:color="auto" w:fill="auto"/>
            <w:vAlign w:val="center"/>
          </w:tcPr>
          <w:p w:rsidR="00091F9D" w:rsidRPr="004D008A" w:rsidRDefault="00091F9D" w:rsidP="00870198">
            <w:pPr>
              <w:pStyle w:val="Tabela"/>
              <w:spacing w:before="120" w:after="120"/>
              <w:jc w:val="center"/>
              <w:rPr>
                <w:lang w:val="sr-Cyrl-RS"/>
              </w:rPr>
            </w:pPr>
            <w:r w:rsidRPr="004D008A">
              <w:rPr>
                <w:lang w:val="sr-Cyrl-RS"/>
              </w:rPr>
              <w:t>- 61,62</w:t>
            </w:r>
          </w:p>
        </w:tc>
      </w:tr>
      <w:tr w:rsidR="00091F9D" w:rsidRPr="00FE78C6" w:rsidTr="00870198">
        <w:tc>
          <w:tcPr>
            <w:tcW w:w="1465" w:type="pct"/>
            <w:tcBorders>
              <w:top w:val="single" w:sz="4" w:space="0" w:color="FFFFFF" w:themeColor="background1"/>
              <w:left w:val="single" w:sz="4" w:space="0" w:color="E36C0A" w:themeColor="accent6" w:themeShade="BF"/>
              <w:bottom w:val="single" w:sz="4" w:space="0" w:color="FFFFFF" w:themeColor="background1"/>
              <w:right w:val="single" w:sz="4" w:space="0" w:color="F79646" w:themeColor="accent6"/>
            </w:tcBorders>
            <w:shd w:val="clear" w:color="auto" w:fill="F79646" w:themeFill="accent6"/>
            <w:vAlign w:val="center"/>
            <w:hideMark/>
          </w:tcPr>
          <w:p w:rsidR="00091F9D" w:rsidRPr="00786449" w:rsidRDefault="00091F9D" w:rsidP="00870198">
            <w:pPr>
              <w:pStyle w:val="Tabela"/>
              <w:spacing w:before="120" w:after="120"/>
              <w:rPr>
                <w:b/>
                <w:bCs/>
              </w:rPr>
            </w:pPr>
            <w:r w:rsidRPr="00786449">
              <w:rPr>
                <w:b/>
                <w:bCs/>
              </w:rPr>
              <w:t>становање</w:t>
            </w:r>
          </w:p>
        </w:tc>
        <w:tc>
          <w:tcPr>
            <w:tcW w:w="7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center"/>
          </w:tcPr>
          <w:p w:rsidR="00091F9D" w:rsidRPr="004D008A" w:rsidRDefault="00091F9D" w:rsidP="00870198">
            <w:pPr>
              <w:pStyle w:val="Tabela"/>
              <w:spacing w:before="120" w:after="120"/>
              <w:jc w:val="center"/>
              <w:rPr>
                <w:lang w:val="sr-Cyrl-RS"/>
              </w:rPr>
            </w:pPr>
            <w:r>
              <w:rPr>
                <w:lang w:val="sr-Cyrl-RS"/>
              </w:rPr>
              <w:t>18</w:t>
            </w:r>
            <w:r w:rsidRPr="004D008A">
              <w:rPr>
                <w:lang w:val="sr-Cyrl-RS"/>
              </w:rPr>
              <w:t>3,00</w:t>
            </w:r>
          </w:p>
        </w:tc>
        <w:tc>
          <w:tcPr>
            <w:tcW w:w="60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center"/>
          </w:tcPr>
          <w:p w:rsidR="00091F9D" w:rsidRPr="004D008A" w:rsidRDefault="00091F9D" w:rsidP="00870198">
            <w:pPr>
              <w:pStyle w:val="Tabela"/>
              <w:spacing w:before="120" w:after="120"/>
              <w:jc w:val="center"/>
              <w:rPr>
                <w:lang w:val="sr-Cyrl-RS"/>
              </w:rPr>
            </w:pPr>
            <w:r w:rsidRPr="004D008A">
              <w:rPr>
                <w:lang w:val="sr-Cyrl-RS"/>
              </w:rPr>
              <w:t>43,1</w:t>
            </w:r>
          </w:p>
        </w:tc>
        <w:tc>
          <w:tcPr>
            <w:tcW w:w="55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center"/>
          </w:tcPr>
          <w:p w:rsidR="00091F9D" w:rsidRPr="004D008A" w:rsidRDefault="00091F9D" w:rsidP="00870198">
            <w:pPr>
              <w:pStyle w:val="Tabela"/>
              <w:spacing w:before="120" w:after="120"/>
              <w:jc w:val="center"/>
              <w:rPr>
                <w:lang w:val="sr-Cyrl-RS"/>
              </w:rPr>
            </w:pPr>
            <w:r w:rsidRPr="004D008A">
              <w:rPr>
                <w:lang w:val="sr-Cyrl-RS"/>
              </w:rPr>
              <w:t>241,22</w:t>
            </w:r>
          </w:p>
        </w:tc>
        <w:tc>
          <w:tcPr>
            <w:tcW w:w="6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center"/>
          </w:tcPr>
          <w:p w:rsidR="00091F9D" w:rsidRPr="004D008A" w:rsidRDefault="00091F9D" w:rsidP="00870198">
            <w:pPr>
              <w:pStyle w:val="Tabela"/>
              <w:spacing w:before="120" w:after="120"/>
              <w:jc w:val="center"/>
              <w:rPr>
                <w:lang w:val="sr-Cyrl-RS"/>
              </w:rPr>
            </w:pPr>
            <w:r w:rsidRPr="004D008A">
              <w:rPr>
                <w:lang w:val="sr-Cyrl-RS"/>
              </w:rPr>
              <w:t>50,1</w:t>
            </w:r>
          </w:p>
        </w:tc>
        <w:tc>
          <w:tcPr>
            <w:tcW w:w="976" w:type="pct"/>
            <w:tcBorders>
              <w:top w:val="single" w:sz="4" w:space="0" w:color="F79646" w:themeColor="accent6"/>
              <w:left w:val="single" w:sz="4" w:space="0" w:color="F79646" w:themeColor="accent6"/>
              <w:bottom w:val="single" w:sz="4" w:space="0" w:color="F79646" w:themeColor="accent6"/>
              <w:right w:val="single" w:sz="4" w:space="0" w:color="E36C0A" w:themeColor="accent6" w:themeShade="BF"/>
            </w:tcBorders>
            <w:shd w:val="clear" w:color="auto" w:fill="auto"/>
            <w:vAlign w:val="center"/>
          </w:tcPr>
          <w:p w:rsidR="00091F9D" w:rsidRPr="004D008A" w:rsidRDefault="00091F9D" w:rsidP="00870198">
            <w:pPr>
              <w:pStyle w:val="Tabela"/>
              <w:spacing w:before="120" w:after="120"/>
              <w:jc w:val="center"/>
              <w:rPr>
                <w:lang w:val="sr-Cyrl-RS"/>
              </w:rPr>
            </w:pPr>
            <w:r w:rsidRPr="004D008A">
              <w:rPr>
                <w:lang w:val="sr-Cyrl-RS"/>
              </w:rPr>
              <w:t>+ 58,22</w:t>
            </w:r>
          </w:p>
        </w:tc>
      </w:tr>
      <w:tr w:rsidR="00091F9D" w:rsidRPr="00FE78C6" w:rsidTr="00870198">
        <w:tc>
          <w:tcPr>
            <w:tcW w:w="1465" w:type="pct"/>
            <w:tcBorders>
              <w:top w:val="single" w:sz="4" w:space="0" w:color="FFFFFF" w:themeColor="background1"/>
              <w:left w:val="single" w:sz="4" w:space="0" w:color="E36C0A" w:themeColor="accent6" w:themeShade="BF"/>
              <w:bottom w:val="single" w:sz="4" w:space="0" w:color="FFFFFF" w:themeColor="background1"/>
              <w:right w:val="single" w:sz="4" w:space="0" w:color="F79646" w:themeColor="accent6"/>
            </w:tcBorders>
            <w:shd w:val="clear" w:color="auto" w:fill="F79646" w:themeFill="accent6"/>
            <w:vAlign w:val="center"/>
          </w:tcPr>
          <w:p w:rsidR="00091F9D" w:rsidRPr="00786449" w:rsidRDefault="00091F9D" w:rsidP="00870198">
            <w:pPr>
              <w:pStyle w:val="Tabela"/>
              <w:spacing w:before="120" w:after="120"/>
              <w:rPr>
                <w:b/>
                <w:bCs/>
              </w:rPr>
            </w:pPr>
            <w:r w:rsidRPr="00786449">
              <w:rPr>
                <w:b/>
                <w:bCs/>
              </w:rPr>
              <w:t>комерцијалне делатности</w:t>
            </w:r>
          </w:p>
        </w:tc>
        <w:tc>
          <w:tcPr>
            <w:tcW w:w="7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0,33</w:t>
            </w:r>
          </w:p>
        </w:tc>
        <w:tc>
          <w:tcPr>
            <w:tcW w:w="60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0,1</w:t>
            </w:r>
          </w:p>
        </w:tc>
        <w:tc>
          <w:tcPr>
            <w:tcW w:w="55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0,33</w:t>
            </w:r>
          </w:p>
        </w:tc>
        <w:tc>
          <w:tcPr>
            <w:tcW w:w="6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0,1</w:t>
            </w:r>
          </w:p>
        </w:tc>
        <w:tc>
          <w:tcPr>
            <w:tcW w:w="976" w:type="pct"/>
            <w:tcBorders>
              <w:top w:val="single" w:sz="4" w:space="0" w:color="F79646" w:themeColor="accent6"/>
              <w:left w:val="single" w:sz="4" w:space="0" w:color="F79646" w:themeColor="accent6"/>
              <w:bottom w:val="single" w:sz="4" w:space="0" w:color="F79646" w:themeColor="accent6"/>
              <w:right w:val="single" w:sz="4" w:space="0" w:color="E36C0A" w:themeColor="accent6" w:themeShade="BF"/>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+ 0,00</w:t>
            </w:r>
          </w:p>
        </w:tc>
      </w:tr>
      <w:tr w:rsidR="00091F9D" w:rsidRPr="00FE78C6" w:rsidTr="00870198">
        <w:tc>
          <w:tcPr>
            <w:tcW w:w="1465" w:type="pct"/>
            <w:tcBorders>
              <w:top w:val="single" w:sz="4" w:space="0" w:color="FFFFFF" w:themeColor="background1"/>
              <w:left w:val="single" w:sz="4" w:space="0" w:color="E36C0A" w:themeColor="accent6" w:themeShade="BF"/>
              <w:bottom w:val="single" w:sz="4" w:space="0" w:color="FFFFFF" w:themeColor="background1"/>
              <w:right w:val="single" w:sz="4" w:space="0" w:color="F79646" w:themeColor="accent6"/>
            </w:tcBorders>
            <w:shd w:val="clear" w:color="auto" w:fill="F79646" w:themeFill="accent6"/>
            <w:vAlign w:val="center"/>
          </w:tcPr>
          <w:p w:rsidR="00091F9D" w:rsidRPr="00786449" w:rsidRDefault="00091F9D" w:rsidP="00870198">
            <w:pPr>
              <w:pStyle w:val="Tabela"/>
              <w:spacing w:before="120" w:after="120"/>
              <w:rPr>
                <w:b/>
                <w:bCs/>
              </w:rPr>
            </w:pPr>
            <w:r w:rsidRPr="00786449">
              <w:rPr>
                <w:b/>
                <w:bCs/>
              </w:rPr>
              <w:t xml:space="preserve">привредне делатности </w:t>
            </w:r>
          </w:p>
        </w:tc>
        <w:tc>
          <w:tcPr>
            <w:tcW w:w="7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091F9D" w:rsidRPr="004D008A" w:rsidRDefault="00091F9D" w:rsidP="00870198">
            <w:pPr>
              <w:pStyle w:val="Tabela"/>
              <w:spacing w:before="120" w:after="120"/>
              <w:jc w:val="center"/>
              <w:rPr>
                <w:lang w:val="sr-Cyrl-RS"/>
              </w:rPr>
            </w:pPr>
            <w:r w:rsidRPr="004D008A">
              <w:rPr>
                <w:lang w:val="sr-Cyrl-RS"/>
              </w:rPr>
              <w:t>14,56</w:t>
            </w:r>
          </w:p>
        </w:tc>
        <w:tc>
          <w:tcPr>
            <w:tcW w:w="60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091F9D" w:rsidRPr="004D008A" w:rsidRDefault="00091F9D" w:rsidP="00870198">
            <w:pPr>
              <w:pStyle w:val="Tabela"/>
              <w:spacing w:before="120" w:after="120"/>
              <w:jc w:val="center"/>
              <w:rPr>
                <w:lang w:val="sr-Cyrl-RS"/>
              </w:rPr>
            </w:pPr>
            <w:r w:rsidRPr="004D008A">
              <w:rPr>
                <w:lang w:val="sr-Cyrl-RS"/>
              </w:rPr>
              <w:t>3,4</w:t>
            </w:r>
          </w:p>
        </w:tc>
        <w:tc>
          <w:tcPr>
            <w:tcW w:w="55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091F9D" w:rsidRPr="004D008A" w:rsidRDefault="00091F9D" w:rsidP="00870198">
            <w:pPr>
              <w:pStyle w:val="Tabela"/>
              <w:spacing w:before="120" w:after="120"/>
              <w:jc w:val="center"/>
              <w:rPr>
                <w:lang w:val="sr-Cyrl-RS"/>
              </w:rPr>
            </w:pPr>
            <w:r w:rsidRPr="004D008A">
              <w:rPr>
                <w:lang w:val="sr-Cyrl-RS"/>
              </w:rPr>
              <w:t>15,36</w:t>
            </w:r>
          </w:p>
        </w:tc>
        <w:tc>
          <w:tcPr>
            <w:tcW w:w="6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091F9D" w:rsidRPr="004D008A" w:rsidRDefault="00091F9D" w:rsidP="00870198">
            <w:pPr>
              <w:pStyle w:val="Tabela"/>
              <w:spacing w:before="120" w:after="120"/>
              <w:jc w:val="center"/>
              <w:rPr>
                <w:lang w:val="sr-Cyrl-RS"/>
              </w:rPr>
            </w:pPr>
            <w:r w:rsidRPr="004D008A">
              <w:rPr>
                <w:lang w:val="sr-Cyrl-RS"/>
              </w:rPr>
              <w:t>3,2</w:t>
            </w:r>
          </w:p>
        </w:tc>
        <w:tc>
          <w:tcPr>
            <w:tcW w:w="976" w:type="pct"/>
            <w:tcBorders>
              <w:top w:val="single" w:sz="4" w:space="0" w:color="F79646" w:themeColor="accent6"/>
              <w:left w:val="single" w:sz="4" w:space="0" w:color="F79646" w:themeColor="accent6"/>
              <w:bottom w:val="single" w:sz="4" w:space="0" w:color="F79646" w:themeColor="accent6"/>
              <w:right w:val="single" w:sz="4" w:space="0" w:color="E36C0A" w:themeColor="accent6" w:themeShade="BF"/>
            </w:tcBorders>
            <w:shd w:val="clear" w:color="auto" w:fill="FFFFFF" w:themeFill="background1"/>
            <w:vAlign w:val="center"/>
          </w:tcPr>
          <w:p w:rsidR="00091F9D" w:rsidRPr="004D008A" w:rsidRDefault="00091F9D" w:rsidP="00870198">
            <w:pPr>
              <w:pStyle w:val="Tabela"/>
              <w:spacing w:before="120" w:after="120"/>
              <w:jc w:val="center"/>
              <w:rPr>
                <w:lang w:val="sr-Cyrl-RS"/>
              </w:rPr>
            </w:pPr>
            <w:r w:rsidRPr="004D008A">
              <w:rPr>
                <w:lang w:val="sr-Cyrl-RS"/>
              </w:rPr>
              <w:t>+ 0,80</w:t>
            </w:r>
          </w:p>
        </w:tc>
      </w:tr>
      <w:tr w:rsidR="00091F9D" w:rsidRPr="00FE78C6" w:rsidTr="00870198">
        <w:tc>
          <w:tcPr>
            <w:tcW w:w="1465" w:type="pct"/>
            <w:tcBorders>
              <w:top w:val="single" w:sz="4" w:space="0" w:color="FFFFFF" w:themeColor="background1"/>
              <w:left w:val="single" w:sz="4" w:space="0" w:color="E36C0A" w:themeColor="accent6" w:themeShade="BF"/>
              <w:bottom w:val="single" w:sz="4" w:space="0" w:color="FFFFFF" w:themeColor="background1"/>
              <w:right w:val="single" w:sz="4" w:space="0" w:color="F79646" w:themeColor="accent6"/>
            </w:tcBorders>
            <w:shd w:val="clear" w:color="auto" w:fill="F79646" w:themeFill="accent6"/>
            <w:vAlign w:val="center"/>
          </w:tcPr>
          <w:p w:rsidR="00091F9D" w:rsidRPr="00786449" w:rsidRDefault="00091F9D" w:rsidP="00870198">
            <w:pPr>
              <w:pStyle w:val="Tabela"/>
              <w:spacing w:before="120" w:after="120"/>
              <w:rPr>
                <w:b/>
                <w:bCs/>
              </w:rPr>
            </w:pPr>
            <w:r w:rsidRPr="00786449">
              <w:rPr>
                <w:b/>
                <w:bCs/>
              </w:rPr>
              <w:t>јавне функције</w:t>
            </w:r>
          </w:p>
        </w:tc>
        <w:tc>
          <w:tcPr>
            <w:tcW w:w="7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2,45</w:t>
            </w:r>
          </w:p>
        </w:tc>
        <w:tc>
          <w:tcPr>
            <w:tcW w:w="60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0,6</w:t>
            </w:r>
          </w:p>
        </w:tc>
        <w:tc>
          <w:tcPr>
            <w:tcW w:w="55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2,62</w:t>
            </w:r>
          </w:p>
        </w:tc>
        <w:tc>
          <w:tcPr>
            <w:tcW w:w="6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0,5</w:t>
            </w:r>
          </w:p>
        </w:tc>
        <w:tc>
          <w:tcPr>
            <w:tcW w:w="976" w:type="pct"/>
            <w:tcBorders>
              <w:top w:val="single" w:sz="4" w:space="0" w:color="F79646" w:themeColor="accent6"/>
              <w:left w:val="single" w:sz="4" w:space="0" w:color="F79646" w:themeColor="accent6"/>
              <w:bottom w:val="single" w:sz="4" w:space="0" w:color="F79646" w:themeColor="accent6"/>
              <w:right w:val="single" w:sz="4" w:space="0" w:color="E36C0A" w:themeColor="accent6" w:themeShade="BF"/>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+ 0,17</w:t>
            </w:r>
          </w:p>
        </w:tc>
      </w:tr>
      <w:tr w:rsidR="00091F9D" w:rsidRPr="00FE78C6" w:rsidTr="00870198">
        <w:tc>
          <w:tcPr>
            <w:tcW w:w="1465" w:type="pct"/>
            <w:tcBorders>
              <w:top w:val="single" w:sz="4" w:space="0" w:color="FFFFFF" w:themeColor="background1"/>
              <w:left w:val="single" w:sz="4" w:space="0" w:color="E36C0A" w:themeColor="accent6" w:themeShade="BF"/>
              <w:bottom w:val="single" w:sz="4" w:space="0" w:color="FFFFFF" w:themeColor="background1"/>
              <w:right w:val="single" w:sz="4" w:space="0" w:color="F79646" w:themeColor="accent6"/>
            </w:tcBorders>
            <w:shd w:val="clear" w:color="auto" w:fill="F79646" w:themeFill="accent6"/>
            <w:vAlign w:val="center"/>
          </w:tcPr>
          <w:p w:rsidR="00091F9D" w:rsidRPr="00786449" w:rsidRDefault="00091F9D" w:rsidP="00870198">
            <w:pPr>
              <w:pStyle w:val="Tabela"/>
              <w:spacing w:before="120" w:after="120"/>
              <w:rPr>
                <w:b/>
                <w:bCs/>
              </w:rPr>
            </w:pPr>
            <w:r w:rsidRPr="00786449">
              <w:rPr>
                <w:b/>
                <w:bCs/>
                <w:lang w:val="sr-Cyrl-RS"/>
              </w:rPr>
              <w:t>спортски објекти</w:t>
            </w:r>
            <w:r w:rsidRPr="00786449">
              <w:rPr>
                <w:b/>
                <w:bCs/>
              </w:rPr>
              <w:t xml:space="preserve"> </w:t>
            </w:r>
          </w:p>
        </w:tc>
        <w:tc>
          <w:tcPr>
            <w:tcW w:w="7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091F9D" w:rsidRPr="004D008A" w:rsidRDefault="00091F9D" w:rsidP="00870198">
            <w:pPr>
              <w:pStyle w:val="Tabela"/>
              <w:spacing w:before="120" w:after="120"/>
              <w:jc w:val="center"/>
              <w:rPr>
                <w:lang w:val="sr-Cyrl-RS"/>
              </w:rPr>
            </w:pPr>
            <w:r w:rsidRPr="004D008A">
              <w:rPr>
                <w:lang w:val="sr-Cyrl-RS"/>
              </w:rPr>
              <w:t>0,00</w:t>
            </w:r>
          </w:p>
        </w:tc>
        <w:tc>
          <w:tcPr>
            <w:tcW w:w="60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091F9D" w:rsidRPr="004D008A" w:rsidRDefault="00091F9D" w:rsidP="00870198">
            <w:pPr>
              <w:pStyle w:val="Tabela"/>
              <w:spacing w:before="120" w:after="120"/>
              <w:jc w:val="center"/>
              <w:rPr>
                <w:lang w:val="sr-Cyrl-RS"/>
              </w:rPr>
            </w:pPr>
            <w:r w:rsidRPr="004D008A">
              <w:rPr>
                <w:lang w:val="sr-Cyrl-RS"/>
              </w:rPr>
              <w:t>0,0</w:t>
            </w:r>
          </w:p>
        </w:tc>
        <w:tc>
          <w:tcPr>
            <w:tcW w:w="55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091F9D" w:rsidRPr="004D008A" w:rsidRDefault="00091F9D" w:rsidP="00870198">
            <w:pPr>
              <w:pStyle w:val="Tabela"/>
              <w:spacing w:before="120" w:after="120"/>
              <w:jc w:val="center"/>
              <w:rPr>
                <w:lang w:val="sr-Cyrl-RS"/>
              </w:rPr>
            </w:pPr>
            <w:r w:rsidRPr="004D008A">
              <w:rPr>
                <w:lang w:val="sr-Cyrl-RS"/>
              </w:rPr>
              <w:t>1,02</w:t>
            </w:r>
          </w:p>
        </w:tc>
        <w:tc>
          <w:tcPr>
            <w:tcW w:w="6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091F9D" w:rsidRPr="004D008A" w:rsidRDefault="00091F9D" w:rsidP="00870198">
            <w:pPr>
              <w:pStyle w:val="Tabela"/>
              <w:spacing w:before="120" w:after="120"/>
              <w:jc w:val="center"/>
              <w:rPr>
                <w:lang w:val="sr-Cyrl-RS"/>
              </w:rPr>
            </w:pPr>
            <w:r w:rsidRPr="004D008A">
              <w:rPr>
                <w:lang w:val="sr-Cyrl-RS"/>
              </w:rPr>
              <w:t>0,2</w:t>
            </w:r>
          </w:p>
        </w:tc>
        <w:tc>
          <w:tcPr>
            <w:tcW w:w="976" w:type="pct"/>
            <w:tcBorders>
              <w:top w:val="single" w:sz="4" w:space="0" w:color="F79646" w:themeColor="accent6"/>
              <w:left w:val="single" w:sz="4" w:space="0" w:color="F79646" w:themeColor="accent6"/>
              <w:bottom w:val="single" w:sz="4" w:space="0" w:color="F79646" w:themeColor="accent6"/>
              <w:right w:val="single" w:sz="4" w:space="0" w:color="E36C0A" w:themeColor="accent6" w:themeShade="BF"/>
            </w:tcBorders>
            <w:shd w:val="clear" w:color="auto" w:fill="FFFFFF" w:themeFill="background1"/>
            <w:vAlign w:val="center"/>
          </w:tcPr>
          <w:p w:rsidR="00091F9D" w:rsidRPr="004D008A" w:rsidRDefault="00091F9D" w:rsidP="00870198">
            <w:pPr>
              <w:pStyle w:val="Tabela"/>
              <w:spacing w:before="120" w:after="120"/>
              <w:jc w:val="center"/>
              <w:rPr>
                <w:lang w:val="sr-Cyrl-RS"/>
              </w:rPr>
            </w:pPr>
            <w:r w:rsidRPr="004D008A">
              <w:rPr>
                <w:lang w:val="sr-Cyrl-RS"/>
              </w:rPr>
              <w:t>+ 1,02</w:t>
            </w:r>
          </w:p>
        </w:tc>
      </w:tr>
      <w:tr w:rsidR="00091F9D" w:rsidRPr="00FE78C6" w:rsidTr="00870198">
        <w:tc>
          <w:tcPr>
            <w:tcW w:w="1465" w:type="pct"/>
            <w:tcBorders>
              <w:top w:val="single" w:sz="4" w:space="0" w:color="FFFFFF" w:themeColor="background1"/>
              <w:left w:val="single" w:sz="4" w:space="0" w:color="E36C0A" w:themeColor="accent6" w:themeShade="BF"/>
              <w:bottom w:val="single" w:sz="4" w:space="0" w:color="FFFFFF" w:themeColor="background1"/>
              <w:right w:val="single" w:sz="4" w:space="0" w:color="F79646" w:themeColor="accent6"/>
            </w:tcBorders>
            <w:shd w:val="clear" w:color="auto" w:fill="F79646" w:themeFill="accent6"/>
            <w:vAlign w:val="center"/>
          </w:tcPr>
          <w:p w:rsidR="00091F9D" w:rsidRPr="00786449" w:rsidRDefault="00091F9D" w:rsidP="00870198">
            <w:pPr>
              <w:pStyle w:val="Tabela"/>
              <w:spacing w:before="120" w:after="120"/>
              <w:rPr>
                <w:b/>
                <w:bCs/>
                <w:lang w:val="sr-Cyrl-RS"/>
              </w:rPr>
            </w:pPr>
            <w:r w:rsidRPr="00786449">
              <w:rPr>
                <w:b/>
                <w:bCs/>
              </w:rPr>
              <w:t>парк</w:t>
            </w:r>
          </w:p>
        </w:tc>
        <w:tc>
          <w:tcPr>
            <w:tcW w:w="7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0,00</w:t>
            </w:r>
          </w:p>
        </w:tc>
        <w:tc>
          <w:tcPr>
            <w:tcW w:w="60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0,0</w:t>
            </w:r>
          </w:p>
        </w:tc>
        <w:tc>
          <w:tcPr>
            <w:tcW w:w="55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13,52</w:t>
            </w:r>
          </w:p>
        </w:tc>
        <w:tc>
          <w:tcPr>
            <w:tcW w:w="6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2,8</w:t>
            </w:r>
          </w:p>
        </w:tc>
        <w:tc>
          <w:tcPr>
            <w:tcW w:w="976" w:type="pct"/>
            <w:tcBorders>
              <w:top w:val="single" w:sz="4" w:space="0" w:color="F79646" w:themeColor="accent6"/>
              <w:left w:val="single" w:sz="4" w:space="0" w:color="F79646" w:themeColor="accent6"/>
              <w:bottom w:val="single" w:sz="4" w:space="0" w:color="F79646" w:themeColor="accent6"/>
              <w:right w:val="single" w:sz="4" w:space="0" w:color="E36C0A" w:themeColor="accent6" w:themeShade="BF"/>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+ 13,52</w:t>
            </w:r>
          </w:p>
        </w:tc>
      </w:tr>
      <w:tr w:rsidR="00091F9D" w:rsidRPr="00FE78C6" w:rsidTr="00870198">
        <w:tc>
          <w:tcPr>
            <w:tcW w:w="1465" w:type="pct"/>
            <w:tcBorders>
              <w:top w:val="single" w:sz="4" w:space="0" w:color="FFFFFF" w:themeColor="background1"/>
              <w:left w:val="single" w:sz="4" w:space="0" w:color="E36C0A" w:themeColor="accent6" w:themeShade="BF"/>
              <w:bottom w:val="single" w:sz="4" w:space="0" w:color="FFFFFF" w:themeColor="background1"/>
              <w:right w:val="single" w:sz="4" w:space="0" w:color="F79646" w:themeColor="accent6"/>
            </w:tcBorders>
            <w:shd w:val="clear" w:color="auto" w:fill="F79646" w:themeFill="accent6"/>
            <w:vAlign w:val="center"/>
          </w:tcPr>
          <w:p w:rsidR="00091F9D" w:rsidRPr="00786449" w:rsidRDefault="00091F9D" w:rsidP="00870198">
            <w:pPr>
              <w:pStyle w:val="Tabela"/>
              <w:spacing w:before="120" w:after="120"/>
              <w:rPr>
                <w:b/>
                <w:bCs/>
              </w:rPr>
            </w:pPr>
            <w:r w:rsidRPr="00786449">
              <w:rPr>
                <w:b/>
                <w:bCs/>
              </w:rPr>
              <w:t>заштитно зеленило</w:t>
            </w:r>
          </w:p>
        </w:tc>
        <w:tc>
          <w:tcPr>
            <w:tcW w:w="7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091F9D" w:rsidRPr="004D008A" w:rsidRDefault="00091F9D" w:rsidP="00870198">
            <w:pPr>
              <w:pStyle w:val="Tabela"/>
              <w:spacing w:before="120" w:after="120"/>
              <w:jc w:val="center"/>
              <w:rPr>
                <w:lang w:val="sr-Cyrl-RS"/>
              </w:rPr>
            </w:pPr>
            <w:r w:rsidRPr="004D008A">
              <w:rPr>
                <w:lang w:val="sr-Cyrl-RS"/>
              </w:rPr>
              <w:t>0,00</w:t>
            </w:r>
          </w:p>
        </w:tc>
        <w:tc>
          <w:tcPr>
            <w:tcW w:w="60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091F9D" w:rsidRPr="004D008A" w:rsidRDefault="00091F9D" w:rsidP="00870198">
            <w:pPr>
              <w:pStyle w:val="Tabela"/>
              <w:spacing w:before="120" w:after="120"/>
              <w:jc w:val="center"/>
              <w:rPr>
                <w:lang w:val="sr-Cyrl-RS"/>
              </w:rPr>
            </w:pPr>
            <w:r w:rsidRPr="004D008A">
              <w:rPr>
                <w:lang w:val="sr-Cyrl-RS"/>
              </w:rPr>
              <w:t>0,0</w:t>
            </w:r>
          </w:p>
        </w:tc>
        <w:tc>
          <w:tcPr>
            <w:tcW w:w="55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091F9D" w:rsidRPr="004D008A" w:rsidRDefault="00091F9D" w:rsidP="00870198">
            <w:pPr>
              <w:pStyle w:val="Tabela"/>
              <w:spacing w:before="120" w:after="120"/>
              <w:jc w:val="center"/>
              <w:rPr>
                <w:lang w:val="sr-Cyrl-RS"/>
              </w:rPr>
            </w:pPr>
            <w:r w:rsidRPr="004D008A">
              <w:rPr>
                <w:lang w:val="sr-Cyrl-RS"/>
              </w:rPr>
              <w:t>12,53</w:t>
            </w:r>
          </w:p>
        </w:tc>
        <w:tc>
          <w:tcPr>
            <w:tcW w:w="6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091F9D" w:rsidRPr="004D008A" w:rsidRDefault="00091F9D" w:rsidP="00870198">
            <w:pPr>
              <w:pStyle w:val="Tabela"/>
              <w:spacing w:before="120" w:after="120"/>
              <w:jc w:val="center"/>
              <w:rPr>
                <w:lang w:val="sr-Cyrl-RS"/>
              </w:rPr>
            </w:pPr>
            <w:r w:rsidRPr="004D008A">
              <w:rPr>
                <w:lang w:val="sr-Cyrl-RS"/>
              </w:rPr>
              <w:t>2,6</w:t>
            </w:r>
          </w:p>
        </w:tc>
        <w:tc>
          <w:tcPr>
            <w:tcW w:w="976" w:type="pct"/>
            <w:tcBorders>
              <w:top w:val="single" w:sz="4" w:space="0" w:color="F79646" w:themeColor="accent6"/>
              <w:left w:val="single" w:sz="4" w:space="0" w:color="F79646" w:themeColor="accent6"/>
              <w:bottom w:val="single" w:sz="4" w:space="0" w:color="F79646" w:themeColor="accent6"/>
              <w:right w:val="single" w:sz="4" w:space="0" w:color="E36C0A" w:themeColor="accent6" w:themeShade="BF"/>
            </w:tcBorders>
            <w:shd w:val="clear" w:color="auto" w:fill="FFFFFF" w:themeFill="background1"/>
            <w:vAlign w:val="center"/>
          </w:tcPr>
          <w:p w:rsidR="00091F9D" w:rsidRPr="004D008A" w:rsidRDefault="00091F9D" w:rsidP="00870198">
            <w:pPr>
              <w:pStyle w:val="Tabela"/>
              <w:spacing w:before="120" w:after="120"/>
              <w:jc w:val="center"/>
              <w:rPr>
                <w:lang w:val="sr-Cyrl-RS"/>
              </w:rPr>
            </w:pPr>
            <w:r w:rsidRPr="004D008A">
              <w:rPr>
                <w:lang w:val="sr-Cyrl-RS"/>
              </w:rPr>
              <w:t>+ 12,53</w:t>
            </w:r>
          </w:p>
        </w:tc>
      </w:tr>
      <w:tr w:rsidR="00091F9D" w:rsidRPr="00FE78C6" w:rsidTr="00870198">
        <w:tc>
          <w:tcPr>
            <w:tcW w:w="1465" w:type="pct"/>
            <w:tcBorders>
              <w:top w:val="single" w:sz="4" w:space="0" w:color="FFFFFF" w:themeColor="background1"/>
              <w:left w:val="single" w:sz="4" w:space="0" w:color="E36C0A" w:themeColor="accent6" w:themeShade="BF"/>
              <w:bottom w:val="single" w:sz="4" w:space="0" w:color="FFFFFF" w:themeColor="background1"/>
              <w:right w:val="single" w:sz="4" w:space="0" w:color="F79646" w:themeColor="accent6"/>
            </w:tcBorders>
            <w:shd w:val="clear" w:color="auto" w:fill="F79646" w:themeFill="accent6"/>
            <w:vAlign w:val="center"/>
          </w:tcPr>
          <w:p w:rsidR="00091F9D" w:rsidRPr="00786449" w:rsidRDefault="00091F9D" w:rsidP="00870198">
            <w:pPr>
              <w:pStyle w:val="Tabela"/>
              <w:spacing w:before="120" w:after="120"/>
              <w:rPr>
                <w:b/>
                <w:bCs/>
              </w:rPr>
            </w:pPr>
            <w:r w:rsidRPr="00786449">
              <w:rPr>
                <w:b/>
                <w:bCs/>
              </w:rPr>
              <w:t xml:space="preserve">парк-шума </w:t>
            </w:r>
          </w:p>
        </w:tc>
        <w:tc>
          <w:tcPr>
            <w:tcW w:w="7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9,84</w:t>
            </w:r>
          </w:p>
        </w:tc>
        <w:tc>
          <w:tcPr>
            <w:tcW w:w="60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2,3</w:t>
            </w:r>
          </w:p>
        </w:tc>
        <w:tc>
          <w:tcPr>
            <w:tcW w:w="55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11,80</w:t>
            </w:r>
          </w:p>
        </w:tc>
        <w:tc>
          <w:tcPr>
            <w:tcW w:w="6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2,5</w:t>
            </w:r>
          </w:p>
        </w:tc>
        <w:tc>
          <w:tcPr>
            <w:tcW w:w="976" w:type="pct"/>
            <w:tcBorders>
              <w:top w:val="single" w:sz="4" w:space="0" w:color="F79646" w:themeColor="accent6"/>
              <w:left w:val="single" w:sz="4" w:space="0" w:color="F79646" w:themeColor="accent6"/>
              <w:bottom w:val="single" w:sz="4" w:space="0" w:color="F79646" w:themeColor="accent6"/>
              <w:right w:val="single" w:sz="4" w:space="0" w:color="E36C0A" w:themeColor="accent6" w:themeShade="BF"/>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+ 1,9</w:t>
            </w:r>
            <w:r>
              <w:rPr>
                <w:lang w:val="sr-Cyrl-RS"/>
              </w:rPr>
              <w:t>6</w:t>
            </w:r>
          </w:p>
        </w:tc>
      </w:tr>
      <w:tr w:rsidR="00091F9D" w:rsidRPr="00FE78C6" w:rsidTr="00870198">
        <w:tc>
          <w:tcPr>
            <w:tcW w:w="1465" w:type="pct"/>
            <w:tcBorders>
              <w:top w:val="single" w:sz="4" w:space="0" w:color="FFFFFF" w:themeColor="background1"/>
              <w:left w:val="single" w:sz="4" w:space="0" w:color="E36C0A" w:themeColor="accent6" w:themeShade="BF"/>
              <w:bottom w:val="single" w:sz="4" w:space="0" w:color="FFFFFF" w:themeColor="background1"/>
              <w:right w:val="single" w:sz="4" w:space="0" w:color="F79646" w:themeColor="accent6"/>
            </w:tcBorders>
            <w:shd w:val="clear" w:color="auto" w:fill="F79646" w:themeFill="accent6"/>
            <w:vAlign w:val="center"/>
          </w:tcPr>
          <w:p w:rsidR="00091F9D" w:rsidRPr="00786449" w:rsidRDefault="00091F9D" w:rsidP="00870198">
            <w:pPr>
              <w:pStyle w:val="Tabela"/>
              <w:spacing w:before="120" w:after="120"/>
              <w:rPr>
                <w:b/>
                <w:bCs/>
              </w:rPr>
            </w:pPr>
            <w:r w:rsidRPr="00786449">
              <w:rPr>
                <w:b/>
                <w:bCs/>
              </w:rPr>
              <w:t>комуналне делатности</w:t>
            </w:r>
          </w:p>
        </w:tc>
        <w:tc>
          <w:tcPr>
            <w:tcW w:w="7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091F9D" w:rsidRPr="004D008A" w:rsidRDefault="00091F9D" w:rsidP="00870198">
            <w:pPr>
              <w:pStyle w:val="Tabela"/>
              <w:spacing w:before="120" w:after="120"/>
              <w:jc w:val="center"/>
              <w:rPr>
                <w:lang w:val="sr-Cyrl-RS"/>
              </w:rPr>
            </w:pPr>
            <w:r w:rsidRPr="004D008A">
              <w:rPr>
                <w:lang w:val="sr-Cyrl-RS"/>
              </w:rPr>
              <w:t>15,96</w:t>
            </w:r>
          </w:p>
        </w:tc>
        <w:tc>
          <w:tcPr>
            <w:tcW w:w="60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091F9D" w:rsidRPr="004D008A" w:rsidRDefault="00091F9D" w:rsidP="00870198">
            <w:pPr>
              <w:pStyle w:val="Tabela"/>
              <w:spacing w:before="120" w:after="120"/>
              <w:jc w:val="center"/>
              <w:rPr>
                <w:lang w:val="sr-Cyrl-RS"/>
              </w:rPr>
            </w:pPr>
            <w:r w:rsidRPr="004D008A">
              <w:rPr>
                <w:lang w:val="sr-Cyrl-RS"/>
              </w:rPr>
              <w:t>3,8</w:t>
            </w:r>
          </w:p>
        </w:tc>
        <w:tc>
          <w:tcPr>
            <w:tcW w:w="55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091F9D" w:rsidRPr="004D008A" w:rsidRDefault="00091F9D" w:rsidP="00870198">
            <w:pPr>
              <w:pStyle w:val="Tabela"/>
              <w:spacing w:before="120" w:after="120"/>
              <w:jc w:val="center"/>
              <w:rPr>
                <w:lang w:val="sr-Cyrl-RS"/>
              </w:rPr>
            </w:pPr>
            <w:r w:rsidRPr="004D008A">
              <w:rPr>
                <w:lang w:val="sr-Cyrl-RS"/>
              </w:rPr>
              <w:t>29,20</w:t>
            </w:r>
          </w:p>
        </w:tc>
        <w:tc>
          <w:tcPr>
            <w:tcW w:w="6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091F9D" w:rsidRPr="004D008A" w:rsidRDefault="00091F9D" w:rsidP="00870198">
            <w:pPr>
              <w:pStyle w:val="Tabela"/>
              <w:spacing w:before="120" w:after="120"/>
              <w:jc w:val="center"/>
              <w:rPr>
                <w:lang w:val="sr-Cyrl-RS"/>
              </w:rPr>
            </w:pPr>
            <w:r w:rsidRPr="004D008A">
              <w:rPr>
                <w:lang w:val="sr-Cyrl-RS"/>
              </w:rPr>
              <w:t>6,1</w:t>
            </w:r>
          </w:p>
        </w:tc>
        <w:tc>
          <w:tcPr>
            <w:tcW w:w="976" w:type="pct"/>
            <w:tcBorders>
              <w:top w:val="single" w:sz="4" w:space="0" w:color="F79646" w:themeColor="accent6"/>
              <w:left w:val="single" w:sz="4" w:space="0" w:color="F79646" w:themeColor="accent6"/>
              <w:bottom w:val="single" w:sz="4" w:space="0" w:color="F79646" w:themeColor="accent6"/>
              <w:right w:val="single" w:sz="4" w:space="0" w:color="E36C0A" w:themeColor="accent6" w:themeShade="BF"/>
            </w:tcBorders>
            <w:shd w:val="clear" w:color="auto" w:fill="FFFFFF" w:themeFill="background1"/>
            <w:vAlign w:val="center"/>
          </w:tcPr>
          <w:p w:rsidR="00091F9D" w:rsidRPr="004D008A" w:rsidRDefault="00091F9D" w:rsidP="00870198">
            <w:pPr>
              <w:pStyle w:val="Tabela"/>
              <w:spacing w:before="120" w:after="120"/>
              <w:jc w:val="center"/>
              <w:rPr>
                <w:lang w:val="sr-Cyrl-RS"/>
              </w:rPr>
            </w:pPr>
            <w:r w:rsidRPr="004D008A">
              <w:rPr>
                <w:lang w:val="sr-Cyrl-RS"/>
              </w:rPr>
              <w:t>+ 13,24</w:t>
            </w:r>
          </w:p>
        </w:tc>
      </w:tr>
      <w:tr w:rsidR="00091F9D" w:rsidRPr="00FE78C6" w:rsidTr="00870198">
        <w:tc>
          <w:tcPr>
            <w:tcW w:w="1465" w:type="pct"/>
            <w:tcBorders>
              <w:top w:val="single" w:sz="4" w:space="0" w:color="FFFFFF" w:themeColor="background1"/>
              <w:left w:val="single" w:sz="4" w:space="0" w:color="E36C0A" w:themeColor="accent6" w:themeShade="BF"/>
              <w:bottom w:val="single" w:sz="4" w:space="0" w:color="FFFFFF" w:themeColor="background1"/>
              <w:right w:val="single" w:sz="4" w:space="0" w:color="F79646" w:themeColor="accent6"/>
            </w:tcBorders>
            <w:shd w:val="clear" w:color="auto" w:fill="F79646" w:themeFill="accent6"/>
            <w:vAlign w:val="center"/>
          </w:tcPr>
          <w:p w:rsidR="00091F9D" w:rsidRPr="004D008A" w:rsidRDefault="00091F9D" w:rsidP="00870198">
            <w:pPr>
              <w:pStyle w:val="Tabela"/>
              <w:spacing w:before="120" w:after="120"/>
              <w:rPr>
                <w:b/>
                <w:bCs/>
                <w:lang w:val="sr-Cyrl-RS"/>
              </w:rPr>
            </w:pPr>
            <w:r>
              <w:rPr>
                <w:b/>
                <w:bCs/>
                <w:lang w:val="sr-Cyrl-RS"/>
              </w:rPr>
              <w:t>посебна намена</w:t>
            </w:r>
          </w:p>
        </w:tc>
        <w:tc>
          <w:tcPr>
            <w:tcW w:w="7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87,83</w:t>
            </w:r>
          </w:p>
        </w:tc>
        <w:tc>
          <w:tcPr>
            <w:tcW w:w="60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20,7</w:t>
            </w:r>
          </w:p>
        </w:tc>
        <w:tc>
          <w:tcPr>
            <w:tcW w:w="55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85,63</w:t>
            </w:r>
          </w:p>
        </w:tc>
        <w:tc>
          <w:tcPr>
            <w:tcW w:w="6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17,8</w:t>
            </w:r>
          </w:p>
        </w:tc>
        <w:tc>
          <w:tcPr>
            <w:tcW w:w="976" w:type="pct"/>
            <w:tcBorders>
              <w:top w:val="single" w:sz="4" w:space="0" w:color="F79646" w:themeColor="accent6"/>
              <w:left w:val="single" w:sz="4" w:space="0" w:color="F79646" w:themeColor="accent6"/>
              <w:bottom w:val="single" w:sz="4" w:space="0" w:color="F79646" w:themeColor="accent6"/>
              <w:right w:val="single" w:sz="4" w:space="0" w:color="E36C0A" w:themeColor="accent6" w:themeShade="BF"/>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  2,20</w:t>
            </w:r>
          </w:p>
        </w:tc>
      </w:tr>
      <w:tr w:rsidR="00091F9D" w:rsidRPr="00FE78C6" w:rsidTr="00870198">
        <w:tc>
          <w:tcPr>
            <w:tcW w:w="1465" w:type="pct"/>
            <w:tcBorders>
              <w:top w:val="single" w:sz="4" w:space="0" w:color="FFFFFF" w:themeColor="background1"/>
              <w:left w:val="single" w:sz="4" w:space="0" w:color="E36C0A" w:themeColor="accent6" w:themeShade="BF"/>
              <w:bottom w:val="single" w:sz="4" w:space="0" w:color="FFFFFF" w:themeColor="background1"/>
              <w:right w:val="single" w:sz="4" w:space="0" w:color="F79646" w:themeColor="accent6"/>
            </w:tcBorders>
            <w:shd w:val="clear" w:color="auto" w:fill="F79646" w:themeFill="accent6"/>
            <w:vAlign w:val="center"/>
          </w:tcPr>
          <w:p w:rsidR="00091F9D" w:rsidRPr="004D008A" w:rsidRDefault="00091F9D" w:rsidP="00870198">
            <w:pPr>
              <w:pStyle w:val="Tabela"/>
              <w:spacing w:before="120" w:after="120"/>
              <w:rPr>
                <w:b/>
                <w:bCs/>
                <w:lang w:val="sr-Cyrl-RS"/>
              </w:rPr>
            </w:pPr>
            <w:r w:rsidRPr="00786449">
              <w:rPr>
                <w:b/>
                <w:bCs/>
              </w:rPr>
              <w:t>саобраћајн</w:t>
            </w:r>
            <w:r>
              <w:rPr>
                <w:b/>
                <w:bCs/>
                <w:lang w:val="sr-Cyrl-RS"/>
              </w:rPr>
              <w:t>ице</w:t>
            </w:r>
          </w:p>
        </w:tc>
        <w:tc>
          <w:tcPr>
            <w:tcW w:w="7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45,73</w:t>
            </w:r>
          </w:p>
        </w:tc>
        <w:tc>
          <w:tcPr>
            <w:tcW w:w="60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10,8</w:t>
            </w:r>
          </w:p>
        </w:tc>
        <w:tc>
          <w:tcPr>
            <w:tcW w:w="55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60,30</w:t>
            </w:r>
          </w:p>
        </w:tc>
        <w:tc>
          <w:tcPr>
            <w:tcW w:w="6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12,5</w:t>
            </w:r>
          </w:p>
        </w:tc>
        <w:tc>
          <w:tcPr>
            <w:tcW w:w="976" w:type="pct"/>
            <w:tcBorders>
              <w:top w:val="single" w:sz="4" w:space="0" w:color="F79646" w:themeColor="accent6"/>
              <w:left w:val="single" w:sz="4" w:space="0" w:color="F79646" w:themeColor="accent6"/>
              <w:bottom w:val="single" w:sz="4" w:space="0" w:color="F79646" w:themeColor="accent6"/>
              <w:right w:val="single" w:sz="4" w:space="0" w:color="E36C0A" w:themeColor="accent6" w:themeShade="BF"/>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+ 14,57</w:t>
            </w:r>
          </w:p>
        </w:tc>
      </w:tr>
      <w:tr w:rsidR="00091F9D" w:rsidRPr="00FE78C6" w:rsidTr="00870198">
        <w:tc>
          <w:tcPr>
            <w:tcW w:w="1465" w:type="pct"/>
            <w:tcBorders>
              <w:top w:val="single" w:sz="4" w:space="0" w:color="FFFFFF" w:themeColor="background1"/>
              <w:left w:val="single" w:sz="4" w:space="0" w:color="E36C0A" w:themeColor="accent6" w:themeShade="BF"/>
              <w:bottom w:val="single" w:sz="4" w:space="0" w:color="FFFFFF" w:themeColor="background1"/>
              <w:right w:val="single" w:sz="4" w:space="0" w:color="F79646" w:themeColor="accent6"/>
            </w:tcBorders>
            <w:shd w:val="clear" w:color="auto" w:fill="F79646" w:themeFill="accent6"/>
            <w:vAlign w:val="center"/>
          </w:tcPr>
          <w:p w:rsidR="00091F9D" w:rsidRPr="004D008A" w:rsidRDefault="00091F9D" w:rsidP="00870198">
            <w:pPr>
              <w:pStyle w:val="Tabela"/>
              <w:spacing w:before="120" w:after="120"/>
              <w:rPr>
                <w:b/>
                <w:bCs/>
                <w:lang w:val="sr-Cyrl-RS"/>
              </w:rPr>
            </w:pPr>
            <w:r>
              <w:rPr>
                <w:b/>
                <w:bCs/>
                <w:lang w:val="sr-Cyrl-RS"/>
              </w:rPr>
              <w:t>водно земљиште</w:t>
            </w:r>
          </w:p>
        </w:tc>
        <w:tc>
          <w:tcPr>
            <w:tcW w:w="7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3,04</w:t>
            </w:r>
          </w:p>
        </w:tc>
        <w:tc>
          <w:tcPr>
            <w:tcW w:w="60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0,7</w:t>
            </w:r>
          </w:p>
        </w:tc>
        <w:tc>
          <w:tcPr>
            <w:tcW w:w="55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7,93</w:t>
            </w:r>
          </w:p>
        </w:tc>
        <w:tc>
          <w:tcPr>
            <w:tcW w:w="64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1,6</w:t>
            </w:r>
          </w:p>
        </w:tc>
        <w:tc>
          <w:tcPr>
            <w:tcW w:w="976" w:type="pct"/>
            <w:tcBorders>
              <w:top w:val="single" w:sz="4" w:space="0" w:color="F79646" w:themeColor="accent6"/>
              <w:left w:val="single" w:sz="4" w:space="0" w:color="F79646" w:themeColor="accent6"/>
              <w:bottom w:val="single" w:sz="4" w:space="0" w:color="F79646" w:themeColor="accent6"/>
              <w:right w:val="single" w:sz="4" w:space="0" w:color="E36C0A" w:themeColor="accent6" w:themeShade="BF"/>
            </w:tcBorders>
            <w:shd w:val="clear" w:color="auto" w:fill="FDE9D9" w:themeFill="accent6" w:themeFillTint="33"/>
            <w:vAlign w:val="center"/>
          </w:tcPr>
          <w:p w:rsidR="00091F9D" w:rsidRPr="004D008A" w:rsidRDefault="00091F9D" w:rsidP="00870198">
            <w:pPr>
              <w:pStyle w:val="Tabela"/>
              <w:spacing w:before="120" w:after="120"/>
              <w:jc w:val="center"/>
              <w:rPr>
                <w:lang w:val="sr-Cyrl-RS"/>
              </w:rPr>
            </w:pPr>
            <w:r w:rsidRPr="004D008A">
              <w:rPr>
                <w:lang w:val="sr-Cyrl-RS"/>
              </w:rPr>
              <w:t>+ 4,89</w:t>
            </w:r>
          </w:p>
        </w:tc>
      </w:tr>
      <w:tr w:rsidR="00091F9D" w:rsidRPr="00FE78C6" w:rsidTr="00870198">
        <w:tc>
          <w:tcPr>
            <w:tcW w:w="1465" w:type="pct"/>
            <w:tcBorders>
              <w:top w:val="single" w:sz="4" w:space="0" w:color="FFFFFF" w:themeColor="background1"/>
              <w:left w:val="single" w:sz="4" w:space="0" w:color="E36C0A" w:themeColor="accent6" w:themeShade="BF"/>
              <w:bottom w:val="single" w:sz="4" w:space="0" w:color="E36C0A" w:themeColor="accent6" w:themeShade="BF"/>
              <w:right w:val="single" w:sz="4" w:space="0" w:color="F79646" w:themeColor="accent6"/>
            </w:tcBorders>
            <w:shd w:val="clear" w:color="auto" w:fill="F79646" w:themeFill="accent6"/>
            <w:vAlign w:val="center"/>
          </w:tcPr>
          <w:p w:rsidR="00091F9D" w:rsidRPr="00786449" w:rsidRDefault="00091F9D" w:rsidP="00870198">
            <w:pPr>
              <w:pStyle w:val="Tabela"/>
              <w:spacing w:before="120" w:after="120"/>
              <w:rPr>
                <w:b/>
                <w:bCs/>
              </w:rPr>
            </w:pPr>
            <w:r w:rsidRPr="00786449">
              <w:rPr>
                <w:b/>
                <w:bCs/>
              </w:rPr>
              <w:t>УКУПНО</w:t>
            </w:r>
          </w:p>
        </w:tc>
        <w:tc>
          <w:tcPr>
            <w:tcW w:w="748" w:type="pct"/>
            <w:tcBorders>
              <w:top w:val="single" w:sz="4" w:space="0" w:color="F79646" w:themeColor="accent6"/>
              <w:left w:val="single" w:sz="4" w:space="0" w:color="F79646" w:themeColor="accent6"/>
              <w:bottom w:val="single" w:sz="4" w:space="0" w:color="E36C0A" w:themeColor="accent6" w:themeShade="BF"/>
              <w:right w:val="single" w:sz="4" w:space="0" w:color="F79646" w:themeColor="accent6"/>
            </w:tcBorders>
            <w:shd w:val="clear" w:color="auto" w:fill="auto"/>
            <w:vAlign w:val="center"/>
          </w:tcPr>
          <w:p w:rsidR="00091F9D" w:rsidRPr="004D008A" w:rsidRDefault="00091F9D" w:rsidP="00870198">
            <w:pPr>
              <w:pStyle w:val="Tabela"/>
              <w:spacing w:before="120" w:after="120"/>
              <w:jc w:val="center"/>
              <w:rPr>
                <w:color w:val="FF0000"/>
                <w:lang w:val="sr-Cyrl-RS"/>
              </w:rPr>
            </w:pPr>
            <w:r>
              <w:rPr>
                <w:lang w:val="sr-Cyrl-RS"/>
              </w:rPr>
              <w:t>424,36</w:t>
            </w:r>
          </w:p>
        </w:tc>
        <w:tc>
          <w:tcPr>
            <w:tcW w:w="608" w:type="pct"/>
            <w:tcBorders>
              <w:top w:val="single" w:sz="4" w:space="0" w:color="F79646" w:themeColor="accent6"/>
              <w:left w:val="single" w:sz="4" w:space="0" w:color="F79646" w:themeColor="accent6"/>
              <w:bottom w:val="single" w:sz="4" w:space="0" w:color="E36C0A" w:themeColor="accent6" w:themeShade="BF"/>
              <w:right w:val="single" w:sz="4" w:space="0" w:color="F79646" w:themeColor="accent6"/>
            </w:tcBorders>
            <w:shd w:val="clear" w:color="auto" w:fill="auto"/>
            <w:vAlign w:val="center"/>
          </w:tcPr>
          <w:p w:rsidR="00091F9D" w:rsidRPr="00A92A5D" w:rsidRDefault="00091F9D" w:rsidP="00870198">
            <w:pPr>
              <w:pStyle w:val="Tabela"/>
              <w:spacing w:before="120" w:after="120"/>
              <w:jc w:val="center"/>
              <w:rPr>
                <w:color w:val="FF0000"/>
              </w:rPr>
            </w:pPr>
            <w:r w:rsidRPr="00A015FF">
              <w:t>100</w:t>
            </w:r>
          </w:p>
        </w:tc>
        <w:tc>
          <w:tcPr>
            <w:tcW w:w="555" w:type="pct"/>
            <w:tcBorders>
              <w:top w:val="single" w:sz="4" w:space="0" w:color="F79646" w:themeColor="accent6"/>
              <w:left w:val="single" w:sz="4" w:space="0" w:color="F79646" w:themeColor="accent6"/>
              <w:bottom w:val="single" w:sz="4" w:space="0" w:color="E36C0A" w:themeColor="accent6" w:themeShade="BF"/>
              <w:right w:val="single" w:sz="4" w:space="0" w:color="F79646" w:themeColor="accent6"/>
            </w:tcBorders>
            <w:shd w:val="clear" w:color="auto" w:fill="auto"/>
            <w:vAlign w:val="center"/>
          </w:tcPr>
          <w:p w:rsidR="00091F9D" w:rsidRPr="005A09F6" w:rsidRDefault="00091F9D" w:rsidP="00870198">
            <w:pPr>
              <w:pStyle w:val="Tabela"/>
              <w:spacing w:before="120" w:after="120"/>
              <w:jc w:val="center"/>
              <w:rPr>
                <w:lang w:val="sr-Cyrl-RS"/>
              </w:rPr>
            </w:pPr>
            <w:r>
              <w:rPr>
                <w:lang w:val="sr-Cyrl-RS"/>
              </w:rPr>
              <w:t>481,46</w:t>
            </w:r>
          </w:p>
        </w:tc>
        <w:tc>
          <w:tcPr>
            <w:tcW w:w="648" w:type="pct"/>
            <w:tcBorders>
              <w:top w:val="single" w:sz="4" w:space="0" w:color="F79646" w:themeColor="accent6"/>
              <w:left w:val="single" w:sz="4" w:space="0" w:color="F79646" w:themeColor="accent6"/>
              <w:bottom w:val="single" w:sz="4" w:space="0" w:color="E36C0A" w:themeColor="accent6" w:themeShade="BF"/>
              <w:right w:val="single" w:sz="4" w:space="0" w:color="F79646" w:themeColor="accent6"/>
            </w:tcBorders>
            <w:shd w:val="clear" w:color="auto" w:fill="auto"/>
            <w:vAlign w:val="center"/>
          </w:tcPr>
          <w:p w:rsidR="00091F9D" w:rsidRPr="005A09F6" w:rsidRDefault="00091F9D" w:rsidP="00870198">
            <w:pPr>
              <w:pStyle w:val="Tabela"/>
              <w:spacing w:before="120" w:after="120"/>
              <w:jc w:val="center"/>
            </w:pPr>
            <w:r w:rsidRPr="005A09F6">
              <w:t>100</w:t>
            </w:r>
          </w:p>
        </w:tc>
        <w:tc>
          <w:tcPr>
            <w:tcW w:w="976" w:type="pct"/>
            <w:tcBorders>
              <w:top w:val="single" w:sz="4" w:space="0" w:color="F79646" w:themeColor="accent6"/>
              <w:left w:val="single" w:sz="4" w:space="0" w:color="F79646" w:themeColor="accent6"/>
              <w:bottom w:val="single" w:sz="4" w:space="0" w:color="E36C0A" w:themeColor="accent6" w:themeShade="BF"/>
              <w:right w:val="single" w:sz="4" w:space="0" w:color="E36C0A" w:themeColor="accent6" w:themeShade="BF"/>
            </w:tcBorders>
            <w:shd w:val="clear" w:color="auto" w:fill="auto"/>
            <w:vAlign w:val="center"/>
          </w:tcPr>
          <w:p w:rsidR="00091F9D" w:rsidRPr="00A92A5D" w:rsidRDefault="00091F9D" w:rsidP="00870198">
            <w:pPr>
              <w:pStyle w:val="Tabela"/>
              <w:spacing w:before="120" w:after="120"/>
              <w:jc w:val="center"/>
              <w:rPr>
                <w:color w:val="FF0000"/>
                <w:lang w:val="sr-Cyrl-RS"/>
              </w:rPr>
            </w:pPr>
          </w:p>
        </w:tc>
      </w:tr>
    </w:tbl>
    <w:p w:rsidR="001F33D9" w:rsidRPr="00BE06A5" w:rsidRDefault="002D5A26" w:rsidP="00BE06A5">
      <w:pPr>
        <w:pStyle w:val="Heading2"/>
      </w:pPr>
      <w:hyperlink w:anchor="_Toc418074570" w:history="1">
        <w:bookmarkStart w:id="28" w:name="_Toc33701558"/>
        <w:r w:rsidR="001F33D9" w:rsidRPr="00BE06A5">
          <w:t>2.</w:t>
        </w:r>
        <w:r w:rsidR="002E197E">
          <w:rPr>
            <w:lang w:val="sr-Cyrl-RS"/>
          </w:rPr>
          <w:t>4</w:t>
        </w:r>
        <w:r w:rsidR="001F33D9" w:rsidRPr="00BE06A5">
          <w:t xml:space="preserve">. </w:t>
        </w:r>
        <w:r w:rsidR="0052484F" w:rsidRPr="00BE06A5">
          <w:t>Услови за уређење површина и објеката јавне намене</w:t>
        </w:r>
        <w:bookmarkEnd w:id="28"/>
        <w:r w:rsidR="001F33D9" w:rsidRPr="00BE06A5">
          <w:t xml:space="preserve"> </w:t>
        </w:r>
      </w:hyperlink>
    </w:p>
    <w:p w:rsidR="00575272" w:rsidRPr="001446FB" w:rsidRDefault="00575272" w:rsidP="001446FB">
      <w:pPr>
        <w:pStyle w:val="Osnovni"/>
      </w:pPr>
      <w:r w:rsidRPr="001446FB">
        <w:lastRenderedPageBreak/>
        <w:t>Површине и објекти јавне намене су простори опредељени за уређење и изградњу објеката јавне намене или јавних површина за које је могуће утврђивање јавног интереса у складу са посебним законом.</w:t>
      </w:r>
    </w:p>
    <w:p w:rsidR="0052484F" w:rsidRPr="009845BF" w:rsidRDefault="0052787A" w:rsidP="009845BF">
      <w:pPr>
        <w:pStyle w:val="Podvuceniosnovni"/>
      </w:pPr>
      <w:r w:rsidRPr="009845BF">
        <w:t xml:space="preserve">Као површине јавне намене </w:t>
      </w:r>
      <w:r w:rsidR="00222C1A" w:rsidRPr="009845BF">
        <w:t>опредељене</w:t>
      </w:r>
      <w:r w:rsidR="0052484F" w:rsidRPr="009845BF">
        <w:t xml:space="preserve"> су:</w:t>
      </w:r>
    </w:p>
    <w:p w:rsidR="0052484F" w:rsidRPr="009845BF" w:rsidRDefault="00AF2B87" w:rsidP="009845BF">
      <w:pPr>
        <w:pStyle w:val="Tacka1"/>
      </w:pPr>
      <w:r w:rsidRPr="009845BF">
        <w:t>Саобраћајнице у укупном профилу</w:t>
      </w:r>
      <w:r w:rsidR="0072007E" w:rsidRPr="009845BF">
        <w:t xml:space="preserve"> и пешачки прилази</w:t>
      </w:r>
      <w:r w:rsidRPr="009845BF">
        <w:t>,</w:t>
      </w:r>
    </w:p>
    <w:p w:rsidR="0052484F" w:rsidRPr="0034288D" w:rsidRDefault="00AF2B87" w:rsidP="009845BF">
      <w:pPr>
        <w:pStyle w:val="Tacka1"/>
      </w:pPr>
      <w:r w:rsidRPr="009845BF">
        <w:t>Зелене површине (</w:t>
      </w:r>
      <w:r w:rsidR="00CB7949" w:rsidRPr="009845BF">
        <w:t>заштитно зеленило</w:t>
      </w:r>
      <w:r w:rsidR="00244C6C">
        <w:rPr>
          <w:lang w:val="sr-Cyrl-RS"/>
        </w:rPr>
        <w:t xml:space="preserve"> и парк</w:t>
      </w:r>
      <w:r w:rsidR="00222C1A" w:rsidRPr="009845BF">
        <w:t>),</w:t>
      </w:r>
    </w:p>
    <w:p w:rsidR="0034288D" w:rsidRPr="009845BF" w:rsidRDefault="0034288D" w:rsidP="009845BF">
      <w:pPr>
        <w:pStyle w:val="Tacka1"/>
      </w:pPr>
      <w:r>
        <w:rPr>
          <w:lang w:val="sr-Cyrl-RS"/>
        </w:rPr>
        <w:t>Водно земљиште</w:t>
      </w:r>
      <w:r w:rsidR="00B66DBC">
        <w:rPr>
          <w:lang w:val="sr-Cyrl-RS"/>
        </w:rPr>
        <w:t xml:space="preserve"> (водотокови)</w:t>
      </w:r>
    </w:p>
    <w:p w:rsidR="00222C1A" w:rsidRPr="009845BF" w:rsidRDefault="00222C1A" w:rsidP="009845BF">
      <w:pPr>
        <w:pStyle w:val="Podvuceniosnovni"/>
      </w:pPr>
      <w:r w:rsidRPr="009845BF">
        <w:t>Као објекти јавне намене опредељени су:</w:t>
      </w:r>
    </w:p>
    <w:p w:rsidR="009845BF" w:rsidRPr="007C2D96" w:rsidRDefault="009845BF" w:rsidP="009845BF">
      <w:pPr>
        <w:numPr>
          <w:ilvl w:val="0"/>
          <w:numId w:val="2"/>
        </w:numPr>
        <w:spacing w:after="120"/>
        <w:jc w:val="both"/>
        <w:rPr>
          <w:rFonts w:eastAsia="SimSun"/>
          <w:lang w:val="sr-Cyrl-RS" w:eastAsia="hi-IN" w:bidi="hi-IN"/>
        </w:rPr>
      </w:pPr>
      <w:r w:rsidRPr="007C2D96">
        <w:rPr>
          <w:rFonts w:eastAsia="SimSun"/>
          <w:lang w:val="sr-Cyrl-RS" w:eastAsia="hi-IN" w:bidi="hi-IN"/>
        </w:rPr>
        <w:t>Лазаричка чесма у ул. Цара Лазара (к.п.бр. 5938/1 КО Крушевац)</w:t>
      </w:r>
    </w:p>
    <w:p w:rsidR="00C77616" w:rsidRPr="009845BF" w:rsidRDefault="003A6913" w:rsidP="009845BF">
      <w:pPr>
        <w:pStyle w:val="Osnovni"/>
      </w:pPr>
      <w:r w:rsidRPr="009845BF">
        <w:t xml:space="preserve">У зонама за које није </w:t>
      </w:r>
      <w:r w:rsidR="001A7D38" w:rsidRPr="009845BF">
        <w:t>планирана</w:t>
      </w:r>
      <w:r w:rsidRPr="009845BF">
        <w:t xml:space="preserve"> израда планова детаљне регулације, </w:t>
      </w:r>
      <w:r w:rsidR="00C77616" w:rsidRPr="009845BF">
        <w:t>површине јавне намене утврђене су пописом парцела, регулационим линијама и аналитичко-геодетским елементима за пренос на терен, чиме је створен плански основ за утврђивање јавног интереса и експропријацију земљишта.</w:t>
      </w:r>
    </w:p>
    <w:p w:rsidR="003A6913" w:rsidRPr="009845BF" w:rsidRDefault="003A6913" w:rsidP="009845BF">
      <w:pPr>
        <w:pStyle w:val="Osnovni"/>
      </w:pPr>
      <w:r w:rsidRPr="009845BF">
        <w:t xml:space="preserve">У зонама за које се обавезно доносе планови детаљне регулације, </w:t>
      </w:r>
      <w:r w:rsidR="001A7D38" w:rsidRPr="009845BF">
        <w:t>површине</w:t>
      </w:r>
      <w:r w:rsidRPr="009845BF">
        <w:t xml:space="preserve"> јавне намене биће прецизно дефинисане у даљој планској разради.</w:t>
      </w:r>
    </w:p>
    <w:p w:rsidR="003A6913" w:rsidRPr="004A6231" w:rsidRDefault="001A3E6C" w:rsidP="00AD5548">
      <w:pPr>
        <w:pStyle w:val="Heading3"/>
      </w:pPr>
      <w:r w:rsidRPr="004A6231">
        <w:t>2.</w:t>
      </w:r>
      <w:r w:rsidR="002E197E">
        <w:rPr>
          <w:lang w:val="sr-Cyrl-RS"/>
        </w:rPr>
        <w:t>4</w:t>
      </w:r>
      <w:r w:rsidRPr="004A6231">
        <w:t>.1.</w:t>
      </w:r>
      <w:r w:rsidR="00DC171F" w:rsidRPr="004A6231">
        <w:t xml:space="preserve"> Попис парцела за површине </w:t>
      </w:r>
      <w:r w:rsidR="00DC171F" w:rsidRPr="00AD5548">
        <w:t>јавне</w:t>
      </w:r>
      <w:r w:rsidR="00DC171F" w:rsidRPr="004A6231">
        <w:t xml:space="preserve"> намене</w:t>
      </w:r>
    </w:p>
    <w:p w:rsidR="00FC329C" w:rsidRDefault="00DC171F" w:rsidP="009A268E">
      <w:pPr>
        <w:pStyle w:val="Osnovni"/>
        <w:rPr>
          <w:lang w:val="sr-Cyrl-RS"/>
        </w:rPr>
      </w:pPr>
      <w:r w:rsidRPr="00AD5548">
        <w:t xml:space="preserve">Попис парцела опредељених за површине и објекте јавне намене дат је за зоне за које није </w:t>
      </w:r>
      <w:r w:rsidR="00350002">
        <w:rPr>
          <w:lang w:val="sr-Cyrl-RS"/>
        </w:rPr>
        <w:t>палнирана</w:t>
      </w:r>
      <w:r w:rsidRPr="00AD5548">
        <w:t xml:space="preserve"> израда планова детаљне регулације.</w:t>
      </w:r>
    </w:p>
    <w:p w:rsidR="00A76A2C" w:rsidRPr="00A76A2C" w:rsidRDefault="00A76A2C" w:rsidP="009A268E">
      <w:pPr>
        <w:pStyle w:val="Osnovni"/>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2325"/>
        <w:gridCol w:w="5668"/>
      </w:tblGrid>
      <w:tr w:rsidR="006D6D54" w:rsidRPr="00C0709D" w:rsidTr="005A2F85">
        <w:trPr>
          <w:trHeight w:val="259"/>
          <w:jc w:val="center"/>
        </w:trPr>
        <w:tc>
          <w:tcPr>
            <w:tcW w:w="9286" w:type="dxa"/>
            <w:gridSpan w:val="3"/>
            <w:shd w:val="clear" w:color="auto" w:fill="FABF8F" w:themeFill="accent6" w:themeFillTint="99"/>
          </w:tcPr>
          <w:p w:rsidR="006D6D54" w:rsidRPr="00C0709D" w:rsidRDefault="006D6D54" w:rsidP="005A2F85">
            <w:pPr>
              <w:pStyle w:val="Tabela"/>
              <w:spacing w:before="120" w:after="120"/>
              <w:rPr>
                <w:b/>
                <w:lang w:val="sr-Cyrl-CS"/>
              </w:rPr>
            </w:pPr>
            <w:r w:rsidRPr="00C0709D">
              <w:rPr>
                <w:b/>
                <w:lang w:val="sr-Cyrl-CS"/>
              </w:rPr>
              <w:t>Jавне зелене површине</w:t>
            </w:r>
          </w:p>
        </w:tc>
      </w:tr>
      <w:tr w:rsidR="006D6D54" w:rsidRPr="00DB7F28" w:rsidTr="005A2F85">
        <w:trPr>
          <w:trHeight w:val="403"/>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1</w:t>
            </w:r>
          </w:p>
        </w:tc>
        <w:tc>
          <w:tcPr>
            <w:tcW w:w="2349" w:type="dxa"/>
            <w:vMerge w:val="restart"/>
            <w:shd w:val="clear" w:color="auto" w:fill="auto"/>
            <w:vAlign w:val="center"/>
          </w:tcPr>
          <w:p w:rsidR="006D6D54" w:rsidRPr="005A0BE0" w:rsidRDefault="006D6D54" w:rsidP="005A2F85">
            <w:pPr>
              <w:pStyle w:val="Tabela"/>
              <w:jc w:val="center"/>
              <w:rPr>
                <w:lang w:val="sr-Cyrl-RS"/>
              </w:rPr>
            </w:pPr>
            <w:r w:rsidRPr="005A0BE0">
              <w:t>заштитно зеленило</w:t>
            </w:r>
          </w:p>
        </w:tc>
        <w:tc>
          <w:tcPr>
            <w:tcW w:w="5845" w:type="dxa"/>
            <w:shd w:val="clear" w:color="auto" w:fill="auto"/>
          </w:tcPr>
          <w:p w:rsidR="006D6D54" w:rsidRPr="005C6C44" w:rsidRDefault="006D6D54" w:rsidP="005A2F85">
            <w:pPr>
              <w:pStyle w:val="Tabela"/>
              <w:rPr>
                <w:lang w:val="sr-Cyrl-CS"/>
              </w:rPr>
            </w:pPr>
            <w:r w:rsidRPr="005C6C44">
              <w:rPr>
                <w:lang w:val="sr-Cyrl-CS"/>
              </w:rPr>
              <w:t xml:space="preserve">ЦЕЛЕ К.П.: </w:t>
            </w:r>
            <w:r w:rsidRPr="005C6C44">
              <w:rPr>
                <w:lang w:val="sr-Cyrl-RS"/>
              </w:rPr>
              <w:t>1047/13, 1047/1, 1047/7, 1053, 1255, 1254/2, 1267/6, 1267/5, 1267/4, 1267/3, 1267/7, 1267/2 и 1267/1 КО Лазарица.</w:t>
            </w:r>
          </w:p>
        </w:tc>
      </w:tr>
      <w:tr w:rsidR="006D6D54" w:rsidRPr="00DB7F28" w:rsidTr="005A2F85">
        <w:trPr>
          <w:jc w:val="center"/>
        </w:trPr>
        <w:tc>
          <w:tcPr>
            <w:tcW w:w="1092" w:type="dxa"/>
            <w:vMerge/>
            <w:shd w:val="clear" w:color="auto" w:fill="auto"/>
          </w:tcPr>
          <w:p w:rsidR="006D6D54" w:rsidRPr="00863C27" w:rsidRDefault="006D6D54" w:rsidP="005A2F85">
            <w:pPr>
              <w:pStyle w:val="Tabela"/>
              <w:rPr>
                <w:b/>
                <w:lang w:val="sr-Cyrl-CS"/>
              </w:rPr>
            </w:pPr>
          </w:p>
        </w:tc>
        <w:tc>
          <w:tcPr>
            <w:tcW w:w="2349" w:type="dxa"/>
            <w:vMerge/>
            <w:shd w:val="clear" w:color="auto" w:fill="auto"/>
            <w:vAlign w:val="center"/>
          </w:tcPr>
          <w:p w:rsidR="006D6D54" w:rsidRPr="00DB7F28" w:rsidRDefault="006D6D54" w:rsidP="005A2F85">
            <w:pPr>
              <w:pStyle w:val="Tabela"/>
              <w:jc w:val="center"/>
              <w:rPr>
                <w:lang w:val="sr-Cyrl-CS"/>
              </w:rPr>
            </w:pPr>
          </w:p>
        </w:tc>
        <w:tc>
          <w:tcPr>
            <w:tcW w:w="5845" w:type="dxa"/>
            <w:shd w:val="clear" w:color="auto" w:fill="auto"/>
          </w:tcPr>
          <w:p w:rsidR="006D6D54" w:rsidRPr="005C6C44" w:rsidRDefault="006D6D54" w:rsidP="005A2F85">
            <w:pPr>
              <w:pStyle w:val="Tabela"/>
              <w:rPr>
                <w:lang w:val="sr-Cyrl-CS"/>
              </w:rPr>
            </w:pPr>
            <w:r w:rsidRPr="005C6C44">
              <w:rPr>
                <w:lang w:val="sr-Cyrl-CS"/>
              </w:rPr>
              <w:t xml:space="preserve">ДЕЛОВИ к.п.: </w:t>
            </w:r>
            <w:r w:rsidRPr="005C6C44">
              <w:rPr>
                <w:lang w:val="sr-Cyrl-RS"/>
              </w:rPr>
              <w:t>1047/2, 1047/8, 2119, 2087/2, 1254/1, 1268, 1269, 1270 и 1272/6 КО Лазарица.</w:t>
            </w:r>
          </w:p>
        </w:tc>
      </w:tr>
      <w:tr w:rsidR="006D6D54" w:rsidRPr="00DB7F28" w:rsidTr="005A2F85">
        <w:trPr>
          <w:jc w:val="center"/>
        </w:trPr>
        <w:tc>
          <w:tcPr>
            <w:tcW w:w="1092" w:type="dxa"/>
            <w:vMerge w:val="restart"/>
            <w:shd w:val="clear" w:color="auto" w:fill="auto"/>
            <w:vAlign w:val="center"/>
          </w:tcPr>
          <w:p w:rsidR="006D6D54" w:rsidRPr="00863C27" w:rsidRDefault="006D6D54" w:rsidP="005A2F85">
            <w:pPr>
              <w:pStyle w:val="Tabela"/>
              <w:jc w:val="center"/>
              <w:rPr>
                <w:b/>
              </w:rPr>
            </w:pPr>
            <w:r w:rsidRPr="00863C27">
              <w:rPr>
                <w:b/>
                <w:lang w:val="sr-Cyrl-CS"/>
              </w:rPr>
              <w:t>2</w:t>
            </w:r>
          </w:p>
        </w:tc>
        <w:tc>
          <w:tcPr>
            <w:tcW w:w="2349" w:type="dxa"/>
            <w:vMerge w:val="restart"/>
            <w:shd w:val="clear" w:color="auto" w:fill="auto"/>
            <w:vAlign w:val="center"/>
          </w:tcPr>
          <w:p w:rsidR="006D6D54" w:rsidRPr="005A0BE0" w:rsidRDefault="006D6D54" w:rsidP="005A2F85">
            <w:pPr>
              <w:pStyle w:val="Tabela"/>
              <w:jc w:val="center"/>
              <w:rPr>
                <w:lang w:val="sr-Cyrl-RS"/>
              </w:rPr>
            </w:pPr>
            <w:r w:rsidRPr="005A0BE0">
              <w:t>заштитно зеленило</w:t>
            </w:r>
          </w:p>
        </w:tc>
        <w:tc>
          <w:tcPr>
            <w:tcW w:w="5845" w:type="dxa"/>
            <w:shd w:val="clear" w:color="auto" w:fill="auto"/>
          </w:tcPr>
          <w:p w:rsidR="006D6D54" w:rsidRPr="005C6C44" w:rsidRDefault="006D6D54" w:rsidP="005A2F85">
            <w:pPr>
              <w:pStyle w:val="Tabela"/>
              <w:rPr>
                <w:lang w:val="sr-Cyrl-CS"/>
              </w:rPr>
            </w:pPr>
            <w:r w:rsidRPr="005C6C44">
              <w:rPr>
                <w:lang w:val="sr-Cyrl-CS"/>
              </w:rPr>
              <w:t xml:space="preserve">ЦЕЛЕ К.П.: </w:t>
            </w:r>
            <w:r w:rsidRPr="005C6C44">
              <w:rPr>
                <w:lang w:val="sr-Cyrl-RS"/>
              </w:rPr>
              <w:t>1598/4, 1598/3, 1778/3, 1781, 1777/5, 1777/4, 1778/1, 1779, 1783/2, 1782/1, 1782/2, 2099/2 КО Лазарица;</w:t>
            </w:r>
            <w:r w:rsidRPr="005C6C44">
              <w:rPr>
                <w:rFonts w:eastAsiaTheme="minorHAnsi"/>
                <w:noProof w:val="0"/>
                <w:sz w:val="20"/>
                <w:szCs w:val="20"/>
                <w:lang w:val="sr-Cyrl-RS" w:eastAsia="en-US"/>
              </w:rPr>
              <w:t xml:space="preserve"> </w:t>
            </w:r>
            <w:r w:rsidRPr="005C6C44">
              <w:rPr>
                <w:lang w:val="sr-Cyrl-RS"/>
              </w:rPr>
              <w:t>873/2, 51/5 КО Пакашница</w:t>
            </w:r>
          </w:p>
        </w:tc>
      </w:tr>
      <w:tr w:rsidR="006D6D54" w:rsidRPr="00DB7F28" w:rsidTr="005A2F85">
        <w:trPr>
          <w:jc w:val="center"/>
        </w:trPr>
        <w:tc>
          <w:tcPr>
            <w:tcW w:w="1092" w:type="dxa"/>
            <w:vMerge/>
            <w:shd w:val="clear" w:color="auto" w:fill="auto"/>
          </w:tcPr>
          <w:p w:rsidR="006D6D54" w:rsidRPr="005A0BE0" w:rsidRDefault="006D6D54" w:rsidP="005A2F85">
            <w:pPr>
              <w:pStyle w:val="Tabela"/>
              <w:rPr>
                <w:lang w:val="sr-Cyrl-CS"/>
              </w:rPr>
            </w:pPr>
          </w:p>
        </w:tc>
        <w:tc>
          <w:tcPr>
            <w:tcW w:w="2349" w:type="dxa"/>
            <w:vMerge/>
            <w:shd w:val="clear" w:color="auto" w:fill="auto"/>
          </w:tcPr>
          <w:p w:rsidR="006D6D54" w:rsidRPr="00DB7F28" w:rsidRDefault="006D6D54" w:rsidP="005A2F85">
            <w:pPr>
              <w:pStyle w:val="Tabela"/>
              <w:rPr>
                <w:lang w:val="sr-Cyrl-CS"/>
              </w:rPr>
            </w:pPr>
          </w:p>
        </w:tc>
        <w:tc>
          <w:tcPr>
            <w:tcW w:w="5845" w:type="dxa"/>
            <w:shd w:val="clear" w:color="auto" w:fill="auto"/>
          </w:tcPr>
          <w:p w:rsidR="006D6D54" w:rsidRPr="005C6C44" w:rsidRDefault="006D6D54" w:rsidP="005A2F85">
            <w:pPr>
              <w:pStyle w:val="Tabela"/>
            </w:pPr>
            <w:r w:rsidRPr="005C6C44">
              <w:t xml:space="preserve">ДЕЛОВИ К.П.: </w:t>
            </w:r>
            <w:r w:rsidRPr="005C6C44">
              <w:rPr>
                <w:lang w:val="sr-Cyrl-RS"/>
              </w:rPr>
              <w:t>1598/2, 1599/2, 1599/1, 1780, 1777/2, 1777/3, 17775/2, 1783/1, 1783/3 све КО Лазарица; 51/3  КО Пакашница; к.п.бр. 5967/1</w:t>
            </w:r>
            <w:r w:rsidRPr="005C6C44">
              <w:t xml:space="preserve"> </w:t>
            </w:r>
            <w:r w:rsidRPr="005C6C44">
              <w:rPr>
                <w:lang w:val="sr-Cyrl-RS"/>
              </w:rPr>
              <w:t>(Гарски поток) КО Крушевац.</w:t>
            </w:r>
          </w:p>
        </w:tc>
      </w:tr>
      <w:tr w:rsidR="006D6D54" w:rsidRPr="00C0709D" w:rsidTr="005A2F85">
        <w:trPr>
          <w:trHeight w:val="250"/>
          <w:jc w:val="center"/>
        </w:trPr>
        <w:tc>
          <w:tcPr>
            <w:tcW w:w="9286" w:type="dxa"/>
            <w:gridSpan w:val="3"/>
            <w:shd w:val="clear" w:color="auto" w:fill="FABF8F" w:themeFill="accent6" w:themeFillTint="99"/>
          </w:tcPr>
          <w:p w:rsidR="006D6D54" w:rsidRPr="005A0BE0" w:rsidRDefault="006D6D54" w:rsidP="005A2F85">
            <w:pPr>
              <w:pStyle w:val="Tabela"/>
              <w:spacing w:before="120" w:after="120"/>
              <w:rPr>
                <w:b/>
                <w:lang w:val="sr-Cyrl-RS"/>
              </w:rPr>
            </w:pPr>
            <w:r>
              <w:rPr>
                <w:b/>
                <w:lang w:val="sr-Cyrl-RS"/>
              </w:rPr>
              <w:t>Водно земљиште</w:t>
            </w:r>
          </w:p>
        </w:tc>
      </w:tr>
      <w:tr w:rsidR="006D6D54" w:rsidRPr="00DB7F28" w:rsidTr="005A2F85">
        <w:trPr>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3</w:t>
            </w:r>
          </w:p>
        </w:tc>
        <w:tc>
          <w:tcPr>
            <w:tcW w:w="2349" w:type="dxa"/>
            <w:vMerge w:val="restart"/>
            <w:shd w:val="clear" w:color="auto" w:fill="auto"/>
            <w:vAlign w:val="center"/>
          </w:tcPr>
          <w:p w:rsidR="006D6D54" w:rsidRPr="00DB7F28" w:rsidRDefault="006D6D54" w:rsidP="005A2F85">
            <w:pPr>
              <w:pStyle w:val="Tabela"/>
              <w:jc w:val="center"/>
              <w:rPr>
                <w:lang w:val="sr-Cyrl-CS"/>
              </w:rPr>
            </w:pPr>
            <w:r>
              <w:rPr>
                <w:lang w:val="sr-Cyrl-CS"/>
              </w:rPr>
              <w:t>Водоток (Гарски поток)</w:t>
            </w:r>
          </w:p>
        </w:tc>
        <w:tc>
          <w:tcPr>
            <w:tcW w:w="5845" w:type="dxa"/>
            <w:shd w:val="clear" w:color="auto" w:fill="auto"/>
          </w:tcPr>
          <w:p w:rsidR="006D6D54" w:rsidRPr="005C6C44" w:rsidRDefault="006D6D54" w:rsidP="005A2F85">
            <w:pPr>
              <w:pStyle w:val="Tabela"/>
              <w:rPr>
                <w:lang w:val="sr-Cyrl-CS"/>
              </w:rPr>
            </w:pPr>
            <w:r w:rsidRPr="005C6C44">
              <w:rPr>
                <w:lang w:val="sr-Cyrl-CS"/>
              </w:rPr>
              <w:t xml:space="preserve">ЦЕЛЕ К.П.: </w:t>
            </w:r>
            <w:r w:rsidRPr="005C6C44">
              <w:rPr>
                <w:lang w:val="sr-Cyrl-RS"/>
              </w:rPr>
              <w:t>к.п.бр. 5936/2  КО Крушевац</w:t>
            </w:r>
          </w:p>
        </w:tc>
      </w:tr>
      <w:tr w:rsidR="006D6D54" w:rsidRPr="00DB7F28" w:rsidTr="005A2F85">
        <w:trPr>
          <w:jc w:val="center"/>
        </w:trPr>
        <w:tc>
          <w:tcPr>
            <w:tcW w:w="1092" w:type="dxa"/>
            <w:vMerge/>
            <w:shd w:val="clear" w:color="auto" w:fill="auto"/>
            <w:vAlign w:val="center"/>
          </w:tcPr>
          <w:p w:rsidR="006D6D54" w:rsidRPr="00863C27" w:rsidRDefault="006D6D54" w:rsidP="005A2F85">
            <w:pPr>
              <w:pStyle w:val="Tabela"/>
              <w:jc w:val="center"/>
              <w:rPr>
                <w:b/>
                <w:lang w:val="sr-Cyrl-CS"/>
              </w:rPr>
            </w:pPr>
          </w:p>
        </w:tc>
        <w:tc>
          <w:tcPr>
            <w:tcW w:w="2349" w:type="dxa"/>
            <w:vMerge/>
            <w:shd w:val="clear" w:color="auto" w:fill="auto"/>
            <w:vAlign w:val="center"/>
          </w:tcPr>
          <w:p w:rsidR="006D6D54" w:rsidRPr="00DB7F28" w:rsidRDefault="006D6D54" w:rsidP="005A2F85">
            <w:pPr>
              <w:pStyle w:val="Tabela"/>
              <w:jc w:val="center"/>
              <w:rPr>
                <w:lang w:val="sr-Cyrl-CS"/>
              </w:rPr>
            </w:pPr>
          </w:p>
        </w:tc>
        <w:tc>
          <w:tcPr>
            <w:tcW w:w="5845" w:type="dxa"/>
            <w:shd w:val="clear" w:color="auto" w:fill="auto"/>
          </w:tcPr>
          <w:p w:rsidR="006D6D54" w:rsidRPr="005C6C44" w:rsidRDefault="006D6D54" w:rsidP="005A2F85">
            <w:pPr>
              <w:pStyle w:val="Tabela"/>
              <w:rPr>
                <w:lang w:val="sr-Cyrl-CS"/>
              </w:rPr>
            </w:pPr>
            <w:r w:rsidRPr="005C6C44">
              <w:rPr>
                <w:lang w:val="sr-Cyrl-CS"/>
              </w:rPr>
              <w:t>ДЕЛОВИ К.П.: /</w:t>
            </w:r>
          </w:p>
        </w:tc>
      </w:tr>
      <w:tr w:rsidR="006D6D54" w:rsidRPr="00DB7F28" w:rsidTr="005A2F85">
        <w:trPr>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4</w:t>
            </w:r>
          </w:p>
        </w:tc>
        <w:tc>
          <w:tcPr>
            <w:tcW w:w="2349" w:type="dxa"/>
            <w:vMerge w:val="restart"/>
            <w:shd w:val="clear" w:color="auto" w:fill="auto"/>
            <w:vAlign w:val="center"/>
          </w:tcPr>
          <w:p w:rsidR="006D6D54" w:rsidRPr="00DB7F28" w:rsidRDefault="006D6D54" w:rsidP="005A2F85">
            <w:pPr>
              <w:pStyle w:val="Tabela"/>
              <w:jc w:val="center"/>
              <w:rPr>
                <w:lang w:val="sr-Cyrl-CS"/>
              </w:rPr>
            </w:pPr>
            <w:r>
              <w:rPr>
                <w:lang w:val="sr-Cyrl-CS"/>
              </w:rPr>
              <w:t>чесма</w:t>
            </w:r>
          </w:p>
        </w:tc>
        <w:tc>
          <w:tcPr>
            <w:tcW w:w="5845" w:type="dxa"/>
            <w:shd w:val="clear" w:color="auto" w:fill="auto"/>
          </w:tcPr>
          <w:p w:rsidR="006D6D54" w:rsidRPr="005C6C44" w:rsidRDefault="006D6D54" w:rsidP="005A2F85">
            <w:pPr>
              <w:pStyle w:val="Tabela"/>
              <w:rPr>
                <w:lang w:val="sr-Cyrl-CS"/>
              </w:rPr>
            </w:pPr>
            <w:r w:rsidRPr="005C6C44">
              <w:rPr>
                <w:lang w:val="sr-Cyrl-CS"/>
              </w:rPr>
              <w:t>ЦЕЛЕ К.П.: /</w:t>
            </w:r>
          </w:p>
        </w:tc>
      </w:tr>
      <w:tr w:rsidR="006D6D54" w:rsidRPr="00DB7F28" w:rsidTr="005A2F85">
        <w:trPr>
          <w:jc w:val="center"/>
        </w:trPr>
        <w:tc>
          <w:tcPr>
            <w:tcW w:w="1092" w:type="dxa"/>
            <w:vMerge/>
            <w:shd w:val="clear" w:color="auto" w:fill="auto"/>
          </w:tcPr>
          <w:p w:rsidR="006D6D54" w:rsidRPr="00DB7F28" w:rsidRDefault="006D6D54" w:rsidP="005A2F85">
            <w:pPr>
              <w:pStyle w:val="Tabela"/>
              <w:rPr>
                <w:lang w:val="sr-Cyrl-CS"/>
              </w:rPr>
            </w:pPr>
          </w:p>
        </w:tc>
        <w:tc>
          <w:tcPr>
            <w:tcW w:w="2349" w:type="dxa"/>
            <w:vMerge/>
            <w:shd w:val="clear" w:color="auto" w:fill="auto"/>
          </w:tcPr>
          <w:p w:rsidR="006D6D54" w:rsidRPr="00DB7F28" w:rsidRDefault="006D6D54" w:rsidP="005A2F85">
            <w:pPr>
              <w:pStyle w:val="Tabela"/>
              <w:rPr>
                <w:lang w:val="sr-Cyrl-CS"/>
              </w:rPr>
            </w:pPr>
          </w:p>
        </w:tc>
        <w:tc>
          <w:tcPr>
            <w:tcW w:w="5845" w:type="dxa"/>
            <w:shd w:val="clear" w:color="auto" w:fill="auto"/>
          </w:tcPr>
          <w:p w:rsidR="006D6D54" w:rsidRPr="005C6C44" w:rsidRDefault="006D6D54" w:rsidP="005A2F85">
            <w:pPr>
              <w:pStyle w:val="Tabela"/>
              <w:rPr>
                <w:lang w:val="sr-Cyrl-CS"/>
              </w:rPr>
            </w:pPr>
            <w:r w:rsidRPr="005C6C44">
              <w:rPr>
                <w:lang w:val="sr-Cyrl-CS"/>
              </w:rPr>
              <w:t xml:space="preserve">ДЕЛОВИ К.П.: </w:t>
            </w:r>
            <w:r w:rsidRPr="005C6C44">
              <w:rPr>
                <w:lang w:val="sr-Cyrl-RS"/>
              </w:rPr>
              <w:t>5936/2 и 5938/1 КО Крушевац</w:t>
            </w:r>
            <w:r w:rsidRPr="005C6C44">
              <w:t>.</w:t>
            </w:r>
          </w:p>
        </w:tc>
      </w:tr>
      <w:tr w:rsidR="006D6D54" w:rsidRPr="00C0709D" w:rsidTr="005A2F85">
        <w:trPr>
          <w:jc w:val="center"/>
        </w:trPr>
        <w:tc>
          <w:tcPr>
            <w:tcW w:w="9286" w:type="dxa"/>
            <w:gridSpan w:val="3"/>
            <w:shd w:val="clear" w:color="auto" w:fill="FABF8F" w:themeFill="accent6" w:themeFillTint="99"/>
          </w:tcPr>
          <w:p w:rsidR="006D6D54" w:rsidRPr="00C0709D" w:rsidRDefault="006D6D54" w:rsidP="005A2F85">
            <w:pPr>
              <w:pStyle w:val="Tabela"/>
              <w:spacing w:before="120" w:after="120"/>
              <w:rPr>
                <w:b/>
                <w:lang w:val="sr-Cyrl-CS"/>
              </w:rPr>
            </w:pPr>
            <w:r>
              <w:rPr>
                <w:b/>
                <w:lang w:val="sr-Cyrl-CS"/>
              </w:rPr>
              <w:t>Jавне саоб</w:t>
            </w:r>
            <w:r w:rsidRPr="00C0709D">
              <w:rPr>
                <w:b/>
                <w:lang w:val="sr-Cyrl-CS"/>
              </w:rPr>
              <w:t>раћајне површине (саобраћајнице у укупном профилу и пешачки прилази)</w:t>
            </w:r>
          </w:p>
        </w:tc>
      </w:tr>
      <w:tr w:rsidR="006D6D54" w:rsidRPr="00DB7F28" w:rsidTr="005A2F85">
        <w:trPr>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5</w:t>
            </w:r>
          </w:p>
        </w:tc>
        <w:tc>
          <w:tcPr>
            <w:tcW w:w="2349" w:type="dxa"/>
            <w:vMerge w:val="restart"/>
            <w:shd w:val="clear" w:color="auto" w:fill="auto"/>
          </w:tcPr>
          <w:p w:rsidR="006D6D54" w:rsidRPr="00DB7F28" w:rsidRDefault="006D6D54" w:rsidP="005A2F85">
            <w:pPr>
              <w:pStyle w:val="Tabela"/>
              <w:rPr>
                <w:lang w:val="sr-Cyrl-CS"/>
              </w:rPr>
            </w:pPr>
            <w:r w:rsidRPr="005C6C44">
              <w:rPr>
                <w:lang w:val="sr-Cyrl-CS"/>
              </w:rPr>
              <w:t>улица – Читлучка део</w:t>
            </w:r>
          </w:p>
        </w:tc>
        <w:tc>
          <w:tcPr>
            <w:tcW w:w="5845" w:type="dxa"/>
            <w:shd w:val="clear" w:color="auto" w:fill="auto"/>
          </w:tcPr>
          <w:p w:rsidR="006D6D54" w:rsidRPr="00975F1E" w:rsidRDefault="006D6D54" w:rsidP="005A2F85">
            <w:pPr>
              <w:pStyle w:val="Tabela"/>
              <w:rPr>
                <w:lang w:val="sr-Cyrl-CS"/>
              </w:rPr>
            </w:pPr>
            <w:r w:rsidRPr="00975F1E">
              <w:rPr>
                <w:lang w:val="sr-Cyrl-CS"/>
              </w:rPr>
              <w:t>ЦЕЛЕ К.П.:/</w:t>
            </w:r>
          </w:p>
        </w:tc>
      </w:tr>
      <w:tr w:rsidR="006D6D54" w:rsidRPr="00DB7F28" w:rsidTr="005A2F85">
        <w:trPr>
          <w:jc w:val="center"/>
        </w:trPr>
        <w:tc>
          <w:tcPr>
            <w:tcW w:w="1092" w:type="dxa"/>
            <w:vMerge/>
            <w:shd w:val="clear" w:color="auto" w:fill="auto"/>
            <w:vAlign w:val="center"/>
          </w:tcPr>
          <w:p w:rsidR="006D6D54" w:rsidRPr="00863C27" w:rsidRDefault="006D6D54" w:rsidP="005A2F85">
            <w:pPr>
              <w:pStyle w:val="Tabela"/>
              <w:jc w:val="center"/>
              <w:rPr>
                <w:b/>
                <w:lang w:val="sr-Cyrl-CS"/>
              </w:rPr>
            </w:pPr>
          </w:p>
        </w:tc>
        <w:tc>
          <w:tcPr>
            <w:tcW w:w="2349" w:type="dxa"/>
            <w:vMerge/>
            <w:shd w:val="clear" w:color="auto" w:fill="auto"/>
          </w:tcPr>
          <w:p w:rsidR="006D6D54" w:rsidRPr="00DB7F28" w:rsidRDefault="006D6D54" w:rsidP="005A2F85">
            <w:pPr>
              <w:pStyle w:val="Tabela"/>
              <w:rPr>
                <w:lang w:val="sr-Cyrl-CS"/>
              </w:rPr>
            </w:pPr>
          </w:p>
        </w:tc>
        <w:tc>
          <w:tcPr>
            <w:tcW w:w="5845" w:type="dxa"/>
            <w:shd w:val="clear" w:color="auto" w:fill="auto"/>
          </w:tcPr>
          <w:p w:rsidR="006D6D54" w:rsidRPr="00975F1E" w:rsidRDefault="006D6D54" w:rsidP="005A2F85">
            <w:pPr>
              <w:pStyle w:val="Tabela"/>
              <w:rPr>
                <w:lang w:val="sr-Cyrl-CS"/>
              </w:rPr>
            </w:pPr>
            <w:r w:rsidRPr="00975F1E">
              <w:rPr>
                <w:lang w:val="sr-Cyrl-CS"/>
              </w:rPr>
              <w:t xml:space="preserve">ДЕЛОВИ К.П.: </w:t>
            </w:r>
            <w:r w:rsidRPr="00975F1E">
              <w:rPr>
                <w:lang w:val="sr-Cyrl-RS"/>
              </w:rPr>
              <w:t>2066, 1038/7, 1038/37, 1038/10, 1038/11 све КО Лазарица</w:t>
            </w:r>
          </w:p>
        </w:tc>
      </w:tr>
      <w:tr w:rsidR="006D6D54" w:rsidRPr="00DB7F28" w:rsidTr="005A2F85">
        <w:trPr>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6</w:t>
            </w:r>
          </w:p>
        </w:tc>
        <w:tc>
          <w:tcPr>
            <w:tcW w:w="2349" w:type="dxa"/>
            <w:vMerge w:val="restart"/>
            <w:shd w:val="clear" w:color="auto" w:fill="auto"/>
          </w:tcPr>
          <w:p w:rsidR="006D6D54" w:rsidRPr="00DB7F28" w:rsidRDefault="006D6D54" w:rsidP="005A2F85">
            <w:pPr>
              <w:pStyle w:val="Tabela"/>
              <w:rPr>
                <w:lang w:val="sr-Cyrl-CS"/>
              </w:rPr>
            </w:pPr>
            <w:r w:rsidRPr="005C6C44">
              <w:rPr>
                <w:lang w:val="sr-Cyrl-RS"/>
              </w:rPr>
              <w:t>улица – Митроплита Стратимировића, део</w:t>
            </w:r>
          </w:p>
        </w:tc>
        <w:tc>
          <w:tcPr>
            <w:tcW w:w="5845" w:type="dxa"/>
            <w:shd w:val="clear" w:color="auto" w:fill="auto"/>
          </w:tcPr>
          <w:p w:rsidR="006D6D54" w:rsidRPr="00975F1E" w:rsidRDefault="006D6D54" w:rsidP="005A2F85">
            <w:pPr>
              <w:pStyle w:val="Tabela"/>
              <w:rPr>
                <w:lang w:val="sr-Cyrl-CS"/>
              </w:rPr>
            </w:pPr>
            <w:r w:rsidRPr="00975F1E">
              <w:rPr>
                <w:lang w:val="sr-Cyrl-CS"/>
              </w:rPr>
              <w:t>ЦЕЛЕ К.П.: /</w:t>
            </w:r>
          </w:p>
        </w:tc>
      </w:tr>
      <w:tr w:rsidR="006D6D54" w:rsidRPr="00DB7F28" w:rsidTr="005A2F85">
        <w:trPr>
          <w:jc w:val="center"/>
        </w:trPr>
        <w:tc>
          <w:tcPr>
            <w:tcW w:w="1092" w:type="dxa"/>
            <w:vMerge/>
            <w:shd w:val="clear" w:color="auto" w:fill="auto"/>
          </w:tcPr>
          <w:p w:rsidR="006D6D54" w:rsidRPr="00863C27" w:rsidRDefault="006D6D54" w:rsidP="005A2F85">
            <w:pPr>
              <w:pStyle w:val="Tabela"/>
              <w:rPr>
                <w:b/>
                <w:lang w:val="sr-Cyrl-CS"/>
              </w:rPr>
            </w:pPr>
          </w:p>
        </w:tc>
        <w:tc>
          <w:tcPr>
            <w:tcW w:w="2349" w:type="dxa"/>
            <w:vMerge/>
            <w:shd w:val="clear" w:color="auto" w:fill="auto"/>
          </w:tcPr>
          <w:p w:rsidR="006D6D54" w:rsidRPr="00DB7F28" w:rsidRDefault="006D6D54" w:rsidP="005A2F85">
            <w:pPr>
              <w:pStyle w:val="Tabela"/>
              <w:rPr>
                <w:lang w:val="sr-Cyrl-CS"/>
              </w:rPr>
            </w:pPr>
          </w:p>
        </w:tc>
        <w:tc>
          <w:tcPr>
            <w:tcW w:w="5845" w:type="dxa"/>
            <w:shd w:val="clear" w:color="auto" w:fill="auto"/>
          </w:tcPr>
          <w:p w:rsidR="006D6D54" w:rsidRPr="00975F1E" w:rsidRDefault="006D6D54" w:rsidP="005A2F85">
            <w:pPr>
              <w:pStyle w:val="Tabela"/>
              <w:rPr>
                <w:lang w:val="sr-Cyrl-CS"/>
              </w:rPr>
            </w:pPr>
            <w:r w:rsidRPr="00975F1E">
              <w:rPr>
                <w:lang w:val="sr-Cyrl-CS"/>
              </w:rPr>
              <w:t xml:space="preserve">ДЕЛОВИ К.П.: </w:t>
            </w:r>
            <w:r w:rsidRPr="00975F1E">
              <w:rPr>
                <w:lang w:val="sr-Cyrl-RS"/>
              </w:rPr>
              <w:t>1004, 1005, 1006/3, 1006/1, 1008/2, 1008/1 и 1008/11 КО Лазарица; 792, 795/1, 795/3 и 796 КО Читлук</w:t>
            </w:r>
          </w:p>
        </w:tc>
      </w:tr>
      <w:tr w:rsidR="006D6D54" w:rsidRPr="00DB7F28" w:rsidTr="005A2F85">
        <w:trPr>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7</w:t>
            </w:r>
          </w:p>
        </w:tc>
        <w:tc>
          <w:tcPr>
            <w:tcW w:w="2349" w:type="dxa"/>
            <w:vMerge w:val="restart"/>
            <w:shd w:val="clear" w:color="auto" w:fill="auto"/>
          </w:tcPr>
          <w:p w:rsidR="006D6D54" w:rsidRPr="00DB7F28" w:rsidRDefault="006D6D54" w:rsidP="005A2F85">
            <w:pPr>
              <w:pStyle w:val="Tabela"/>
              <w:rPr>
                <w:lang w:val="sr-Cyrl-CS"/>
              </w:rPr>
            </w:pPr>
            <w:r w:rsidRPr="005C6C44">
              <w:rPr>
                <w:lang w:val="sr-Cyrl-RS"/>
              </w:rPr>
              <w:t>приступни пут</w:t>
            </w:r>
          </w:p>
        </w:tc>
        <w:tc>
          <w:tcPr>
            <w:tcW w:w="5845" w:type="dxa"/>
            <w:shd w:val="clear" w:color="auto" w:fill="auto"/>
          </w:tcPr>
          <w:p w:rsidR="006D6D54" w:rsidRPr="00975F1E" w:rsidRDefault="006D6D54" w:rsidP="005A2F85">
            <w:pPr>
              <w:pStyle w:val="Tabela"/>
              <w:rPr>
                <w:lang w:val="sr-Cyrl-CS"/>
              </w:rPr>
            </w:pPr>
            <w:r w:rsidRPr="00975F1E">
              <w:rPr>
                <w:lang w:val="sr-Cyrl-CS"/>
              </w:rPr>
              <w:t>ЦЕЛЕ К.П.: /</w:t>
            </w:r>
          </w:p>
        </w:tc>
      </w:tr>
      <w:tr w:rsidR="006D6D54" w:rsidRPr="00DB7F28" w:rsidTr="005A2F85">
        <w:trPr>
          <w:jc w:val="center"/>
        </w:trPr>
        <w:tc>
          <w:tcPr>
            <w:tcW w:w="1092" w:type="dxa"/>
            <w:vMerge/>
            <w:shd w:val="clear" w:color="auto" w:fill="auto"/>
          </w:tcPr>
          <w:p w:rsidR="006D6D54" w:rsidRPr="00863C27" w:rsidRDefault="006D6D54" w:rsidP="005A2F85">
            <w:pPr>
              <w:pStyle w:val="Tabela"/>
              <w:rPr>
                <w:b/>
                <w:lang w:val="sr-Cyrl-CS"/>
              </w:rPr>
            </w:pPr>
          </w:p>
        </w:tc>
        <w:tc>
          <w:tcPr>
            <w:tcW w:w="2349" w:type="dxa"/>
            <w:vMerge/>
            <w:shd w:val="clear" w:color="auto" w:fill="auto"/>
          </w:tcPr>
          <w:p w:rsidR="006D6D54" w:rsidRPr="00DB7F28" w:rsidRDefault="006D6D54" w:rsidP="005A2F85">
            <w:pPr>
              <w:pStyle w:val="Tabela"/>
              <w:rPr>
                <w:lang w:val="sr-Cyrl-CS"/>
              </w:rPr>
            </w:pPr>
          </w:p>
        </w:tc>
        <w:tc>
          <w:tcPr>
            <w:tcW w:w="5845" w:type="dxa"/>
            <w:shd w:val="clear" w:color="auto" w:fill="auto"/>
          </w:tcPr>
          <w:p w:rsidR="006D6D54" w:rsidRPr="00975F1E" w:rsidRDefault="006D6D54" w:rsidP="005A2F85">
            <w:pPr>
              <w:pStyle w:val="Tabela"/>
              <w:rPr>
                <w:lang w:val="sr-Cyrl-CS"/>
              </w:rPr>
            </w:pPr>
            <w:r w:rsidRPr="00975F1E">
              <w:rPr>
                <w:lang w:val="sr-Cyrl-CS"/>
              </w:rPr>
              <w:t xml:space="preserve">ДЕЛОВИ К.П.: </w:t>
            </w:r>
            <w:r w:rsidRPr="00975F1E">
              <w:rPr>
                <w:lang w:val="sr-Cyrl-RS"/>
              </w:rPr>
              <w:t>2050/1 и 2030/8 у КО Читлук ; 1959/1 и 1959/2 у КО Лазарица</w:t>
            </w:r>
          </w:p>
        </w:tc>
      </w:tr>
      <w:tr w:rsidR="006D6D54" w:rsidRPr="00DB7F28" w:rsidTr="005A2F85">
        <w:trPr>
          <w:trHeight w:val="105"/>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lastRenderedPageBreak/>
              <w:t>8</w:t>
            </w:r>
          </w:p>
        </w:tc>
        <w:tc>
          <w:tcPr>
            <w:tcW w:w="2349" w:type="dxa"/>
            <w:vMerge w:val="restart"/>
            <w:shd w:val="clear" w:color="auto" w:fill="auto"/>
          </w:tcPr>
          <w:p w:rsidR="006D6D54" w:rsidRPr="00DB7F28" w:rsidRDefault="006D6D54" w:rsidP="005A2F85">
            <w:pPr>
              <w:pStyle w:val="Tabela"/>
              <w:rPr>
                <w:lang w:val="sr-Cyrl-CS"/>
              </w:rPr>
            </w:pPr>
            <w:r w:rsidRPr="00975F1E">
              <w:rPr>
                <w:lang w:val="sr-Cyrl-RS"/>
              </w:rPr>
              <w:t>улица – Цара Лазара, део</w:t>
            </w:r>
          </w:p>
        </w:tc>
        <w:tc>
          <w:tcPr>
            <w:tcW w:w="5845" w:type="dxa"/>
            <w:shd w:val="clear" w:color="auto" w:fill="auto"/>
          </w:tcPr>
          <w:p w:rsidR="006D6D54" w:rsidRPr="008B3738" w:rsidRDefault="006D6D54" w:rsidP="005A2F85">
            <w:pPr>
              <w:pStyle w:val="Tabela"/>
              <w:rPr>
                <w:lang w:val="sr-Cyrl-CS"/>
              </w:rPr>
            </w:pPr>
            <w:r w:rsidRPr="008B3738">
              <w:rPr>
                <w:lang w:val="sr-Cyrl-CS"/>
              </w:rPr>
              <w:t xml:space="preserve">ЦЕЛЕ К.П.: </w:t>
            </w:r>
            <w:r w:rsidRPr="008B3738">
              <w:rPr>
                <w:lang w:val="sr-Cyrl-RS"/>
              </w:rPr>
              <w:t>2982/2</w:t>
            </w:r>
            <w:r w:rsidRPr="008B3738">
              <w:rPr>
                <w:rFonts w:eastAsiaTheme="minorHAnsi"/>
                <w:noProof w:val="0"/>
                <w:sz w:val="20"/>
                <w:szCs w:val="20"/>
                <w:lang w:val="sr-Cyrl-RS" w:eastAsia="en-US"/>
              </w:rPr>
              <w:t xml:space="preserve"> </w:t>
            </w:r>
            <w:r w:rsidRPr="008B3738">
              <w:rPr>
                <w:lang w:val="sr-Cyrl-RS"/>
              </w:rPr>
              <w:t>КО Крушевац</w:t>
            </w:r>
          </w:p>
        </w:tc>
      </w:tr>
      <w:tr w:rsidR="006D6D54" w:rsidRPr="00DB7F28" w:rsidTr="005A2F85">
        <w:trPr>
          <w:trHeight w:val="70"/>
          <w:jc w:val="center"/>
        </w:trPr>
        <w:tc>
          <w:tcPr>
            <w:tcW w:w="1092" w:type="dxa"/>
            <w:vMerge/>
            <w:shd w:val="clear" w:color="auto" w:fill="auto"/>
            <w:vAlign w:val="center"/>
          </w:tcPr>
          <w:p w:rsidR="006D6D54" w:rsidRPr="00863C27" w:rsidRDefault="006D6D54" w:rsidP="005A2F85">
            <w:pPr>
              <w:pStyle w:val="Tabela"/>
              <w:jc w:val="center"/>
              <w:rPr>
                <w:b/>
                <w:lang w:val="sr-Cyrl-CS"/>
              </w:rPr>
            </w:pPr>
          </w:p>
        </w:tc>
        <w:tc>
          <w:tcPr>
            <w:tcW w:w="2349" w:type="dxa"/>
            <w:vMerge/>
            <w:shd w:val="clear" w:color="auto" w:fill="auto"/>
          </w:tcPr>
          <w:p w:rsidR="006D6D54" w:rsidRPr="00DB7F28" w:rsidRDefault="006D6D54" w:rsidP="005A2F85">
            <w:pPr>
              <w:pStyle w:val="Tabela"/>
              <w:rPr>
                <w:lang w:val="sr-Cyrl-CS"/>
              </w:rPr>
            </w:pPr>
          </w:p>
        </w:tc>
        <w:tc>
          <w:tcPr>
            <w:tcW w:w="5845" w:type="dxa"/>
            <w:shd w:val="clear" w:color="auto" w:fill="auto"/>
          </w:tcPr>
          <w:p w:rsidR="006D6D54" w:rsidRPr="008B3738" w:rsidRDefault="006D6D54" w:rsidP="005A2F85">
            <w:pPr>
              <w:pStyle w:val="Tabela"/>
              <w:rPr>
                <w:lang w:val="sr-Cyrl-CS"/>
              </w:rPr>
            </w:pPr>
            <w:r w:rsidRPr="008B3738">
              <w:rPr>
                <w:lang w:val="sr-Cyrl-CS"/>
              </w:rPr>
              <w:t>ДЕЛОВИ К.П.:</w:t>
            </w:r>
            <w:r w:rsidRPr="008B3738">
              <w:rPr>
                <w:rFonts w:eastAsiaTheme="minorHAnsi"/>
                <w:noProof w:val="0"/>
                <w:sz w:val="20"/>
                <w:szCs w:val="20"/>
                <w:lang w:val="sr-Cyrl-RS" w:eastAsia="en-US"/>
              </w:rPr>
              <w:t xml:space="preserve"> </w:t>
            </w:r>
            <w:r w:rsidRPr="008B3738">
              <w:rPr>
                <w:lang w:val="sr-Cyrl-RS"/>
              </w:rPr>
              <w:t>5937/2, 5938/1, 2974/1, 2974/2, 2954, 2951, 2952/2, 2949, 2946, све КО Крушевац</w:t>
            </w:r>
          </w:p>
        </w:tc>
      </w:tr>
      <w:tr w:rsidR="006D6D54" w:rsidRPr="00DB7F28" w:rsidTr="005A2F85">
        <w:trPr>
          <w:trHeight w:val="105"/>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9</w:t>
            </w:r>
          </w:p>
        </w:tc>
        <w:tc>
          <w:tcPr>
            <w:tcW w:w="2349" w:type="dxa"/>
            <w:vMerge w:val="restart"/>
            <w:shd w:val="clear" w:color="auto" w:fill="auto"/>
          </w:tcPr>
          <w:p w:rsidR="006D6D54" w:rsidRPr="00DB7F28" w:rsidRDefault="006D6D54" w:rsidP="005A2F85">
            <w:pPr>
              <w:pStyle w:val="Tabela"/>
              <w:rPr>
                <w:lang w:val="sr-Cyrl-CS"/>
              </w:rPr>
            </w:pPr>
            <w:r w:rsidRPr="00975F1E">
              <w:rPr>
                <w:lang w:val="sr-Cyrl-RS"/>
              </w:rPr>
              <w:t>улица - Малајничка</w:t>
            </w:r>
          </w:p>
        </w:tc>
        <w:tc>
          <w:tcPr>
            <w:tcW w:w="5845" w:type="dxa"/>
            <w:shd w:val="clear" w:color="auto" w:fill="auto"/>
          </w:tcPr>
          <w:p w:rsidR="006D6D54" w:rsidRPr="008B3738" w:rsidRDefault="006D6D54" w:rsidP="005A2F85">
            <w:pPr>
              <w:pStyle w:val="Tabela"/>
              <w:rPr>
                <w:lang w:val="sr-Cyrl-CS"/>
              </w:rPr>
            </w:pPr>
            <w:r w:rsidRPr="008B3738">
              <w:rPr>
                <w:lang w:val="sr-Cyrl-CS"/>
              </w:rPr>
              <w:t xml:space="preserve">ЦЕЛЕ К.П.: </w:t>
            </w:r>
            <w:r w:rsidRPr="008B3738">
              <w:rPr>
                <w:lang w:val="sr-Cyrl-RS"/>
              </w:rPr>
              <w:t>2931/2 КО Крушевац</w:t>
            </w:r>
          </w:p>
        </w:tc>
      </w:tr>
      <w:tr w:rsidR="006D6D54" w:rsidRPr="00DB7F28" w:rsidTr="005A2F85">
        <w:trPr>
          <w:trHeight w:val="105"/>
          <w:jc w:val="center"/>
        </w:trPr>
        <w:tc>
          <w:tcPr>
            <w:tcW w:w="1092" w:type="dxa"/>
            <w:vMerge/>
            <w:shd w:val="clear" w:color="auto" w:fill="auto"/>
            <w:vAlign w:val="center"/>
          </w:tcPr>
          <w:p w:rsidR="006D6D54" w:rsidRPr="00863C27" w:rsidRDefault="006D6D54" w:rsidP="005A2F85">
            <w:pPr>
              <w:pStyle w:val="Tabela"/>
              <w:jc w:val="center"/>
              <w:rPr>
                <w:b/>
                <w:lang w:val="sr-Cyrl-CS"/>
              </w:rPr>
            </w:pPr>
          </w:p>
        </w:tc>
        <w:tc>
          <w:tcPr>
            <w:tcW w:w="2349" w:type="dxa"/>
            <w:vMerge/>
            <w:shd w:val="clear" w:color="auto" w:fill="auto"/>
          </w:tcPr>
          <w:p w:rsidR="006D6D54" w:rsidRPr="00975F1E" w:rsidRDefault="006D6D54" w:rsidP="005A2F85">
            <w:pPr>
              <w:pStyle w:val="Tabela"/>
              <w:rPr>
                <w:lang w:val="sr-Cyrl-RS"/>
              </w:rPr>
            </w:pPr>
          </w:p>
        </w:tc>
        <w:tc>
          <w:tcPr>
            <w:tcW w:w="5845" w:type="dxa"/>
            <w:shd w:val="clear" w:color="auto" w:fill="auto"/>
          </w:tcPr>
          <w:p w:rsidR="006D6D54" w:rsidRPr="008B3738" w:rsidRDefault="006D6D54" w:rsidP="005A2F85">
            <w:pPr>
              <w:pStyle w:val="Tabela"/>
              <w:rPr>
                <w:lang w:val="sr-Cyrl-CS"/>
              </w:rPr>
            </w:pPr>
            <w:r w:rsidRPr="008B3738">
              <w:rPr>
                <w:lang w:val="sr-Cyrl-CS"/>
              </w:rPr>
              <w:t>ДЕЛОВИ К.П.:</w:t>
            </w:r>
            <w:r w:rsidRPr="008B3738">
              <w:rPr>
                <w:rFonts w:eastAsiaTheme="minorHAnsi"/>
                <w:noProof w:val="0"/>
                <w:sz w:val="20"/>
                <w:szCs w:val="20"/>
                <w:lang w:val="sr-Cyrl-RS" w:eastAsia="en-US"/>
              </w:rPr>
              <w:t xml:space="preserve"> </w:t>
            </w:r>
            <w:r w:rsidRPr="008B3738">
              <w:rPr>
                <w:lang w:val="sr-Cyrl-RS"/>
              </w:rPr>
              <w:t xml:space="preserve"> 2931/1 КО Крушевац</w:t>
            </w:r>
          </w:p>
        </w:tc>
      </w:tr>
      <w:tr w:rsidR="006D6D54" w:rsidRPr="00DB7F28" w:rsidTr="005A2F85">
        <w:trPr>
          <w:trHeight w:val="218"/>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10</w:t>
            </w:r>
          </w:p>
        </w:tc>
        <w:tc>
          <w:tcPr>
            <w:tcW w:w="2349" w:type="dxa"/>
            <w:vMerge w:val="restart"/>
            <w:shd w:val="clear" w:color="auto" w:fill="auto"/>
          </w:tcPr>
          <w:p w:rsidR="006D6D54" w:rsidRPr="00DB7F28" w:rsidRDefault="006D6D54" w:rsidP="005A2F85">
            <w:pPr>
              <w:pStyle w:val="Tabela"/>
              <w:rPr>
                <w:lang w:val="sr-Cyrl-CS"/>
              </w:rPr>
            </w:pPr>
            <w:r w:rsidRPr="00975F1E">
              <w:rPr>
                <w:lang w:val="sr-Cyrl-RS"/>
              </w:rPr>
              <w:t>улица – Каницова и Дринска</w:t>
            </w:r>
          </w:p>
        </w:tc>
        <w:tc>
          <w:tcPr>
            <w:tcW w:w="5845" w:type="dxa"/>
            <w:shd w:val="clear" w:color="auto" w:fill="auto"/>
          </w:tcPr>
          <w:p w:rsidR="006D6D54" w:rsidRPr="00975F1E" w:rsidRDefault="006D6D54" w:rsidP="005A2F85">
            <w:pPr>
              <w:pStyle w:val="Tabela"/>
              <w:rPr>
                <w:lang w:val="sr-Cyrl-CS"/>
              </w:rPr>
            </w:pPr>
            <w:r w:rsidRPr="00047F15">
              <w:rPr>
                <w:lang w:val="sr-Cyrl-CS"/>
              </w:rPr>
              <w:t>ЦЕЛЕ К.П.:</w:t>
            </w:r>
            <w:r w:rsidRPr="00047F15">
              <w:rPr>
                <w:rFonts w:eastAsiaTheme="minorHAnsi"/>
                <w:noProof w:val="0"/>
                <w:sz w:val="20"/>
                <w:szCs w:val="20"/>
                <w:lang w:val="sr-Cyrl-RS" w:eastAsia="en-US"/>
              </w:rPr>
              <w:t xml:space="preserve"> </w:t>
            </w:r>
            <w:r w:rsidRPr="00047F15">
              <w:rPr>
                <w:lang w:val="sr-Cyrl-RS"/>
              </w:rPr>
              <w:t>2884/2</w:t>
            </w:r>
            <w:r>
              <w:rPr>
                <w:lang w:val="sr-Cyrl-RS"/>
              </w:rPr>
              <w:t xml:space="preserve"> </w:t>
            </w:r>
            <w:r w:rsidRPr="00047F15">
              <w:rPr>
                <w:lang w:val="sr-Cyrl-RS"/>
              </w:rPr>
              <w:t>КО Крушевац</w:t>
            </w:r>
          </w:p>
        </w:tc>
      </w:tr>
      <w:tr w:rsidR="006D6D54" w:rsidRPr="00DB7F28" w:rsidTr="005A2F85">
        <w:trPr>
          <w:trHeight w:val="217"/>
          <w:jc w:val="center"/>
        </w:trPr>
        <w:tc>
          <w:tcPr>
            <w:tcW w:w="1092" w:type="dxa"/>
            <w:vMerge/>
            <w:shd w:val="clear" w:color="auto" w:fill="auto"/>
            <w:vAlign w:val="center"/>
          </w:tcPr>
          <w:p w:rsidR="006D6D54" w:rsidRPr="00863C27" w:rsidRDefault="006D6D54" w:rsidP="005A2F85">
            <w:pPr>
              <w:pStyle w:val="Tabela"/>
              <w:jc w:val="center"/>
              <w:rPr>
                <w:b/>
                <w:lang w:val="sr-Cyrl-CS"/>
              </w:rPr>
            </w:pPr>
          </w:p>
        </w:tc>
        <w:tc>
          <w:tcPr>
            <w:tcW w:w="2349" w:type="dxa"/>
            <w:vMerge/>
            <w:shd w:val="clear" w:color="auto" w:fill="auto"/>
          </w:tcPr>
          <w:p w:rsidR="006D6D54" w:rsidRPr="00975F1E" w:rsidRDefault="006D6D54" w:rsidP="005A2F85">
            <w:pPr>
              <w:pStyle w:val="Tabela"/>
              <w:rPr>
                <w:lang w:val="sr-Cyrl-RS"/>
              </w:rPr>
            </w:pPr>
          </w:p>
        </w:tc>
        <w:tc>
          <w:tcPr>
            <w:tcW w:w="5845" w:type="dxa"/>
            <w:shd w:val="clear" w:color="auto" w:fill="auto"/>
          </w:tcPr>
          <w:p w:rsidR="006D6D54" w:rsidRPr="00047F15" w:rsidRDefault="006D6D54" w:rsidP="005A2F85">
            <w:pPr>
              <w:pStyle w:val="Tabela"/>
              <w:rPr>
                <w:lang w:val="sr-Cyrl-CS"/>
              </w:rPr>
            </w:pPr>
            <w:r w:rsidRPr="00047F15">
              <w:rPr>
                <w:lang w:val="sr-Cyrl-CS"/>
              </w:rPr>
              <w:t>ДЕЛОВИ К.П.:</w:t>
            </w:r>
            <w:r w:rsidRPr="00047F15">
              <w:rPr>
                <w:lang w:val="sr-Cyrl-RS"/>
              </w:rPr>
              <w:t xml:space="preserve">  5939, 2884/1, 2885, 2890/2, 2890/1, 2890/3, 2891/10, 2892, 2870/1, 2876, 2877/7, 2879/4, 2879/3, 2880/5, 2881/2 и 2883 све КО Крушевац</w:t>
            </w:r>
          </w:p>
        </w:tc>
      </w:tr>
      <w:tr w:rsidR="006D6D54" w:rsidRPr="00DB7F28" w:rsidTr="005A2F85">
        <w:trPr>
          <w:trHeight w:val="218"/>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11</w:t>
            </w:r>
          </w:p>
        </w:tc>
        <w:tc>
          <w:tcPr>
            <w:tcW w:w="2349" w:type="dxa"/>
            <w:vMerge w:val="restart"/>
            <w:shd w:val="clear" w:color="auto" w:fill="auto"/>
          </w:tcPr>
          <w:p w:rsidR="006D6D54" w:rsidRPr="00DB7F28" w:rsidRDefault="006D6D54" w:rsidP="005A2F85">
            <w:pPr>
              <w:pStyle w:val="Tabela"/>
              <w:rPr>
                <w:lang w:val="sr-Cyrl-CS"/>
              </w:rPr>
            </w:pPr>
            <w:r w:rsidRPr="00975F1E">
              <w:rPr>
                <w:lang w:val="sr-Cyrl-RS"/>
              </w:rPr>
              <w:t>улица – Луја Пастера и Милетине буне, део</w:t>
            </w:r>
          </w:p>
        </w:tc>
        <w:tc>
          <w:tcPr>
            <w:tcW w:w="5845" w:type="dxa"/>
            <w:shd w:val="clear" w:color="auto" w:fill="auto"/>
          </w:tcPr>
          <w:p w:rsidR="006D6D54" w:rsidRPr="008B3738" w:rsidRDefault="006D6D54" w:rsidP="005A2F85">
            <w:pPr>
              <w:pStyle w:val="Tabela"/>
              <w:rPr>
                <w:lang w:val="sr-Cyrl-CS"/>
              </w:rPr>
            </w:pPr>
            <w:r w:rsidRPr="008B3738">
              <w:rPr>
                <w:lang w:val="sr-Cyrl-CS"/>
              </w:rPr>
              <w:t xml:space="preserve">ЦЕЛЕ К.П.: </w:t>
            </w:r>
            <w:r w:rsidRPr="00047F15">
              <w:rPr>
                <w:lang w:val="sr-Cyrl-RS"/>
              </w:rPr>
              <w:t>2863/1, 2869/3</w:t>
            </w:r>
            <w:r>
              <w:rPr>
                <w:lang w:val="sr-Cyrl-RS"/>
              </w:rPr>
              <w:t xml:space="preserve"> </w:t>
            </w:r>
            <w:r w:rsidRPr="008B3738">
              <w:rPr>
                <w:lang w:val="sr-Cyrl-RS"/>
              </w:rPr>
              <w:t>КО Крушевац</w:t>
            </w:r>
          </w:p>
        </w:tc>
      </w:tr>
      <w:tr w:rsidR="006D6D54" w:rsidRPr="00DB7F28" w:rsidTr="005A2F85">
        <w:trPr>
          <w:trHeight w:val="217"/>
          <w:jc w:val="center"/>
        </w:trPr>
        <w:tc>
          <w:tcPr>
            <w:tcW w:w="1092" w:type="dxa"/>
            <w:vMerge/>
            <w:shd w:val="clear" w:color="auto" w:fill="auto"/>
            <w:vAlign w:val="center"/>
          </w:tcPr>
          <w:p w:rsidR="006D6D54" w:rsidRPr="00863C27" w:rsidRDefault="006D6D54" w:rsidP="005A2F85">
            <w:pPr>
              <w:pStyle w:val="Tabela"/>
              <w:jc w:val="center"/>
              <w:rPr>
                <w:b/>
                <w:lang w:val="sr-Cyrl-CS"/>
              </w:rPr>
            </w:pPr>
          </w:p>
        </w:tc>
        <w:tc>
          <w:tcPr>
            <w:tcW w:w="2349" w:type="dxa"/>
            <w:vMerge/>
            <w:shd w:val="clear" w:color="auto" w:fill="auto"/>
          </w:tcPr>
          <w:p w:rsidR="006D6D54" w:rsidRPr="00975F1E" w:rsidRDefault="006D6D54" w:rsidP="005A2F85">
            <w:pPr>
              <w:pStyle w:val="Tabela"/>
              <w:rPr>
                <w:lang w:val="sr-Cyrl-RS"/>
              </w:rPr>
            </w:pPr>
          </w:p>
        </w:tc>
        <w:tc>
          <w:tcPr>
            <w:tcW w:w="5845" w:type="dxa"/>
            <w:shd w:val="clear" w:color="auto" w:fill="auto"/>
          </w:tcPr>
          <w:p w:rsidR="006D6D54" w:rsidRPr="008B3738" w:rsidRDefault="006D6D54" w:rsidP="005A2F85">
            <w:pPr>
              <w:pStyle w:val="Tabela"/>
              <w:rPr>
                <w:lang w:val="sr-Cyrl-CS"/>
              </w:rPr>
            </w:pPr>
            <w:r w:rsidRPr="008B3738">
              <w:rPr>
                <w:lang w:val="sr-Cyrl-CS"/>
              </w:rPr>
              <w:t>ДЕЛОВИ К.П.:</w:t>
            </w:r>
            <w:r w:rsidRPr="008B3738">
              <w:rPr>
                <w:rFonts w:eastAsiaTheme="minorHAnsi"/>
                <w:noProof w:val="0"/>
                <w:sz w:val="20"/>
                <w:szCs w:val="20"/>
                <w:lang w:val="sr-Cyrl-RS" w:eastAsia="en-US"/>
              </w:rPr>
              <w:t xml:space="preserve"> </w:t>
            </w:r>
            <w:r w:rsidRPr="008B3738">
              <w:rPr>
                <w:lang w:val="sr-Cyrl-RS"/>
              </w:rPr>
              <w:t xml:space="preserve"> </w:t>
            </w:r>
            <w:r w:rsidRPr="00047F15">
              <w:rPr>
                <w:lang w:val="sr-Cyrl-RS"/>
              </w:rPr>
              <w:t xml:space="preserve">2870/2 и 2874/1  </w:t>
            </w:r>
            <w:r w:rsidRPr="008B3738">
              <w:rPr>
                <w:lang w:val="sr-Cyrl-RS"/>
              </w:rPr>
              <w:t>КО Крушевац</w:t>
            </w:r>
          </w:p>
        </w:tc>
      </w:tr>
      <w:tr w:rsidR="006D6D54" w:rsidRPr="00DB7F28" w:rsidTr="005A2F85">
        <w:trPr>
          <w:trHeight w:val="105"/>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12</w:t>
            </w:r>
          </w:p>
        </w:tc>
        <w:tc>
          <w:tcPr>
            <w:tcW w:w="2349" w:type="dxa"/>
            <w:vMerge w:val="restart"/>
            <w:shd w:val="clear" w:color="auto" w:fill="auto"/>
          </w:tcPr>
          <w:p w:rsidR="006D6D54" w:rsidRPr="00DB7F28" w:rsidRDefault="006D6D54" w:rsidP="005A2F85">
            <w:pPr>
              <w:pStyle w:val="Tabela"/>
              <w:rPr>
                <w:lang w:val="sr-Cyrl-CS"/>
              </w:rPr>
            </w:pPr>
            <w:r w:rsidRPr="00975F1E">
              <w:rPr>
                <w:lang w:val="sr-Cyrl-RS"/>
              </w:rPr>
              <w:t>улица - Ресавска</w:t>
            </w:r>
          </w:p>
        </w:tc>
        <w:tc>
          <w:tcPr>
            <w:tcW w:w="5845" w:type="dxa"/>
            <w:shd w:val="clear" w:color="auto" w:fill="auto"/>
          </w:tcPr>
          <w:p w:rsidR="006D6D54" w:rsidRPr="008B3738" w:rsidRDefault="006D6D54" w:rsidP="005A2F85">
            <w:pPr>
              <w:pStyle w:val="Tabela"/>
              <w:rPr>
                <w:lang w:val="sr-Cyrl-CS"/>
              </w:rPr>
            </w:pPr>
            <w:r w:rsidRPr="008B3738">
              <w:rPr>
                <w:lang w:val="sr-Cyrl-CS"/>
              </w:rPr>
              <w:t xml:space="preserve">ЦЕЛЕ К.П.: </w:t>
            </w:r>
            <w:r>
              <w:rPr>
                <w:lang w:val="sr-Cyrl-RS"/>
              </w:rPr>
              <w:t>/</w:t>
            </w:r>
          </w:p>
        </w:tc>
      </w:tr>
      <w:tr w:rsidR="006D6D54" w:rsidRPr="00DB7F28" w:rsidTr="005A2F85">
        <w:trPr>
          <w:trHeight w:val="105"/>
          <w:jc w:val="center"/>
        </w:trPr>
        <w:tc>
          <w:tcPr>
            <w:tcW w:w="1092" w:type="dxa"/>
            <w:vMerge/>
            <w:shd w:val="clear" w:color="auto" w:fill="auto"/>
            <w:vAlign w:val="center"/>
          </w:tcPr>
          <w:p w:rsidR="006D6D54" w:rsidRPr="00863C27" w:rsidRDefault="006D6D54" w:rsidP="005A2F85">
            <w:pPr>
              <w:pStyle w:val="Tabela"/>
              <w:jc w:val="center"/>
              <w:rPr>
                <w:b/>
                <w:lang w:val="sr-Cyrl-CS"/>
              </w:rPr>
            </w:pPr>
          </w:p>
        </w:tc>
        <w:tc>
          <w:tcPr>
            <w:tcW w:w="2349" w:type="dxa"/>
            <w:vMerge/>
            <w:shd w:val="clear" w:color="auto" w:fill="auto"/>
          </w:tcPr>
          <w:p w:rsidR="006D6D54" w:rsidRPr="00975F1E" w:rsidRDefault="006D6D54" w:rsidP="005A2F85">
            <w:pPr>
              <w:pStyle w:val="Tabela"/>
              <w:rPr>
                <w:lang w:val="sr-Cyrl-RS"/>
              </w:rPr>
            </w:pPr>
          </w:p>
        </w:tc>
        <w:tc>
          <w:tcPr>
            <w:tcW w:w="5845" w:type="dxa"/>
            <w:shd w:val="clear" w:color="auto" w:fill="auto"/>
          </w:tcPr>
          <w:p w:rsidR="006D6D54" w:rsidRPr="008B3738" w:rsidRDefault="006D6D54" w:rsidP="005A2F85">
            <w:pPr>
              <w:pStyle w:val="Tabela"/>
              <w:rPr>
                <w:lang w:val="sr-Cyrl-CS"/>
              </w:rPr>
            </w:pPr>
            <w:r w:rsidRPr="008B3738">
              <w:rPr>
                <w:lang w:val="sr-Cyrl-CS"/>
              </w:rPr>
              <w:t>ДЕЛОВИ К.П.:</w:t>
            </w:r>
            <w:r w:rsidRPr="008B3738">
              <w:rPr>
                <w:rFonts w:eastAsiaTheme="minorHAnsi"/>
                <w:noProof w:val="0"/>
                <w:sz w:val="20"/>
                <w:szCs w:val="20"/>
                <w:lang w:val="sr-Cyrl-RS" w:eastAsia="en-US"/>
              </w:rPr>
              <w:t xml:space="preserve"> </w:t>
            </w:r>
            <w:r w:rsidRPr="008B3738">
              <w:rPr>
                <w:lang w:val="sr-Cyrl-RS"/>
              </w:rPr>
              <w:t xml:space="preserve"> </w:t>
            </w:r>
            <w:r w:rsidRPr="00047F15">
              <w:rPr>
                <w:lang w:val="sr-Cyrl-RS"/>
              </w:rPr>
              <w:t xml:space="preserve">3265/2, 3265/6, 5946/1, 3252/1, 3254, 3502/24, 3476/4, 3476/3 и 3475 </w:t>
            </w:r>
            <w:r w:rsidRPr="008B3738">
              <w:rPr>
                <w:lang w:val="sr-Cyrl-RS"/>
              </w:rPr>
              <w:t>КО Крушевац</w:t>
            </w:r>
          </w:p>
        </w:tc>
      </w:tr>
      <w:tr w:rsidR="006D6D54" w:rsidRPr="00DB7F28" w:rsidTr="005A2F85">
        <w:trPr>
          <w:trHeight w:val="105"/>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13</w:t>
            </w:r>
          </w:p>
        </w:tc>
        <w:tc>
          <w:tcPr>
            <w:tcW w:w="2349" w:type="dxa"/>
            <w:vMerge w:val="restart"/>
            <w:shd w:val="clear" w:color="auto" w:fill="auto"/>
          </w:tcPr>
          <w:p w:rsidR="006D6D54" w:rsidRPr="00DB7F28" w:rsidRDefault="006D6D54" w:rsidP="005A2F85">
            <w:pPr>
              <w:pStyle w:val="Tabela"/>
              <w:rPr>
                <w:lang w:val="sr-Cyrl-CS"/>
              </w:rPr>
            </w:pPr>
            <w:r w:rsidRPr="00975F1E">
              <w:rPr>
                <w:lang w:val="sr-Cyrl-RS"/>
              </w:rPr>
              <w:t>улица</w:t>
            </w:r>
          </w:p>
        </w:tc>
        <w:tc>
          <w:tcPr>
            <w:tcW w:w="5845" w:type="dxa"/>
            <w:shd w:val="clear" w:color="auto" w:fill="auto"/>
          </w:tcPr>
          <w:p w:rsidR="006D6D54" w:rsidRPr="008B3738" w:rsidRDefault="006D6D54" w:rsidP="005A2F85">
            <w:pPr>
              <w:pStyle w:val="Tabela"/>
              <w:rPr>
                <w:lang w:val="sr-Cyrl-CS"/>
              </w:rPr>
            </w:pPr>
            <w:r w:rsidRPr="008B3738">
              <w:rPr>
                <w:lang w:val="sr-Cyrl-CS"/>
              </w:rPr>
              <w:t xml:space="preserve">ЦЕЛЕ К.П.: </w:t>
            </w:r>
            <w:r>
              <w:rPr>
                <w:lang w:val="sr-Cyrl-RS"/>
              </w:rPr>
              <w:t>/</w:t>
            </w:r>
          </w:p>
        </w:tc>
      </w:tr>
      <w:tr w:rsidR="006D6D54" w:rsidRPr="00DB7F28" w:rsidTr="005A2F85">
        <w:trPr>
          <w:trHeight w:val="105"/>
          <w:jc w:val="center"/>
        </w:trPr>
        <w:tc>
          <w:tcPr>
            <w:tcW w:w="1092" w:type="dxa"/>
            <w:vMerge/>
            <w:shd w:val="clear" w:color="auto" w:fill="auto"/>
            <w:vAlign w:val="center"/>
          </w:tcPr>
          <w:p w:rsidR="006D6D54" w:rsidRPr="00863C27" w:rsidRDefault="006D6D54" w:rsidP="005A2F85">
            <w:pPr>
              <w:pStyle w:val="Tabela"/>
              <w:jc w:val="center"/>
              <w:rPr>
                <w:b/>
                <w:lang w:val="sr-Cyrl-CS"/>
              </w:rPr>
            </w:pPr>
          </w:p>
        </w:tc>
        <w:tc>
          <w:tcPr>
            <w:tcW w:w="2349" w:type="dxa"/>
            <w:vMerge/>
            <w:shd w:val="clear" w:color="auto" w:fill="auto"/>
          </w:tcPr>
          <w:p w:rsidR="006D6D54" w:rsidRPr="00975F1E" w:rsidRDefault="006D6D54" w:rsidP="005A2F85">
            <w:pPr>
              <w:pStyle w:val="Tabela"/>
              <w:rPr>
                <w:lang w:val="sr-Cyrl-RS"/>
              </w:rPr>
            </w:pPr>
          </w:p>
        </w:tc>
        <w:tc>
          <w:tcPr>
            <w:tcW w:w="5845" w:type="dxa"/>
            <w:shd w:val="clear" w:color="auto" w:fill="auto"/>
          </w:tcPr>
          <w:p w:rsidR="006D6D54" w:rsidRPr="008B3738" w:rsidRDefault="006D6D54" w:rsidP="005A2F85">
            <w:pPr>
              <w:pStyle w:val="Tabela"/>
              <w:rPr>
                <w:lang w:val="sr-Cyrl-CS"/>
              </w:rPr>
            </w:pPr>
            <w:r w:rsidRPr="008B3738">
              <w:rPr>
                <w:lang w:val="sr-Cyrl-CS"/>
              </w:rPr>
              <w:t>ДЕЛОВИ К.П.:</w:t>
            </w:r>
            <w:r w:rsidRPr="008B3738">
              <w:rPr>
                <w:rFonts w:eastAsiaTheme="minorHAnsi"/>
                <w:noProof w:val="0"/>
                <w:sz w:val="20"/>
                <w:szCs w:val="20"/>
                <w:lang w:val="sr-Cyrl-RS" w:eastAsia="en-US"/>
              </w:rPr>
              <w:t xml:space="preserve"> </w:t>
            </w:r>
            <w:r w:rsidRPr="008B3738">
              <w:rPr>
                <w:lang w:val="sr-Cyrl-RS"/>
              </w:rPr>
              <w:t xml:space="preserve"> </w:t>
            </w:r>
            <w:r w:rsidRPr="00047F15">
              <w:rPr>
                <w:lang w:val="sr-Cyrl-RS"/>
              </w:rPr>
              <w:t>3238/2</w:t>
            </w:r>
            <w:r>
              <w:rPr>
                <w:lang w:val="sr-Cyrl-RS"/>
              </w:rPr>
              <w:t xml:space="preserve"> </w:t>
            </w:r>
            <w:r w:rsidRPr="008B3738">
              <w:rPr>
                <w:lang w:val="sr-Cyrl-RS"/>
              </w:rPr>
              <w:t>КО Крушевац</w:t>
            </w:r>
          </w:p>
        </w:tc>
      </w:tr>
      <w:tr w:rsidR="006D6D54" w:rsidRPr="00DB7F28" w:rsidTr="005A2F85">
        <w:trPr>
          <w:trHeight w:val="218"/>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14</w:t>
            </w:r>
          </w:p>
        </w:tc>
        <w:tc>
          <w:tcPr>
            <w:tcW w:w="2349" w:type="dxa"/>
            <w:vMerge w:val="restart"/>
            <w:shd w:val="clear" w:color="auto" w:fill="auto"/>
          </w:tcPr>
          <w:p w:rsidR="006D6D54" w:rsidRPr="00DB7F28" w:rsidRDefault="006D6D54" w:rsidP="005A2F85">
            <w:pPr>
              <w:pStyle w:val="Tabela"/>
              <w:rPr>
                <w:lang w:val="sr-Cyrl-CS"/>
              </w:rPr>
            </w:pPr>
            <w:r w:rsidRPr="00975F1E">
              <w:rPr>
                <w:lang w:val="sr-Cyrl-RS"/>
              </w:rPr>
              <w:t>улица – Стевана Првовенчаног</w:t>
            </w:r>
          </w:p>
        </w:tc>
        <w:tc>
          <w:tcPr>
            <w:tcW w:w="5845" w:type="dxa"/>
            <w:shd w:val="clear" w:color="auto" w:fill="auto"/>
          </w:tcPr>
          <w:p w:rsidR="006D6D54" w:rsidRPr="008B3738" w:rsidRDefault="006D6D54" w:rsidP="005A2F85">
            <w:pPr>
              <w:pStyle w:val="Tabela"/>
              <w:rPr>
                <w:lang w:val="sr-Cyrl-CS"/>
              </w:rPr>
            </w:pPr>
            <w:r w:rsidRPr="008B3738">
              <w:rPr>
                <w:lang w:val="sr-Cyrl-CS"/>
              </w:rPr>
              <w:t xml:space="preserve">ЦЕЛЕ К.П.: </w:t>
            </w:r>
            <w:r w:rsidRPr="00047F15">
              <w:rPr>
                <w:lang w:val="sr-Cyrl-RS"/>
              </w:rPr>
              <w:t>5947/2, 3257/3, 5947/8, 3502/31, 3474/3, 3474/4</w:t>
            </w:r>
            <w:r>
              <w:rPr>
                <w:lang w:val="sr-Cyrl-RS"/>
              </w:rPr>
              <w:t xml:space="preserve"> </w:t>
            </w:r>
            <w:r w:rsidRPr="008B3738">
              <w:rPr>
                <w:lang w:val="sr-Cyrl-RS"/>
              </w:rPr>
              <w:t>КО Крушевац</w:t>
            </w:r>
          </w:p>
        </w:tc>
      </w:tr>
      <w:tr w:rsidR="006D6D54" w:rsidRPr="00DB7F28" w:rsidTr="005A2F85">
        <w:trPr>
          <w:trHeight w:val="217"/>
          <w:jc w:val="center"/>
        </w:trPr>
        <w:tc>
          <w:tcPr>
            <w:tcW w:w="1092" w:type="dxa"/>
            <w:vMerge/>
            <w:shd w:val="clear" w:color="auto" w:fill="auto"/>
            <w:vAlign w:val="center"/>
          </w:tcPr>
          <w:p w:rsidR="006D6D54" w:rsidRPr="00863C27" w:rsidRDefault="006D6D54" w:rsidP="005A2F85">
            <w:pPr>
              <w:pStyle w:val="Tabela"/>
              <w:jc w:val="center"/>
              <w:rPr>
                <w:b/>
                <w:lang w:val="sr-Cyrl-CS"/>
              </w:rPr>
            </w:pPr>
          </w:p>
        </w:tc>
        <w:tc>
          <w:tcPr>
            <w:tcW w:w="2349" w:type="dxa"/>
            <w:vMerge/>
            <w:shd w:val="clear" w:color="auto" w:fill="auto"/>
          </w:tcPr>
          <w:p w:rsidR="006D6D54" w:rsidRPr="00975F1E" w:rsidRDefault="006D6D54" w:rsidP="005A2F85">
            <w:pPr>
              <w:pStyle w:val="Tabela"/>
              <w:rPr>
                <w:lang w:val="sr-Cyrl-RS"/>
              </w:rPr>
            </w:pPr>
          </w:p>
        </w:tc>
        <w:tc>
          <w:tcPr>
            <w:tcW w:w="5845" w:type="dxa"/>
            <w:shd w:val="clear" w:color="auto" w:fill="auto"/>
          </w:tcPr>
          <w:p w:rsidR="006D6D54" w:rsidRPr="008B3738" w:rsidRDefault="006D6D54" w:rsidP="005A2F85">
            <w:pPr>
              <w:pStyle w:val="Tabela"/>
              <w:rPr>
                <w:lang w:val="sr-Cyrl-CS"/>
              </w:rPr>
            </w:pPr>
            <w:r w:rsidRPr="008B3738">
              <w:rPr>
                <w:lang w:val="sr-Cyrl-CS"/>
              </w:rPr>
              <w:t>ДЕЛОВИ К.П.:</w:t>
            </w:r>
            <w:r w:rsidRPr="008B3738">
              <w:rPr>
                <w:rFonts w:eastAsiaTheme="minorHAnsi"/>
                <w:noProof w:val="0"/>
                <w:sz w:val="20"/>
                <w:szCs w:val="20"/>
                <w:lang w:val="sr-Cyrl-RS" w:eastAsia="en-US"/>
              </w:rPr>
              <w:t xml:space="preserve"> </w:t>
            </w:r>
            <w:r w:rsidRPr="008B3738">
              <w:rPr>
                <w:lang w:val="sr-Cyrl-RS"/>
              </w:rPr>
              <w:t xml:space="preserve"> </w:t>
            </w:r>
            <w:r w:rsidRPr="00047F15">
              <w:rPr>
                <w:lang w:val="sr-Cyrl-RS"/>
              </w:rPr>
              <w:t>5947/4, 3473, 3472, 3471/3, 3502/32, 3506/1</w:t>
            </w:r>
            <w:r w:rsidRPr="008B3738">
              <w:rPr>
                <w:lang w:val="sr-Cyrl-RS"/>
              </w:rPr>
              <w:t>КО Крушевац</w:t>
            </w:r>
          </w:p>
        </w:tc>
      </w:tr>
      <w:tr w:rsidR="006D6D54" w:rsidRPr="00DB7F28" w:rsidTr="005A2F85">
        <w:trPr>
          <w:trHeight w:val="105"/>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15</w:t>
            </w:r>
          </w:p>
        </w:tc>
        <w:tc>
          <w:tcPr>
            <w:tcW w:w="2349" w:type="dxa"/>
            <w:vMerge w:val="restart"/>
            <w:shd w:val="clear" w:color="auto" w:fill="auto"/>
          </w:tcPr>
          <w:p w:rsidR="006D6D54" w:rsidRPr="00DB7F28" w:rsidRDefault="006D6D54" w:rsidP="005A2F85">
            <w:pPr>
              <w:pStyle w:val="Tabela"/>
              <w:rPr>
                <w:lang w:val="sr-Cyrl-CS"/>
              </w:rPr>
            </w:pPr>
            <w:r w:rsidRPr="00975F1E">
              <w:rPr>
                <w:lang w:val="sr-Cyrl-RS"/>
              </w:rPr>
              <w:t>улица - Раваничка</w:t>
            </w:r>
          </w:p>
        </w:tc>
        <w:tc>
          <w:tcPr>
            <w:tcW w:w="5845" w:type="dxa"/>
            <w:shd w:val="clear" w:color="auto" w:fill="auto"/>
          </w:tcPr>
          <w:p w:rsidR="006D6D54" w:rsidRPr="008B3738" w:rsidRDefault="006D6D54" w:rsidP="005A2F85">
            <w:pPr>
              <w:pStyle w:val="Tabela"/>
              <w:rPr>
                <w:lang w:val="sr-Cyrl-CS"/>
              </w:rPr>
            </w:pPr>
            <w:r w:rsidRPr="008B3738">
              <w:rPr>
                <w:lang w:val="sr-Cyrl-CS"/>
              </w:rPr>
              <w:t xml:space="preserve">ЦЕЛЕ К.П.: </w:t>
            </w:r>
            <w:r w:rsidRPr="00047F15">
              <w:rPr>
                <w:lang w:val="sr-Cyrl-RS"/>
              </w:rPr>
              <w:t>3488/12</w:t>
            </w:r>
            <w:r>
              <w:rPr>
                <w:lang w:val="sr-Cyrl-RS"/>
              </w:rPr>
              <w:t xml:space="preserve"> </w:t>
            </w:r>
            <w:r w:rsidRPr="008B3738">
              <w:rPr>
                <w:lang w:val="sr-Cyrl-RS"/>
              </w:rPr>
              <w:t>КО Крушевац</w:t>
            </w:r>
          </w:p>
        </w:tc>
      </w:tr>
      <w:tr w:rsidR="006D6D54" w:rsidRPr="00DB7F28" w:rsidTr="005A2F85">
        <w:trPr>
          <w:trHeight w:val="105"/>
          <w:jc w:val="center"/>
        </w:trPr>
        <w:tc>
          <w:tcPr>
            <w:tcW w:w="1092" w:type="dxa"/>
            <w:vMerge/>
            <w:shd w:val="clear" w:color="auto" w:fill="auto"/>
            <w:vAlign w:val="center"/>
          </w:tcPr>
          <w:p w:rsidR="006D6D54" w:rsidRPr="00863C27" w:rsidRDefault="006D6D54" w:rsidP="005A2F85">
            <w:pPr>
              <w:pStyle w:val="Tabela"/>
              <w:jc w:val="center"/>
              <w:rPr>
                <w:b/>
                <w:lang w:val="sr-Cyrl-CS"/>
              </w:rPr>
            </w:pPr>
          </w:p>
        </w:tc>
        <w:tc>
          <w:tcPr>
            <w:tcW w:w="2349" w:type="dxa"/>
            <w:vMerge/>
            <w:shd w:val="clear" w:color="auto" w:fill="auto"/>
          </w:tcPr>
          <w:p w:rsidR="006D6D54" w:rsidRPr="00975F1E" w:rsidRDefault="006D6D54" w:rsidP="005A2F85">
            <w:pPr>
              <w:pStyle w:val="Tabela"/>
              <w:rPr>
                <w:lang w:val="sr-Cyrl-RS"/>
              </w:rPr>
            </w:pPr>
          </w:p>
        </w:tc>
        <w:tc>
          <w:tcPr>
            <w:tcW w:w="5845" w:type="dxa"/>
            <w:shd w:val="clear" w:color="auto" w:fill="auto"/>
          </w:tcPr>
          <w:p w:rsidR="006D6D54" w:rsidRPr="008B3738" w:rsidRDefault="006D6D54" w:rsidP="005A2F85">
            <w:pPr>
              <w:pStyle w:val="Tabela"/>
              <w:rPr>
                <w:lang w:val="sr-Cyrl-CS"/>
              </w:rPr>
            </w:pPr>
            <w:r w:rsidRPr="008B3738">
              <w:rPr>
                <w:lang w:val="sr-Cyrl-CS"/>
              </w:rPr>
              <w:t>ДЕЛОВИ К.П.:</w:t>
            </w:r>
            <w:r w:rsidRPr="008B3738">
              <w:rPr>
                <w:rFonts w:eastAsiaTheme="minorHAnsi"/>
                <w:noProof w:val="0"/>
                <w:sz w:val="20"/>
                <w:szCs w:val="20"/>
                <w:lang w:val="sr-Cyrl-RS" w:eastAsia="en-US"/>
              </w:rPr>
              <w:t xml:space="preserve"> </w:t>
            </w:r>
            <w:r w:rsidRPr="008B3738">
              <w:rPr>
                <w:lang w:val="sr-Cyrl-RS"/>
              </w:rPr>
              <w:t xml:space="preserve"> </w:t>
            </w:r>
            <w:r w:rsidRPr="00047F15">
              <w:rPr>
                <w:lang w:val="sr-Cyrl-RS"/>
              </w:rPr>
              <w:t>3478/2, 3478/3</w:t>
            </w:r>
            <w:r>
              <w:rPr>
                <w:lang w:val="sr-Cyrl-RS"/>
              </w:rPr>
              <w:t xml:space="preserve"> </w:t>
            </w:r>
            <w:r w:rsidRPr="008B3738">
              <w:rPr>
                <w:lang w:val="sr-Cyrl-RS"/>
              </w:rPr>
              <w:t>КО Крушевац</w:t>
            </w:r>
          </w:p>
        </w:tc>
      </w:tr>
      <w:tr w:rsidR="006D6D54" w:rsidRPr="00DB7F28" w:rsidTr="005A2F85">
        <w:trPr>
          <w:trHeight w:val="105"/>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16</w:t>
            </w:r>
          </w:p>
        </w:tc>
        <w:tc>
          <w:tcPr>
            <w:tcW w:w="2349" w:type="dxa"/>
            <w:vMerge w:val="restart"/>
            <w:shd w:val="clear" w:color="auto" w:fill="auto"/>
          </w:tcPr>
          <w:p w:rsidR="006D6D54" w:rsidRPr="00DB7F28" w:rsidRDefault="006D6D54" w:rsidP="005A2F85">
            <w:pPr>
              <w:pStyle w:val="Tabela"/>
              <w:rPr>
                <w:lang w:val="sr-Cyrl-CS"/>
              </w:rPr>
            </w:pPr>
            <w:r w:rsidRPr="00975F1E">
              <w:rPr>
                <w:lang w:val="sr-Cyrl-RS"/>
              </w:rPr>
              <w:t>улица – Др. Ваксмана</w:t>
            </w:r>
          </w:p>
        </w:tc>
        <w:tc>
          <w:tcPr>
            <w:tcW w:w="5845" w:type="dxa"/>
            <w:shd w:val="clear" w:color="auto" w:fill="auto"/>
          </w:tcPr>
          <w:p w:rsidR="006D6D54" w:rsidRPr="00D80449" w:rsidRDefault="006D6D54" w:rsidP="005A2F85">
            <w:pPr>
              <w:pStyle w:val="Tabela"/>
              <w:rPr>
                <w:lang w:val="sr-Cyrl-CS"/>
              </w:rPr>
            </w:pPr>
            <w:r w:rsidRPr="00D80449">
              <w:rPr>
                <w:lang w:val="sr-Cyrl-CS"/>
              </w:rPr>
              <w:t xml:space="preserve">ЦЕЛЕ К.П.: </w:t>
            </w:r>
            <w:r w:rsidRPr="00D80449">
              <w:rPr>
                <w:lang w:val="sr-Cyrl-RS"/>
              </w:rPr>
              <w:t>3488/12 КО Крушевац</w:t>
            </w:r>
          </w:p>
        </w:tc>
      </w:tr>
      <w:tr w:rsidR="006D6D54" w:rsidRPr="00DB7F28" w:rsidTr="005A2F85">
        <w:trPr>
          <w:trHeight w:val="105"/>
          <w:jc w:val="center"/>
        </w:trPr>
        <w:tc>
          <w:tcPr>
            <w:tcW w:w="1092" w:type="dxa"/>
            <w:vMerge/>
            <w:shd w:val="clear" w:color="auto" w:fill="auto"/>
            <w:vAlign w:val="center"/>
          </w:tcPr>
          <w:p w:rsidR="006D6D54" w:rsidRPr="00863C27" w:rsidRDefault="006D6D54" w:rsidP="005A2F85">
            <w:pPr>
              <w:pStyle w:val="Tabela"/>
              <w:jc w:val="center"/>
              <w:rPr>
                <w:b/>
                <w:lang w:val="sr-Cyrl-CS"/>
              </w:rPr>
            </w:pPr>
          </w:p>
        </w:tc>
        <w:tc>
          <w:tcPr>
            <w:tcW w:w="2349" w:type="dxa"/>
            <w:vMerge/>
            <w:shd w:val="clear" w:color="auto" w:fill="auto"/>
          </w:tcPr>
          <w:p w:rsidR="006D6D54" w:rsidRPr="00975F1E" w:rsidRDefault="006D6D54" w:rsidP="005A2F85">
            <w:pPr>
              <w:pStyle w:val="Tabela"/>
              <w:rPr>
                <w:lang w:val="sr-Cyrl-RS"/>
              </w:rPr>
            </w:pPr>
          </w:p>
        </w:tc>
        <w:tc>
          <w:tcPr>
            <w:tcW w:w="5845" w:type="dxa"/>
            <w:shd w:val="clear" w:color="auto" w:fill="auto"/>
          </w:tcPr>
          <w:p w:rsidR="006D6D54" w:rsidRPr="00D80449" w:rsidRDefault="006D6D54" w:rsidP="005A2F85">
            <w:pPr>
              <w:pStyle w:val="Tabela"/>
              <w:rPr>
                <w:lang w:val="sr-Cyrl-CS"/>
              </w:rPr>
            </w:pPr>
            <w:r w:rsidRPr="00D80449">
              <w:rPr>
                <w:lang w:val="sr-Cyrl-CS"/>
              </w:rPr>
              <w:t>ДЕЛОВИ К.П.:</w:t>
            </w:r>
            <w:r w:rsidRPr="00D80449">
              <w:rPr>
                <w:rFonts w:eastAsiaTheme="minorHAnsi"/>
                <w:noProof w:val="0"/>
                <w:sz w:val="20"/>
                <w:szCs w:val="20"/>
                <w:lang w:val="sr-Cyrl-RS" w:eastAsia="en-US"/>
              </w:rPr>
              <w:t xml:space="preserve"> </w:t>
            </w:r>
            <w:r w:rsidRPr="00D80449">
              <w:rPr>
                <w:lang w:val="sr-Cyrl-RS"/>
              </w:rPr>
              <w:t xml:space="preserve"> /</w:t>
            </w:r>
          </w:p>
        </w:tc>
      </w:tr>
      <w:tr w:rsidR="006D6D54" w:rsidRPr="00DB7F28" w:rsidTr="005A2F85">
        <w:trPr>
          <w:trHeight w:val="105"/>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17</w:t>
            </w:r>
          </w:p>
        </w:tc>
        <w:tc>
          <w:tcPr>
            <w:tcW w:w="2349" w:type="dxa"/>
            <w:vMerge w:val="restart"/>
            <w:shd w:val="clear" w:color="auto" w:fill="auto"/>
          </w:tcPr>
          <w:p w:rsidR="006D6D54" w:rsidRPr="00975F1E" w:rsidRDefault="006D6D54" w:rsidP="005A2F85">
            <w:pPr>
              <w:pStyle w:val="Tabela"/>
              <w:rPr>
                <w:lang w:val="sr-Cyrl-RS"/>
              </w:rPr>
            </w:pPr>
            <w:r w:rsidRPr="00975F1E">
              <w:rPr>
                <w:lang w:val="sr-Cyrl-RS"/>
              </w:rPr>
              <w:t>улица – Раде Савићевић</w:t>
            </w:r>
          </w:p>
        </w:tc>
        <w:tc>
          <w:tcPr>
            <w:tcW w:w="5845" w:type="dxa"/>
            <w:shd w:val="clear" w:color="auto" w:fill="auto"/>
          </w:tcPr>
          <w:p w:rsidR="006D6D54" w:rsidRPr="00D80449" w:rsidRDefault="006D6D54" w:rsidP="005A2F85">
            <w:pPr>
              <w:pStyle w:val="Tabela"/>
              <w:rPr>
                <w:lang w:val="sr-Cyrl-CS"/>
              </w:rPr>
            </w:pPr>
            <w:r w:rsidRPr="00D80449">
              <w:rPr>
                <w:lang w:val="sr-Cyrl-CS"/>
              </w:rPr>
              <w:t xml:space="preserve">ЦЕЛЕ К.П.: </w:t>
            </w:r>
            <w:r w:rsidRPr="00D80449">
              <w:rPr>
                <w:lang w:val="sr-Cyrl-RS"/>
              </w:rPr>
              <w:t>3499 КО Крушевац</w:t>
            </w:r>
          </w:p>
        </w:tc>
      </w:tr>
      <w:tr w:rsidR="006D6D54" w:rsidRPr="00DB7F28" w:rsidTr="005A2F85">
        <w:trPr>
          <w:trHeight w:val="105"/>
          <w:jc w:val="center"/>
        </w:trPr>
        <w:tc>
          <w:tcPr>
            <w:tcW w:w="1092" w:type="dxa"/>
            <w:vMerge/>
            <w:shd w:val="clear" w:color="auto" w:fill="auto"/>
            <w:vAlign w:val="center"/>
          </w:tcPr>
          <w:p w:rsidR="006D6D54" w:rsidRPr="00863C27" w:rsidRDefault="006D6D54" w:rsidP="005A2F85">
            <w:pPr>
              <w:pStyle w:val="Tabela"/>
              <w:jc w:val="center"/>
              <w:rPr>
                <w:b/>
                <w:lang w:val="sr-Cyrl-CS"/>
              </w:rPr>
            </w:pPr>
          </w:p>
        </w:tc>
        <w:tc>
          <w:tcPr>
            <w:tcW w:w="2349" w:type="dxa"/>
            <w:vMerge/>
            <w:shd w:val="clear" w:color="auto" w:fill="auto"/>
          </w:tcPr>
          <w:p w:rsidR="006D6D54" w:rsidRPr="00975F1E" w:rsidRDefault="006D6D54" w:rsidP="005A2F85">
            <w:pPr>
              <w:pStyle w:val="Tabela"/>
              <w:rPr>
                <w:lang w:val="sr-Cyrl-RS"/>
              </w:rPr>
            </w:pPr>
          </w:p>
        </w:tc>
        <w:tc>
          <w:tcPr>
            <w:tcW w:w="5845" w:type="dxa"/>
            <w:shd w:val="clear" w:color="auto" w:fill="auto"/>
          </w:tcPr>
          <w:p w:rsidR="006D6D54" w:rsidRPr="00D80449" w:rsidRDefault="006D6D54" w:rsidP="005A2F85">
            <w:pPr>
              <w:pStyle w:val="Tabela"/>
              <w:rPr>
                <w:lang w:val="sr-Cyrl-CS"/>
              </w:rPr>
            </w:pPr>
            <w:r w:rsidRPr="00D80449">
              <w:rPr>
                <w:lang w:val="sr-Cyrl-CS"/>
              </w:rPr>
              <w:t>ДЕЛОВИ К.П.:</w:t>
            </w:r>
            <w:r w:rsidRPr="00D80449">
              <w:rPr>
                <w:rFonts w:eastAsiaTheme="minorHAnsi"/>
                <w:noProof w:val="0"/>
                <w:sz w:val="20"/>
                <w:szCs w:val="20"/>
                <w:lang w:val="sr-Cyrl-RS" w:eastAsia="en-US"/>
              </w:rPr>
              <w:t xml:space="preserve"> </w:t>
            </w:r>
            <w:r w:rsidRPr="00D80449">
              <w:rPr>
                <w:lang w:val="sr-Cyrl-RS"/>
              </w:rPr>
              <w:t xml:space="preserve"> /</w:t>
            </w:r>
          </w:p>
        </w:tc>
      </w:tr>
      <w:tr w:rsidR="006D6D54" w:rsidRPr="00DB7F28" w:rsidTr="005A2F85">
        <w:trPr>
          <w:trHeight w:val="105"/>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18</w:t>
            </w:r>
          </w:p>
        </w:tc>
        <w:tc>
          <w:tcPr>
            <w:tcW w:w="2349" w:type="dxa"/>
            <w:vMerge w:val="restart"/>
            <w:shd w:val="clear" w:color="auto" w:fill="auto"/>
          </w:tcPr>
          <w:p w:rsidR="006D6D54" w:rsidRPr="00975F1E" w:rsidRDefault="006D6D54" w:rsidP="005A2F85">
            <w:pPr>
              <w:pStyle w:val="Tabela"/>
              <w:rPr>
                <w:lang w:val="sr-Cyrl-RS"/>
              </w:rPr>
            </w:pPr>
            <w:r w:rsidRPr="00975F1E">
              <w:rPr>
                <w:lang w:val="sr-Cyrl-RS"/>
              </w:rPr>
              <w:t>улица - Ламартинова</w:t>
            </w:r>
          </w:p>
        </w:tc>
        <w:tc>
          <w:tcPr>
            <w:tcW w:w="5845" w:type="dxa"/>
            <w:shd w:val="clear" w:color="auto" w:fill="auto"/>
          </w:tcPr>
          <w:p w:rsidR="006D6D54" w:rsidRPr="00D80449" w:rsidRDefault="006D6D54" w:rsidP="005A2F85">
            <w:pPr>
              <w:pStyle w:val="Tabela"/>
              <w:rPr>
                <w:lang w:val="sr-Cyrl-CS"/>
              </w:rPr>
            </w:pPr>
            <w:r w:rsidRPr="00D80449">
              <w:rPr>
                <w:lang w:val="sr-Cyrl-CS"/>
              </w:rPr>
              <w:t xml:space="preserve">ЦЕЛЕ К.П.: </w:t>
            </w:r>
            <w:r w:rsidRPr="00D80449">
              <w:rPr>
                <w:lang w:val="sr-Cyrl-RS"/>
              </w:rPr>
              <w:t>3488/11 КО Крушевац</w:t>
            </w:r>
          </w:p>
        </w:tc>
      </w:tr>
      <w:tr w:rsidR="006D6D54" w:rsidRPr="00DB7F28" w:rsidTr="005A2F85">
        <w:trPr>
          <w:trHeight w:val="105"/>
          <w:jc w:val="center"/>
        </w:trPr>
        <w:tc>
          <w:tcPr>
            <w:tcW w:w="1092" w:type="dxa"/>
            <w:vMerge/>
            <w:shd w:val="clear" w:color="auto" w:fill="auto"/>
            <w:vAlign w:val="center"/>
          </w:tcPr>
          <w:p w:rsidR="006D6D54" w:rsidRPr="00863C27" w:rsidRDefault="006D6D54" w:rsidP="005A2F85">
            <w:pPr>
              <w:pStyle w:val="Tabela"/>
              <w:jc w:val="center"/>
              <w:rPr>
                <w:b/>
                <w:lang w:val="sr-Cyrl-CS"/>
              </w:rPr>
            </w:pPr>
          </w:p>
        </w:tc>
        <w:tc>
          <w:tcPr>
            <w:tcW w:w="2349" w:type="dxa"/>
            <w:vMerge/>
            <w:shd w:val="clear" w:color="auto" w:fill="auto"/>
          </w:tcPr>
          <w:p w:rsidR="006D6D54" w:rsidRPr="00975F1E" w:rsidRDefault="006D6D54" w:rsidP="005A2F85">
            <w:pPr>
              <w:pStyle w:val="Tabela"/>
              <w:rPr>
                <w:lang w:val="sr-Cyrl-RS"/>
              </w:rPr>
            </w:pPr>
          </w:p>
        </w:tc>
        <w:tc>
          <w:tcPr>
            <w:tcW w:w="5845" w:type="dxa"/>
            <w:shd w:val="clear" w:color="auto" w:fill="auto"/>
          </w:tcPr>
          <w:p w:rsidR="006D6D54" w:rsidRPr="00D80449" w:rsidRDefault="006D6D54" w:rsidP="005A2F85">
            <w:pPr>
              <w:pStyle w:val="Tabela"/>
              <w:rPr>
                <w:lang w:val="sr-Cyrl-CS"/>
              </w:rPr>
            </w:pPr>
            <w:r w:rsidRPr="00D80449">
              <w:rPr>
                <w:lang w:val="sr-Cyrl-CS"/>
              </w:rPr>
              <w:t>ДЕЛОВИ К.П.:</w:t>
            </w:r>
            <w:r w:rsidRPr="00D80449">
              <w:rPr>
                <w:rFonts w:eastAsiaTheme="minorHAnsi"/>
                <w:noProof w:val="0"/>
                <w:sz w:val="20"/>
                <w:szCs w:val="20"/>
                <w:lang w:val="sr-Cyrl-RS" w:eastAsia="en-US"/>
              </w:rPr>
              <w:t xml:space="preserve"> </w:t>
            </w:r>
            <w:r w:rsidRPr="00D80449">
              <w:rPr>
                <w:lang w:val="sr-Cyrl-RS"/>
              </w:rPr>
              <w:t xml:space="preserve"> /</w:t>
            </w:r>
          </w:p>
        </w:tc>
      </w:tr>
      <w:tr w:rsidR="006D6D54" w:rsidRPr="00DB7F28" w:rsidTr="005A2F85">
        <w:trPr>
          <w:trHeight w:val="105"/>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19</w:t>
            </w:r>
          </w:p>
        </w:tc>
        <w:tc>
          <w:tcPr>
            <w:tcW w:w="2349" w:type="dxa"/>
            <w:vMerge w:val="restart"/>
            <w:shd w:val="clear" w:color="auto" w:fill="auto"/>
          </w:tcPr>
          <w:p w:rsidR="006D6D54" w:rsidRPr="00975F1E" w:rsidRDefault="006D6D54" w:rsidP="005A2F85">
            <w:pPr>
              <w:pStyle w:val="Tabela"/>
              <w:rPr>
                <w:lang w:val="sr-Cyrl-RS"/>
              </w:rPr>
            </w:pPr>
            <w:r w:rsidRPr="00975F1E">
              <w:rPr>
                <w:lang w:val="sr-Cyrl-RS"/>
              </w:rPr>
              <w:t>улица - Борачка</w:t>
            </w:r>
          </w:p>
        </w:tc>
        <w:tc>
          <w:tcPr>
            <w:tcW w:w="5845" w:type="dxa"/>
            <w:shd w:val="clear" w:color="auto" w:fill="auto"/>
          </w:tcPr>
          <w:p w:rsidR="006D6D54" w:rsidRPr="00D80449" w:rsidRDefault="006D6D54" w:rsidP="005A2F85">
            <w:pPr>
              <w:pStyle w:val="Tabela"/>
              <w:rPr>
                <w:lang w:val="sr-Cyrl-CS"/>
              </w:rPr>
            </w:pPr>
            <w:r w:rsidRPr="00D80449">
              <w:rPr>
                <w:lang w:val="sr-Cyrl-CS"/>
              </w:rPr>
              <w:t xml:space="preserve">ЦЕЛЕ К.П.: </w:t>
            </w:r>
            <w:r w:rsidRPr="00D80449">
              <w:rPr>
                <w:lang w:val="sr-Cyrl-RS"/>
              </w:rPr>
              <w:t>3520/3 КО Крушевац</w:t>
            </w:r>
          </w:p>
        </w:tc>
      </w:tr>
      <w:tr w:rsidR="006D6D54" w:rsidRPr="00DB7F28" w:rsidTr="005A2F85">
        <w:trPr>
          <w:trHeight w:val="105"/>
          <w:jc w:val="center"/>
        </w:trPr>
        <w:tc>
          <w:tcPr>
            <w:tcW w:w="1092" w:type="dxa"/>
            <w:vMerge/>
            <w:shd w:val="clear" w:color="auto" w:fill="auto"/>
            <w:vAlign w:val="center"/>
          </w:tcPr>
          <w:p w:rsidR="006D6D54" w:rsidRPr="00863C27" w:rsidRDefault="006D6D54" w:rsidP="005A2F85">
            <w:pPr>
              <w:pStyle w:val="Tabela"/>
              <w:jc w:val="center"/>
              <w:rPr>
                <w:b/>
                <w:lang w:val="sr-Cyrl-CS"/>
              </w:rPr>
            </w:pPr>
          </w:p>
        </w:tc>
        <w:tc>
          <w:tcPr>
            <w:tcW w:w="2349" w:type="dxa"/>
            <w:vMerge/>
            <w:shd w:val="clear" w:color="auto" w:fill="auto"/>
          </w:tcPr>
          <w:p w:rsidR="006D6D54" w:rsidRPr="00975F1E" w:rsidRDefault="006D6D54" w:rsidP="005A2F85">
            <w:pPr>
              <w:pStyle w:val="Tabela"/>
              <w:rPr>
                <w:lang w:val="sr-Cyrl-RS"/>
              </w:rPr>
            </w:pPr>
          </w:p>
        </w:tc>
        <w:tc>
          <w:tcPr>
            <w:tcW w:w="5845" w:type="dxa"/>
            <w:shd w:val="clear" w:color="auto" w:fill="auto"/>
          </w:tcPr>
          <w:p w:rsidR="006D6D54" w:rsidRPr="00D80449" w:rsidRDefault="006D6D54" w:rsidP="005A2F85">
            <w:pPr>
              <w:pStyle w:val="Tabela"/>
              <w:rPr>
                <w:lang w:val="sr-Cyrl-CS"/>
              </w:rPr>
            </w:pPr>
            <w:r w:rsidRPr="00D80449">
              <w:rPr>
                <w:lang w:val="sr-Cyrl-CS"/>
              </w:rPr>
              <w:t>ДЕЛОВИ К.П.:</w:t>
            </w:r>
            <w:r w:rsidRPr="00D80449">
              <w:rPr>
                <w:rFonts w:eastAsiaTheme="minorHAnsi"/>
                <w:noProof w:val="0"/>
                <w:sz w:val="20"/>
                <w:szCs w:val="20"/>
                <w:lang w:val="sr-Cyrl-RS" w:eastAsia="en-US"/>
              </w:rPr>
              <w:t xml:space="preserve"> </w:t>
            </w:r>
            <w:r w:rsidRPr="00D80449">
              <w:rPr>
                <w:lang w:val="sr-Cyrl-RS"/>
              </w:rPr>
              <w:t xml:space="preserve"> /</w:t>
            </w:r>
          </w:p>
        </w:tc>
      </w:tr>
      <w:tr w:rsidR="006D6D54" w:rsidRPr="00DB7F28" w:rsidTr="005A2F85">
        <w:trPr>
          <w:trHeight w:val="105"/>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20</w:t>
            </w:r>
          </w:p>
        </w:tc>
        <w:tc>
          <w:tcPr>
            <w:tcW w:w="2349" w:type="dxa"/>
            <w:vMerge w:val="restart"/>
            <w:shd w:val="clear" w:color="auto" w:fill="auto"/>
          </w:tcPr>
          <w:p w:rsidR="006D6D54" w:rsidRPr="00975F1E" w:rsidRDefault="006D6D54" w:rsidP="005A2F85">
            <w:pPr>
              <w:pStyle w:val="Tabela"/>
              <w:rPr>
                <w:lang w:val="sr-Cyrl-RS"/>
              </w:rPr>
            </w:pPr>
            <w:r w:rsidRPr="00975F1E">
              <w:rPr>
                <w:lang w:val="sr-Cyrl-RS"/>
              </w:rPr>
              <w:t>улица – Војислава Илића</w:t>
            </w:r>
          </w:p>
        </w:tc>
        <w:tc>
          <w:tcPr>
            <w:tcW w:w="5845" w:type="dxa"/>
            <w:shd w:val="clear" w:color="auto" w:fill="auto"/>
          </w:tcPr>
          <w:p w:rsidR="006D6D54" w:rsidRPr="00D80449" w:rsidRDefault="006D6D54" w:rsidP="005A2F85">
            <w:pPr>
              <w:pStyle w:val="Tabela"/>
              <w:rPr>
                <w:lang w:val="sr-Cyrl-CS"/>
              </w:rPr>
            </w:pPr>
            <w:r w:rsidRPr="00D80449">
              <w:rPr>
                <w:lang w:val="sr-Cyrl-CS"/>
              </w:rPr>
              <w:t xml:space="preserve">ЦЕЛЕ К.П.: </w:t>
            </w:r>
            <w:r w:rsidRPr="00D80449">
              <w:rPr>
                <w:lang w:val="sr-Cyrl-RS"/>
              </w:rPr>
              <w:t>/</w:t>
            </w:r>
          </w:p>
        </w:tc>
      </w:tr>
      <w:tr w:rsidR="006D6D54" w:rsidRPr="00DB7F28" w:rsidTr="005A2F85">
        <w:trPr>
          <w:trHeight w:val="105"/>
          <w:jc w:val="center"/>
        </w:trPr>
        <w:tc>
          <w:tcPr>
            <w:tcW w:w="1092" w:type="dxa"/>
            <w:vMerge/>
            <w:shd w:val="clear" w:color="auto" w:fill="auto"/>
            <w:vAlign w:val="center"/>
          </w:tcPr>
          <w:p w:rsidR="006D6D54" w:rsidRPr="00863C27" w:rsidRDefault="006D6D54" w:rsidP="005A2F85">
            <w:pPr>
              <w:pStyle w:val="Tabela"/>
              <w:jc w:val="center"/>
              <w:rPr>
                <w:b/>
                <w:lang w:val="sr-Cyrl-CS"/>
              </w:rPr>
            </w:pPr>
          </w:p>
        </w:tc>
        <w:tc>
          <w:tcPr>
            <w:tcW w:w="2349" w:type="dxa"/>
            <w:vMerge/>
            <w:shd w:val="clear" w:color="auto" w:fill="auto"/>
          </w:tcPr>
          <w:p w:rsidR="006D6D54" w:rsidRPr="00975F1E" w:rsidRDefault="006D6D54" w:rsidP="005A2F85">
            <w:pPr>
              <w:pStyle w:val="Tabela"/>
              <w:rPr>
                <w:lang w:val="sr-Cyrl-RS"/>
              </w:rPr>
            </w:pPr>
          </w:p>
        </w:tc>
        <w:tc>
          <w:tcPr>
            <w:tcW w:w="5845" w:type="dxa"/>
            <w:shd w:val="clear" w:color="auto" w:fill="auto"/>
          </w:tcPr>
          <w:p w:rsidR="006D6D54" w:rsidRPr="008B3738" w:rsidRDefault="006D6D54" w:rsidP="005A2F85">
            <w:pPr>
              <w:pStyle w:val="Tabela"/>
              <w:rPr>
                <w:lang w:val="sr-Cyrl-CS"/>
              </w:rPr>
            </w:pPr>
            <w:r w:rsidRPr="008B3738">
              <w:rPr>
                <w:lang w:val="sr-Cyrl-CS"/>
              </w:rPr>
              <w:t>ДЕЛОВИ К.П.:</w:t>
            </w:r>
            <w:r w:rsidRPr="008B3738">
              <w:rPr>
                <w:rFonts w:eastAsiaTheme="minorHAnsi"/>
                <w:noProof w:val="0"/>
                <w:sz w:val="20"/>
                <w:szCs w:val="20"/>
                <w:lang w:val="sr-Cyrl-RS" w:eastAsia="en-US"/>
              </w:rPr>
              <w:t xml:space="preserve"> </w:t>
            </w:r>
            <w:r w:rsidRPr="008B3738">
              <w:rPr>
                <w:lang w:val="sr-Cyrl-RS"/>
              </w:rPr>
              <w:t xml:space="preserve"> </w:t>
            </w:r>
            <w:r w:rsidRPr="00D80449">
              <w:rPr>
                <w:lang w:val="sr-Cyrl-RS"/>
              </w:rPr>
              <w:t xml:space="preserve">5946/3 и 5946/1 </w:t>
            </w:r>
            <w:r w:rsidRPr="008B3738">
              <w:rPr>
                <w:lang w:val="sr-Cyrl-RS"/>
              </w:rPr>
              <w:t>КО Крушевац</w:t>
            </w:r>
          </w:p>
        </w:tc>
      </w:tr>
      <w:tr w:rsidR="006D6D54" w:rsidRPr="00DB7F28" w:rsidTr="005A2F85">
        <w:trPr>
          <w:trHeight w:val="218"/>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21</w:t>
            </w:r>
          </w:p>
        </w:tc>
        <w:tc>
          <w:tcPr>
            <w:tcW w:w="2349" w:type="dxa"/>
            <w:vMerge w:val="restart"/>
            <w:shd w:val="clear" w:color="auto" w:fill="auto"/>
          </w:tcPr>
          <w:p w:rsidR="006D6D54" w:rsidRPr="00975F1E" w:rsidRDefault="006D6D54" w:rsidP="005A2F85">
            <w:pPr>
              <w:pStyle w:val="Tabela"/>
              <w:rPr>
                <w:lang w:val="sr-Cyrl-RS"/>
              </w:rPr>
            </w:pPr>
            <w:r w:rsidRPr="00975F1E">
              <w:rPr>
                <w:lang w:val="sr-Cyrl-RS"/>
              </w:rPr>
              <w:t>улица – Краља Милутина, део</w:t>
            </w:r>
          </w:p>
        </w:tc>
        <w:tc>
          <w:tcPr>
            <w:tcW w:w="5845" w:type="dxa"/>
            <w:shd w:val="clear" w:color="auto" w:fill="auto"/>
          </w:tcPr>
          <w:p w:rsidR="006D6D54" w:rsidRPr="00D80449" w:rsidRDefault="006D6D54" w:rsidP="005A2F85">
            <w:pPr>
              <w:pStyle w:val="Tabela"/>
              <w:rPr>
                <w:lang w:val="sr-Cyrl-CS"/>
              </w:rPr>
            </w:pPr>
            <w:r w:rsidRPr="00D80449">
              <w:rPr>
                <w:lang w:val="sr-Cyrl-CS"/>
              </w:rPr>
              <w:t xml:space="preserve">ЦЕЛЕ К.П.: </w:t>
            </w:r>
            <w:r w:rsidRPr="00D80449">
              <w:rPr>
                <w:lang w:val="sr-Cyrl-RS"/>
              </w:rPr>
              <w:t>/</w:t>
            </w:r>
          </w:p>
        </w:tc>
      </w:tr>
      <w:tr w:rsidR="006D6D54" w:rsidRPr="00DB7F28" w:rsidTr="005A2F85">
        <w:trPr>
          <w:trHeight w:val="217"/>
          <w:jc w:val="center"/>
        </w:trPr>
        <w:tc>
          <w:tcPr>
            <w:tcW w:w="1092" w:type="dxa"/>
            <w:vMerge/>
            <w:shd w:val="clear" w:color="auto" w:fill="auto"/>
            <w:vAlign w:val="center"/>
          </w:tcPr>
          <w:p w:rsidR="006D6D54" w:rsidRPr="00863C27" w:rsidRDefault="006D6D54" w:rsidP="005A2F85">
            <w:pPr>
              <w:pStyle w:val="Tabela"/>
              <w:jc w:val="center"/>
              <w:rPr>
                <w:b/>
                <w:lang w:val="sr-Cyrl-CS"/>
              </w:rPr>
            </w:pPr>
          </w:p>
        </w:tc>
        <w:tc>
          <w:tcPr>
            <w:tcW w:w="2349" w:type="dxa"/>
            <w:vMerge/>
            <w:shd w:val="clear" w:color="auto" w:fill="auto"/>
          </w:tcPr>
          <w:p w:rsidR="006D6D54" w:rsidRPr="00975F1E" w:rsidRDefault="006D6D54" w:rsidP="005A2F85">
            <w:pPr>
              <w:pStyle w:val="Tabela"/>
              <w:rPr>
                <w:lang w:val="sr-Cyrl-RS"/>
              </w:rPr>
            </w:pPr>
          </w:p>
        </w:tc>
        <w:tc>
          <w:tcPr>
            <w:tcW w:w="5845" w:type="dxa"/>
            <w:shd w:val="clear" w:color="auto" w:fill="auto"/>
          </w:tcPr>
          <w:p w:rsidR="006D6D54" w:rsidRPr="00D80449" w:rsidRDefault="006D6D54" w:rsidP="005A2F85">
            <w:pPr>
              <w:pStyle w:val="Tabela"/>
              <w:rPr>
                <w:lang w:val="sr-Cyrl-CS"/>
              </w:rPr>
            </w:pPr>
            <w:r w:rsidRPr="00D80449">
              <w:rPr>
                <w:lang w:val="sr-Cyrl-CS"/>
              </w:rPr>
              <w:t>ДЕЛОВИ К.П.:</w:t>
            </w:r>
            <w:r w:rsidRPr="00D80449">
              <w:rPr>
                <w:rFonts w:eastAsiaTheme="minorHAnsi"/>
                <w:noProof w:val="0"/>
                <w:sz w:val="20"/>
                <w:szCs w:val="20"/>
                <w:lang w:val="sr-Cyrl-RS" w:eastAsia="en-US"/>
              </w:rPr>
              <w:t xml:space="preserve"> </w:t>
            </w:r>
            <w:r w:rsidRPr="00D80449">
              <w:rPr>
                <w:lang w:val="sr-Cyrl-RS"/>
              </w:rPr>
              <w:t xml:space="preserve"> 5948/4, 5948/3 и 1201/1 КО Крушевац</w:t>
            </w:r>
          </w:p>
        </w:tc>
      </w:tr>
      <w:tr w:rsidR="006D6D54" w:rsidRPr="00DB7F28" w:rsidTr="005A2F85">
        <w:trPr>
          <w:trHeight w:val="218"/>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22</w:t>
            </w:r>
          </w:p>
        </w:tc>
        <w:tc>
          <w:tcPr>
            <w:tcW w:w="2349" w:type="dxa"/>
            <w:vMerge w:val="restart"/>
            <w:shd w:val="clear" w:color="auto" w:fill="auto"/>
          </w:tcPr>
          <w:p w:rsidR="006D6D54" w:rsidRPr="00975F1E" w:rsidRDefault="006D6D54" w:rsidP="005A2F85">
            <w:pPr>
              <w:pStyle w:val="Tabela"/>
              <w:rPr>
                <w:lang w:val="sr-Cyrl-RS"/>
              </w:rPr>
            </w:pPr>
            <w:r w:rsidRPr="00975F1E">
              <w:rPr>
                <w:lang w:val="sr-Cyrl-RS"/>
              </w:rPr>
              <w:t>(улица – Александровачка, део</w:t>
            </w:r>
          </w:p>
        </w:tc>
        <w:tc>
          <w:tcPr>
            <w:tcW w:w="5845" w:type="dxa"/>
            <w:shd w:val="clear" w:color="auto" w:fill="auto"/>
          </w:tcPr>
          <w:p w:rsidR="006D6D54" w:rsidRPr="008B3738" w:rsidRDefault="006D6D54" w:rsidP="005A2F85">
            <w:pPr>
              <w:pStyle w:val="Tabela"/>
              <w:rPr>
                <w:lang w:val="sr-Cyrl-CS"/>
              </w:rPr>
            </w:pPr>
            <w:r w:rsidRPr="00D108F1">
              <w:rPr>
                <w:lang w:val="sr-Cyrl-CS"/>
              </w:rPr>
              <w:t xml:space="preserve">ЦЕЛЕ К.П.: </w:t>
            </w:r>
            <w:r w:rsidRPr="00D108F1">
              <w:rPr>
                <w:lang w:val="sr-Cyrl-RS"/>
              </w:rPr>
              <w:t>/</w:t>
            </w:r>
          </w:p>
        </w:tc>
      </w:tr>
      <w:tr w:rsidR="006D6D54" w:rsidRPr="00DB7F28" w:rsidTr="005A2F85">
        <w:trPr>
          <w:trHeight w:val="217"/>
          <w:jc w:val="center"/>
        </w:trPr>
        <w:tc>
          <w:tcPr>
            <w:tcW w:w="1092" w:type="dxa"/>
            <w:vMerge/>
            <w:shd w:val="clear" w:color="auto" w:fill="auto"/>
            <w:vAlign w:val="center"/>
          </w:tcPr>
          <w:p w:rsidR="006D6D54" w:rsidRPr="00863C27" w:rsidRDefault="006D6D54" w:rsidP="005A2F85">
            <w:pPr>
              <w:pStyle w:val="Tabela"/>
              <w:jc w:val="center"/>
              <w:rPr>
                <w:b/>
                <w:lang w:val="sr-Cyrl-CS"/>
              </w:rPr>
            </w:pPr>
          </w:p>
        </w:tc>
        <w:tc>
          <w:tcPr>
            <w:tcW w:w="2349" w:type="dxa"/>
            <w:vMerge/>
            <w:shd w:val="clear" w:color="auto" w:fill="auto"/>
          </w:tcPr>
          <w:p w:rsidR="006D6D54" w:rsidRPr="00975F1E" w:rsidRDefault="006D6D54" w:rsidP="005A2F85">
            <w:pPr>
              <w:pStyle w:val="Tabela"/>
              <w:rPr>
                <w:lang w:val="sr-Cyrl-RS"/>
              </w:rPr>
            </w:pPr>
          </w:p>
        </w:tc>
        <w:tc>
          <w:tcPr>
            <w:tcW w:w="5845" w:type="dxa"/>
            <w:shd w:val="clear" w:color="auto" w:fill="auto"/>
          </w:tcPr>
          <w:p w:rsidR="006D6D54" w:rsidRPr="008B3738" w:rsidRDefault="006D6D54" w:rsidP="005A2F85">
            <w:pPr>
              <w:pStyle w:val="Tabela"/>
              <w:rPr>
                <w:lang w:val="sr-Cyrl-CS"/>
              </w:rPr>
            </w:pPr>
            <w:r w:rsidRPr="008B3738">
              <w:rPr>
                <w:lang w:val="sr-Cyrl-CS"/>
              </w:rPr>
              <w:t>ДЕЛОВИ К.П.:</w:t>
            </w:r>
            <w:r w:rsidRPr="008B3738">
              <w:rPr>
                <w:rFonts w:eastAsiaTheme="minorHAnsi"/>
                <w:noProof w:val="0"/>
                <w:sz w:val="20"/>
                <w:szCs w:val="20"/>
                <w:lang w:val="sr-Cyrl-RS" w:eastAsia="en-US"/>
              </w:rPr>
              <w:t xml:space="preserve"> </w:t>
            </w:r>
            <w:r w:rsidRPr="008B3738">
              <w:rPr>
                <w:lang w:val="sr-Cyrl-RS"/>
              </w:rPr>
              <w:t xml:space="preserve"> </w:t>
            </w:r>
            <w:r w:rsidRPr="00D80449">
              <w:rPr>
                <w:lang w:val="sr-Cyrl-RS"/>
              </w:rPr>
              <w:t>1812/72, 2079, 1789/1, 1812/52, 1812/73 КО Лазарица</w:t>
            </w:r>
          </w:p>
        </w:tc>
      </w:tr>
      <w:tr w:rsidR="006D6D54" w:rsidRPr="00DB7F28" w:rsidTr="005A2F85">
        <w:trPr>
          <w:trHeight w:val="218"/>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23</w:t>
            </w:r>
          </w:p>
        </w:tc>
        <w:tc>
          <w:tcPr>
            <w:tcW w:w="2349" w:type="dxa"/>
            <w:vMerge w:val="restart"/>
            <w:shd w:val="clear" w:color="auto" w:fill="auto"/>
          </w:tcPr>
          <w:p w:rsidR="006D6D54" w:rsidRPr="00975F1E" w:rsidRDefault="006D6D54" w:rsidP="005A2F85">
            <w:pPr>
              <w:pStyle w:val="Tabela"/>
              <w:rPr>
                <w:lang w:val="sr-Cyrl-RS"/>
              </w:rPr>
            </w:pPr>
            <w:r w:rsidRPr="00975F1E">
              <w:rPr>
                <w:lang w:val="sr-Cyrl-RS"/>
              </w:rPr>
              <w:t xml:space="preserve">улица – Краља Петра </w:t>
            </w:r>
            <w:r w:rsidRPr="00975F1E">
              <w:rPr>
                <w:lang w:val="sr-Latn-RS"/>
              </w:rPr>
              <w:t>I</w:t>
            </w:r>
            <w:r w:rsidRPr="00975F1E">
              <w:rPr>
                <w:lang w:val="sr-Cyrl-RS"/>
              </w:rPr>
              <w:t>, наставак</w:t>
            </w:r>
          </w:p>
        </w:tc>
        <w:tc>
          <w:tcPr>
            <w:tcW w:w="5845" w:type="dxa"/>
            <w:shd w:val="clear" w:color="auto" w:fill="auto"/>
          </w:tcPr>
          <w:p w:rsidR="006D6D54" w:rsidRPr="008B3738" w:rsidRDefault="006D6D54" w:rsidP="005A2F85">
            <w:pPr>
              <w:pStyle w:val="Tabela"/>
              <w:rPr>
                <w:lang w:val="sr-Cyrl-CS"/>
              </w:rPr>
            </w:pPr>
            <w:r w:rsidRPr="008B3738">
              <w:rPr>
                <w:lang w:val="sr-Cyrl-CS"/>
              </w:rPr>
              <w:t xml:space="preserve">ЦЕЛЕ К.П.: </w:t>
            </w:r>
            <w:r w:rsidRPr="00D108F1">
              <w:rPr>
                <w:lang w:val="sr-Cyrl-RS"/>
              </w:rPr>
              <w:t>1422 у КО Вучак</w:t>
            </w:r>
          </w:p>
        </w:tc>
      </w:tr>
      <w:tr w:rsidR="006D6D54" w:rsidRPr="00DB7F28" w:rsidTr="005A2F85">
        <w:trPr>
          <w:trHeight w:val="217"/>
          <w:jc w:val="center"/>
        </w:trPr>
        <w:tc>
          <w:tcPr>
            <w:tcW w:w="1092" w:type="dxa"/>
            <w:vMerge/>
            <w:shd w:val="clear" w:color="auto" w:fill="auto"/>
            <w:vAlign w:val="center"/>
          </w:tcPr>
          <w:p w:rsidR="006D6D54" w:rsidRPr="00863C27" w:rsidRDefault="006D6D54" w:rsidP="005A2F85">
            <w:pPr>
              <w:pStyle w:val="Tabela"/>
              <w:jc w:val="center"/>
              <w:rPr>
                <w:b/>
                <w:lang w:val="sr-Cyrl-CS"/>
              </w:rPr>
            </w:pPr>
          </w:p>
        </w:tc>
        <w:tc>
          <w:tcPr>
            <w:tcW w:w="2349" w:type="dxa"/>
            <w:vMerge/>
            <w:shd w:val="clear" w:color="auto" w:fill="auto"/>
          </w:tcPr>
          <w:p w:rsidR="006D6D54" w:rsidRPr="00975F1E" w:rsidRDefault="006D6D54" w:rsidP="005A2F85">
            <w:pPr>
              <w:pStyle w:val="Tabela"/>
              <w:rPr>
                <w:lang w:val="sr-Cyrl-RS"/>
              </w:rPr>
            </w:pPr>
          </w:p>
        </w:tc>
        <w:tc>
          <w:tcPr>
            <w:tcW w:w="5845" w:type="dxa"/>
            <w:shd w:val="clear" w:color="auto" w:fill="auto"/>
          </w:tcPr>
          <w:p w:rsidR="006D6D54" w:rsidRPr="008B3738" w:rsidRDefault="006D6D54" w:rsidP="005A2F85">
            <w:pPr>
              <w:pStyle w:val="Tabela"/>
              <w:rPr>
                <w:lang w:val="sr-Cyrl-CS"/>
              </w:rPr>
            </w:pPr>
            <w:r w:rsidRPr="008B3738">
              <w:rPr>
                <w:lang w:val="sr-Cyrl-CS"/>
              </w:rPr>
              <w:t>ДЕЛОВИ К.П.:</w:t>
            </w:r>
            <w:r w:rsidRPr="008B3738">
              <w:rPr>
                <w:rFonts w:eastAsiaTheme="minorHAnsi"/>
                <w:noProof w:val="0"/>
                <w:sz w:val="20"/>
                <w:szCs w:val="20"/>
                <w:lang w:val="sr-Cyrl-RS" w:eastAsia="en-US"/>
              </w:rPr>
              <w:t xml:space="preserve"> </w:t>
            </w:r>
            <w:r w:rsidRPr="008B3738">
              <w:rPr>
                <w:lang w:val="sr-Cyrl-RS"/>
              </w:rPr>
              <w:t xml:space="preserve"> </w:t>
            </w:r>
            <w:r w:rsidRPr="00D108F1">
              <w:rPr>
                <w:lang w:val="sr-Cyrl-RS"/>
              </w:rPr>
              <w:t>2078, 1983/2, 1983/3, 1983/4, 1983/5, 1983/6, 1985</w:t>
            </w:r>
            <w:r w:rsidRPr="00D108F1">
              <w:t xml:space="preserve"> </w:t>
            </w:r>
            <w:r w:rsidRPr="00D108F1">
              <w:rPr>
                <w:lang w:val="sr-Cyrl-RS"/>
              </w:rPr>
              <w:t>КО Лазарица; 1415, 711, 712/1, 712/3, 713/3, 713/2, 713/1, 716, 717/1, 717/2, 718, 719, 720, 1423, 701, 710/3, 279/2, 279/3, 278/4 КО Вучак</w:t>
            </w:r>
          </w:p>
        </w:tc>
      </w:tr>
      <w:tr w:rsidR="006D6D54" w:rsidRPr="00DB7F28" w:rsidTr="005A2F85">
        <w:trPr>
          <w:trHeight w:val="105"/>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24</w:t>
            </w:r>
          </w:p>
        </w:tc>
        <w:tc>
          <w:tcPr>
            <w:tcW w:w="2349" w:type="dxa"/>
            <w:vMerge w:val="restart"/>
            <w:shd w:val="clear" w:color="auto" w:fill="auto"/>
          </w:tcPr>
          <w:p w:rsidR="006D6D54" w:rsidRPr="00975F1E" w:rsidRDefault="006D6D54" w:rsidP="005A2F85">
            <w:pPr>
              <w:pStyle w:val="Tabela"/>
              <w:rPr>
                <w:lang w:val="sr-Cyrl-RS"/>
              </w:rPr>
            </w:pPr>
            <w:r w:rsidRPr="00975F1E">
              <w:rPr>
                <w:lang w:val="sr-Cyrl-RS"/>
              </w:rPr>
              <w:t>улица</w:t>
            </w:r>
          </w:p>
        </w:tc>
        <w:tc>
          <w:tcPr>
            <w:tcW w:w="5845" w:type="dxa"/>
            <w:shd w:val="clear" w:color="auto" w:fill="auto"/>
          </w:tcPr>
          <w:p w:rsidR="006D6D54" w:rsidRPr="008B3738" w:rsidRDefault="006D6D54" w:rsidP="005A2F85">
            <w:pPr>
              <w:pStyle w:val="Tabela"/>
              <w:rPr>
                <w:lang w:val="sr-Cyrl-CS"/>
              </w:rPr>
            </w:pPr>
            <w:r w:rsidRPr="008B3738">
              <w:rPr>
                <w:lang w:val="sr-Cyrl-CS"/>
              </w:rPr>
              <w:t>ЦЕЛЕ К.</w:t>
            </w:r>
            <w:r w:rsidRPr="00600428">
              <w:rPr>
                <w:lang w:val="sr-Cyrl-CS"/>
              </w:rPr>
              <w:t xml:space="preserve">П.: </w:t>
            </w:r>
            <w:r w:rsidRPr="00600428">
              <w:rPr>
                <w:lang w:val="sr-Cyrl-RS"/>
              </w:rPr>
              <w:t>/</w:t>
            </w:r>
          </w:p>
        </w:tc>
      </w:tr>
      <w:tr w:rsidR="006D6D54" w:rsidRPr="00DB7F28" w:rsidTr="005A2F85">
        <w:trPr>
          <w:trHeight w:val="105"/>
          <w:jc w:val="center"/>
        </w:trPr>
        <w:tc>
          <w:tcPr>
            <w:tcW w:w="1092" w:type="dxa"/>
            <w:vMerge/>
            <w:shd w:val="clear" w:color="auto" w:fill="auto"/>
            <w:vAlign w:val="center"/>
          </w:tcPr>
          <w:p w:rsidR="006D6D54" w:rsidRPr="00863C27" w:rsidRDefault="006D6D54" w:rsidP="005A2F85">
            <w:pPr>
              <w:pStyle w:val="Tabela"/>
              <w:jc w:val="center"/>
              <w:rPr>
                <w:b/>
                <w:lang w:val="sr-Cyrl-CS"/>
              </w:rPr>
            </w:pPr>
          </w:p>
        </w:tc>
        <w:tc>
          <w:tcPr>
            <w:tcW w:w="2349" w:type="dxa"/>
            <w:vMerge/>
            <w:shd w:val="clear" w:color="auto" w:fill="auto"/>
          </w:tcPr>
          <w:p w:rsidR="006D6D54" w:rsidRPr="00975F1E" w:rsidRDefault="006D6D54" w:rsidP="005A2F85">
            <w:pPr>
              <w:pStyle w:val="Tabela"/>
              <w:rPr>
                <w:lang w:val="sr-Cyrl-RS"/>
              </w:rPr>
            </w:pPr>
          </w:p>
        </w:tc>
        <w:tc>
          <w:tcPr>
            <w:tcW w:w="5845" w:type="dxa"/>
            <w:shd w:val="clear" w:color="auto" w:fill="auto"/>
          </w:tcPr>
          <w:p w:rsidR="006D6D54" w:rsidRPr="008B3738" w:rsidRDefault="006D6D54" w:rsidP="005A2F85">
            <w:pPr>
              <w:pStyle w:val="Tabela"/>
              <w:rPr>
                <w:lang w:val="sr-Cyrl-CS"/>
              </w:rPr>
            </w:pPr>
            <w:r w:rsidRPr="008B3738">
              <w:rPr>
                <w:lang w:val="sr-Cyrl-CS"/>
              </w:rPr>
              <w:t>ДЕЛОВИ К.П.:</w:t>
            </w:r>
            <w:r w:rsidRPr="008B3738">
              <w:rPr>
                <w:rFonts w:eastAsiaTheme="minorHAnsi"/>
                <w:noProof w:val="0"/>
                <w:sz w:val="20"/>
                <w:szCs w:val="20"/>
                <w:lang w:val="sr-Cyrl-RS" w:eastAsia="en-US"/>
              </w:rPr>
              <w:t xml:space="preserve"> </w:t>
            </w:r>
            <w:r w:rsidRPr="008B3738">
              <w:rPr>
                <w:lang w:val="sr-Cyrl-RS"/>
              </w:rPr>
              <w:t xml:space="preserve"> </w:t>
            </w:r>
            <w:r w:rsidRPr="00600428">
              <w:rPr>
                <w:lang w:val="sr-Cyrl-RS"/>
              </w:rPr>
              <w:t>701, 702, 700, 699, 697, 689, 703, 704/1, 705, 706 све КО Вучак</w:t>
            </w:r>
          </w:p>
        </w:tc>
      </w:tr>
      <w:tr w:rsidR="006D6D54" w:rsidRPr="00DB7F28" w:rsidTr="005A2F85">
        <w:trPr>
          <w:trHeight w:val="105"/>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25</w:t>
            </w:r>
          </w:p>
        </w:tc>
        <w:tc>
          <w:tcPr>
            <w:tcW w:w="2349" w:type="dxa"/>
            <w:vMerge w:val="restart"/>
            <w:shd w:val="clear" w:color="auto" w:fill="auto"/>
          </w:tcPr>
          <w:p w:rsidR="006D6D54" w:rsidRPr="00975F1E" w:rsidRDefault="006D6D54" w:rsidP="005A2F85">
            <w:pPr>
              <w:pStyle w:val="Tabela"/>
              <w:rPr>
                <w:lang w:val="sr-Cyrl-RS"/>
              </w:rPr>
            </w:pPr>
            <w:r w:rsidRPr="00975F1E">
              <w:rPr>
                <w:lang w:val="sr-Cyrl-RS"/>
              </w:rPr>
              <w:t>улица – Данка Гагића</w:t>
            </w:r>
          </w:p>
        </w:tc>
        <w:tc>
          <w:tcPr>
            <w:tcW w:w="5845" w:type="dxa"/>
            <w:shd w:val="clear" w:color="auto" w:fill="auto"/>
          </w:tcPr>
          <w:p w:rsidR="006D6D54" w:rsidRPr="008B3738" w:rsidRDefault="006D6D54" w:rsidP="005A2F85">
            <w:pPr>
              <w:pStyle w:val="Tabela"/>
              <w:rPr>
                <w:lang w:val="sr-Cyrl-CS"/>
              </w:rPr>
            </w:pPr>
            <w:r w:rsidRPr="008B3738">
              <w:rPr>
                <w:lang w:val="sr-Cyrl-CS"/>
              </w:rPr>
              <w:t>ЦЕЛЕ К.П.:</w:t>
            </w:r>
            <w:r w:rsidRPr="00FB75EA">
              <w:rPr>
                <w:lang w:val="sr-Cyrl-CS"/>
              </w:rPr>
              <w:t xml:space="preserve"> </w:t>
            </w:r>
            <w:r w:rsidRPr="00FB75EA">
              <w:rPr>
                <w:lang w:val="sr-Cyrl-RS"/>
              </w:rPr>
              <w:t>/</w:t>
            </w:r>
          </w:p>
        </w:tc>
      </w:tr>
      <w:tr w:rsidR="006D6D54" w:rsidRPr="00DB7F28" w:rsidTr="005A2F85">
        <w:trPr>
          <w:trHeight w:val="105"/>
          <w:jc w:val="center"/>
        </w:trPr>
        <w:tc>
          <w:tcPr>
            <w:tcW w:w="1092" w:type="dxa"/>
            <w:vMerge/>
            <w:shd w:val="clear" w:color="auto" w:fill="auto"/>
            <w:vAlign w:val="center"/>
          </w:tcPr>
          <w:p w:rsidR="006D6D54" w:rsidRPr="00863C27" w:rsidRDefault="006D6D54" w:rsidP="005A2F85">
            <w:pPr>
              <w:pStyle w:val="Tabela"/>
              <w:jc w:val="center"/>
              <w:rPr>
                <w:b/>
                <w:lang w:val="sr-Cyrl-CS"/>
              </w:rPr>
            </w:pPr>
          </w:p>
        </w:tc>
        <w:tc>
          <w:tcPr>
            <w:tcW w:w="2349" w:type="dxa"/>
            <w:vMerge/>
            <w:shd w:val="clear" w:color="auto" w:fill="auto"/>
          </w:tcPr>
          <w:p w:rsidR="006D6D54" w:rsidRPr="00975F1E" w:rsidRDefault="006D6D54" w:rsidP="005A2F85">
            <w:pPr>
              <w:pStyle w:val="Tabela"/>
              <w:rPr>
                <w:lang w:val="sr-Cyrl-RS"/>
              </w:rPr>
            </w:pPr>
          </w:p>
        </w:tc>
        <w:tc>
          <w:tcPr>
            <w:tcW w:w="5845" w:type="dxa"/>
            <w:shd w:val="clear" w:color="auto" w:fill="auto"/>
          </w:tcPr>
          <w:p w:rsidR="006D6D54" w:rsidRPr="008B3738" w:rsidRDefault="006D6D54" w:rsidP="005A2F85">
            <w:pPr>
              <w:pStyle w:val="Tabela"/>
              <w:rPr>
                <w:lang w:val="sr-Cyrl-CS"/>
              </w:rPr>
            </w:pPr>
            <w:r w:rsidRPr="008B3738">
              <w:rPr>
                <w:lang w:val="sr-Cyrl-CS"/>
              </w:rPr>
              <w:t>ДЕЛОВИ К.П.:</w:t>
            </w:r>
            <w:r w:rsidRPr="008B3738">
              <w:rPr>
                <w:rFonts w:eastAsiaTheme="minorHAnsi"/>
                <w:noProof w:val="0"/>
                <w:sz w:val="20"/>
                <w:szCs w:val="20"/>
                <w:lang w:val="sr-Cyrl-RS" w:eastAsia="en-US"/>
              </w:rPr>
              <w:t xml:space="preserve"> </w:t>
            </w:r>
            <w:r w:rsidRPr="008B3738">
              <w:rPr>
                <w:lang w:val="sr-Cyrl-RS"/>
              </w:rPr>
              <w:t xml:space="preserve"> </w:t>
            </w:r>
            <w:r w:rsidRPr="00FB75EA">
              <w:rPr>
                <w:lang w:val="sr-Cyrl-RS"/>
              </w:rPr>
              <w:t>225/1, 225/7, 229/2, 229/1, 228/4, 228/11, 228/10, 228/9, 228/8, 228/12, 228/5, 228/3, 228/2, 228/1, 225/34, 225/30, 225/17, 225/16, 225/15, 225/14, 225/4, 225/5, 225/6, 225/13, 225/3 све КО Пакашница</w:t>
            </w:r>
          </w:p>
        </w:tc>
      </w:tr>
      <w:tr w:rsidR="006D6D54" w:rsidRPr="00DB7F28" w:rsidTr="005A2F85">
        <w:trPr>
          <w:trHeight w:val="218"/>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26</w:t>
            </w:r>
          </w:p>
        </w:tc>
        <w:tc>
          <w:tcPr>
            <w:tcW w:w="2349" w:type="dxa"/>
            <w:vMerge w:val="restart"/>
            <w:shd w:val="clear" w:color="auto" w:fill="auto"/>
          </w:tcPr>
          <w:p w:rsidR="006D6D54" w:rsidRPr="00975F1E" w:rsidRDefault="006D6D54" w:rsidP="005A2F85">
            <w:pPr>
              <w:pStyle w:val="Tabela"/>
              <w:rPr>
                <w:lang w:val="sr-Cyrl-RS"/>
              </w:rPr>
            </w:pPr>
            <w:r w:rsidRPr="00975F1E">
              <w:rPr>
                <w:lang w:val="sr-Cyrl-RS"/>
              </w:rPr>
              <w:t>улица – Николаја Велимировића</w:t>
            </w:r>
          </w:p>
        </w:tc>
        <w:tc>
          <w:tcPr>
            <w:tcW w:w="5845" w:type="dxa"/>
            <w:shd w:val="clear" w:color="auto" w:fill="auto"/>
          </w:tcPr>
          <w:p w:rsidR="006D6D54" w:rsidRPr="008B3738" w:rsidRDefault="006D6D54" w:rsidP="005A2F85">
            <w:pPr>
              <w:pStyle w:val="Tabela"/>
              <w:rPr>
                <w:lang w:val="sr-Cyrl-CS"/>
              </w:rPr>
            </w:pPr>
            <w:r w:rsidRPr="008B3738">
              <w:rPr>
                <w:lang w:val="sr-Cyrl-CS"/>
              </w:rPr>
              <w:t xml:space="preserve">ЦЕЛЕ К.П.: </w:t>
            </w:r>
            <w:r w:rsidRPr="00FB75EA">
              <w:rPr>
                <w:lang w:val="sr-Cyrl-RS"/>
              </w:rPr>
              <w:t xml:space="preserve">225/10 </w:t>
            </w:r>
            <w:r w:rsidRPr="008B3738">
              <w:rPr>
                <w:lang w:val="sr-Cyrl-RS"/>
              </w:rPr>
              <w:t xml:space="preserve">КО </w:t>
            </w:r>
            <w:r>
              <w:rPr>
                <w:lang w:val="sr-Cyrl-RS"/>
              </w:rPr>
              <w:t>Пакашница</w:t>
            </w:r>
          </w:p>
        </w:tc>
      </w:tr>
      <w:tr w:rsidR="006D6D54" w:rsidRPr="00DB7F28" w:rsidTr="005A2F85">
        <w:trPr>
          <w:trHeight w:val="217"/>
          <w:jc w:val="center"/>
        </w:trPr>
        <w:tc>
          <w:tcPr>
            <w:tcW w:w="1092" w:type="dxa"/>
            <w:vMerge/>
            <w:shd w:val="clear" w:color="auto" w:fill="auto"/>
            <w:vAlign w:val="center"/>
          </w:tcPr>
          <w:p w:rsidR="006D6D54" w:rsidRPr="00863C27" w:rsidRDefault="006D6D54" w:rsidP="005A2F85">
            <w:pPr>
              <w:pStyle w:val="Tabela"/>
              <w:jc w:val="center"/>
              <w:rPr>
                <w:b/>
                <w:lang w:val="sr-Cyrl-CS"/>
              </w:rPr>
            </w:pPr>
          </w:p>
        </w:tc>
        <w:tc>
          <w:tcPr>
            <w:tcW w:w="2349" w:type="dxa"/>
            <w:vMerge/>
            <w:shd w:val="clear" w:color="auto" w:fill="auto"/>
          </w:tcPr>
          <w:p w:rsidR="006D6D54" w:rsidRPr="00975F1E" w:rsidRDefault="006D6D54" w:rsidP="005A2F85">
            <w:pPr>
              <w:pStyle w:val="Tabela"/>
              <w:rPr>
                <w:lang w:val="sr-Cyrl-RS"/>
              </w:rPr>
            </w:pPr>
          </w:p>
        </w:tc>
        <w:tc>
          <w:tcPr>
            <w:tcW w:w="5845" w:type="dxa"/>
            <w:shd w:val="clear" w:color="auto" w:fill="auto"/>
          </w:tcPr>
          <w:p w:rsidR="006D6D54" w:rsidRPr="009A268E" w:rsidRDefault="006D6D54" w:rsidP="005A2F85">
            <w:pPr>
              <w:pStyle w:val="Tabela"/>
              <w:rPr>
                <w:lang w:val="sr-Cyrl-CS"/>
              </w:rPr>
            </w:pPr>
            <w:r w:rsidRPr="009A268E">
              <w:rPr>
                <w:lang w:val="sr-Cyrl-CS"/>
              </w:rPr>
              <w:t>ДЕЛОВИ К.П.:</w:t>
            </w:r>
            <w:r w:rsidRPr="009A268E">
              <w:rPr>
                <w:rFonts w:eastAsiaTheme="minorHAnsi"/>
                <w:noProof w:val="0"/>
                <w:sz w:val="20"/>
                <w:szCs w:val="20"/>
                <w:lang w:val="sr-Cyrl-RS" w:eastAsia="en-US"/>
              </w:rPr>
              <w:t xml:space="preserve"> </w:t>
            </w:r>
            <w:r w:rsidRPr="009A268E">
              <w:rPr>
                <w:lang w:val="sr-Cyrl-RS"/>
              </w:rPr>
              <w:t xml:space="preserve"> 225/7, 425/1, 425/2, 424/5, 424/10, 424/6, 422/3, 421/27, 421/1, 419, 416/2, 416/1, 415, 421/3, 230/4, 230/7, 230/5, 230/6, КО Пакашница;  5965/2 КО Крушевац</w:t>
            </w:r>
          </w:p>
        </w:tc>
      </w:tr>
      <w:tr w:rsidR="006D6D54" w:rsidRPr="00DB7F28" w:rsidTr="005A2F85">
        <w:trPr>
          <w:trHeight w:val="218"/>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lastRenderedPageBreak/>
              <w:t>27</w:t>
            </w:r>
          </w:p>
        </w:tc>
        <w:tc>
          <w:tcPr>
            <w:tcW w:w="2349" w:type="dxa"/>
            <w:vMerge w:val="restart"/>
            <w:shd w:val="clear" w:color="auto" w:fill="auto"/>
          </w:tcPr>
          <w:p w:rsidR="006D6D54" w:rsidRPr="00975F1E" w:rsidRDefault="006D6D54" w:rsidP="005A2F85">
            <w:pPr>
              <w:pStyle w:val="Tabela"/>
              <w:rPr>
                <w:lang w:val="sr-Cyrl-RS"/>
              </w:rPr>
            </w:pPr>
            <w:r w:rsidRPr="00975F1E">
              <w:rPr>
                <w:lang w:val="sr-Cyrl-RS"/>
              </w:rPr>
              <w:t>улица – Јеремије Живановића</w:t>
            </w:r>
          </w:p>
        </w:tc>
        <w:tc>
          <w:tcPr>
            <w:tcW w:w="5845" w:type="dxa"/>
            <w:shd w:val="clear" w:color="auto" w:fill="auto"/>
          </w:tcPr>
          <w:p w:rsidR="006D6D54" w:rsidRPr="009A268E" w:rsidRDefault="006D6D54" w:rsidP="005A2F85">
            <w:pPr>
              <w:pStyle w:val="Tabela"/>
              <w:rPr>
                <w:lang w:val="sr-Cyrl-CS"/>
              </w:rPr>
            </w:pPr>
            <w:r w:rsidRPr="009A268E">
              <w:rPr>
                <w:lang w:val="sr-Cyrl-CS"/>
              </w:rPr>
              <w:t xml:space="preserve">ЦЕЛЕ К.П.: </w:t>
            </w:r>
            <w:r w:rsidRPr="009A268E">
              <w:rPr>
                <w:lang w:val="sr-Cyrl-RS"/>
              </w:rPr>
              <w:t>/</w:t>
            </w:r>
          </w:p>
        </w:tc>
      </w:tr>
      <w:tr w:rsidR="006D6D54" w:rsidRPr="00DB7F28" w:rsidTr="005A2F85">
        <w:trPr>
          <w:trHeight w:val="217"/>
          <w:jc w:val="center"/>
        </w:trPr>
        <w:tc>
          <w:tcPr>
            <w:tcW w:w="1092" w:type="dxa"/>
            <w:vMerge/>
            <w:shd w:val="clear" w:color="auto" w:fill="auto"/>
            <w:vAlign w:val="center"/>
          </w:tcPr>
          <w:p w:rsidR="006D6D54" w:rsidRPr="00863C27" w:rsidRDefault="006D6D54" w:rsidP="005A2F85">
            <w:pPr>
              <w:pStyle w:val="Tabela"/>
              <w:jc w:val="center"/>
              <w:rPr>
                <w:b/>
                <w:lang w:val="sr-Cyrl-CS"/>
              </w:rPr>
            </w:pPr>
          </w:p>
        </w:tc>
        <w:tc>
          <w:tcPr>
            <w:tcW w:w="2349" w:type="dxa"/>
            <w:vMerge/>
            <w:shd w:val="clear" w:color="auto" w:fill="auto"/>
          </w:tcPr>
          <w:p w:rsidR="006D6D54" w:rsidRPr="00975F1E" w:rsidRDefault="006D6D54" w:rsidP="005A2F85">
            <w:pPr>
              <w:pStyle w:val="Tabela"/>
              <w:rPr>
                <w:lang w:val="sr-Cyrl-RS"/>
              </w:rPr>
            </w:pPr>
          </w:p>
        </w:tc>
        <w:tc>
          <w:tcPr>
            <w:tcW w:w="5845" w:type="dxa"/>
            <w:shd w:val="clear" w:color="auto" w:fill="auto"/>
          </w:tcPr>
          <w:p w:rsidR="006D6D54" w:rsidRPr="009A268E" w:rsidRDefault="006D6D54" w:rsidP="005A2F85">
            <w:pPr>
              <w:pStyle w:val="Tabela"/>
              <w:rPr>
                <w:lang w:val="sr-Cyrl-CS"/>
              </w:rPr>
            </w:pPr>
            <w:r w:rsidRPr="009A268E">
              <w:rPr>
                <w:lang w:val="sr-Cyrl-CS"/>
              </w:rPr>
              <w:t>ДЕЛОВИ К.П.:</w:t>
            </w:r>
            <w:r w:rsidRPr="009A268E">
              <w:rPr>
                <w:rFonts w:eastAsiaTheme="minorHAnsi"/>
                <w:noProof w:val="0"/>
                <w:sz w:val="20"/>
                <w:szCs w:val="20"/>
                <w:lang w:val="sr-Cyrl-RS" w:eastAsia="en-US"/>
              </w:rPr>
              <w:t xml:space="preserve"> </w:t>
            </w:r>
            <w:r w:rsidRPr="009A268E">
              <w:rPr>
                <w:lang w:val="sr-Cyrl-RS"/>
              </w:rPr>
              <w:t>424/29, 424/20, 424/31 КО Пакашница</w:t>
            </w:r>
          </w:p>
        </w:tc>
      </w:tr>
      <w:tr w:rsidR="006D6D54" w:rsidRPr="00DB7F28" w:rsidTr="005A2F85">
        <w:trPr>
          <w:trHeight w:val="105"/>
          <w:jc w:val="center"/>
        </w:trPr>
        <w:tc>
          <w:tcPr>
            <w:tcW w:w="1092" w:type="dxa"/>
            <w:vMerge w:val="restart"/>
            <w:shd w:val="clear" w:color="auto" w:fill="auto"/>
            <w:vAlign w:val="center"/>
          </w:tcPr>
          <w:p w:rsidR="006D6D54" w:rsidRPr="00863C27" w:rsidRDefault="006D6D54" w:rsidP="005A2F85">
            <w:pPr>
              <w:pStyle w:val="Tabela"/>
              <w:jc w:val="center"/>
              <w:rPr>
                <w:b/>
                <w:lang w:val="sr-Cyrl-CS"/>
              </w:rPr>
            </w:pPr>
            <w:r w:rsidRPr="00863C27">
              <w:rPr>
                <w:b/>
                <w:lang w:val="sr-Cyrl-CS"/>
              </w:rPr>
              <w:t>28</w:t>
            </w:r>
          </w:p>
        </w:tc>
        <w:tc>
          <w:tcPr>
            <w:tcW w:w="2349" w:type="dxa"/>
            <w:vMerge w:val="restart"/>
            <w:shd w:val="clear" w:color="auto" w:fill="auto"/>
          </w:tcPr>
          <w:p w:rsidR="006D6D54" w:rsidRPr="00975F1E" w:rsidRDefault="006D6D54" w:rsidP="005A2F85">
            <w:pPr>
              <w:pStyle w:val="Tabela"/>
              <w:rPr>
                <w:lang w:val="sr-Cyrl-RS"/>
              </w:rPr>
            </w:pPr>
            <w:r w:rsidRPr="00975F1E">
              <w:rPr>
                <w:lang w:val="sr-Cyrl-RS"/>
              </w:rPr>
              <w:t>улица - Авалска</w:t>
            </w:r>
          </w:p>
        </w:tc>
        <w:tc>
          <w:tcPr>
            <w:tcW w:w="5845" w:type="dxa"/>
            <w:shd w:val="clear" w:color="auto" w:fill="auto"/>
          </w:tcPr>
          <w:p w:rsidR="006D6D54" w:rsidRPr="009A268E" w:rsidRDefault="006D6D54" w:rsidP="005A2F85">
            <w:pPr>
              <w:pStyle w:val="Tabela"/>
              <w:rPr>
                <w:lang w:val="sr-Cyrl-CS"/>
              </w:rPr>
            </w:pPr>
            <w:r w:rsidRPr="009A268E">
              <w:rPr>
                <w:lang w:val="sr-Cyrl-CS"/>
              </w:rPr>
              <w:t xml:space="preserve">ЦЕЛЕ К.П.: </w:t>
            </w:r>
            <w:r w:rsidRPr="009A268E">
              <w:rPr>
                <w:lang w:val="sr-Cyrl-RS"/>
              </w:rPr>
              <w:t>427/3 КО Пакашница</w:t>
            </w:r>
          </w:p>
        </w:tc>
      </w:tr>
      <w:tr w:rsidR="006D6D54" w:rsidRPr="00DB7F28" w:rsidTr="005A2F85">
        <w:trPr>
          <w:trHeight w:val="105"/>
          <w:jc w:val="center"/>
        </w:trPr>
        <w:tc>
          <w:tcPr>
            <w:tcW w:w="1092" w:type="dxa"/>
            <w:vMerge/>
            <w:shd w:val="clear" w:color="auto" w:fill="auto"/>
            <w:vAlign w:val="center"/>
          </w:tcPr>
          <w:p w:rsidR="006D6D54" w:rsidRDefault="006D6D54" w:rsidP="005A2F85">
            <w:pPr>
              <w:pStyle w:val="Tabela"/>
              <w:jc w:val="center"/>
              <w:rPr>
                <w:lang w:val="sr-Cyrl-CS"/>
              </w:rPr>
            </w:pPr>
          </w:p>
        </w:tc>
        <w:tc>
          <w:tcPr>
            <w:tcW w:w="2349" w:type="dxa"/>
            <w:vMerge/>
            <w:shd w:val="clear" w:color="auto" w:fill="auto"/>
          </w:tcPr>
          <w:p w:rsidR="006D6D54" w:rsidRPr="00975F1E" w:rsidRDefault="006D6D54" w:rsidP="005A2F85">
            <w:pPr>
              <w:pStyle w:val="Tabela"/>
              <w:rPr>
                <w:lang w:val="sr-Cyrl-RS"/>
              </w:rPr>
            </w:pPr>
          </w:p>
        </w:tc>
        <w:tc>
          <w:tcPr>
            <w:tcW w:w="5845" w:type="dxa"/>
            <w:shd w:val="clear" w:color="auto" w:fill="auto"/>
          </w:tcPr>
          <w:p w:rsidR="006D6D54" w:rsidRPr="008B3738" w:rsidRDefault="006D6D54" w:rsidP="005A2F85">
            <w:pPr>
              <w:pStyle w:val="Tabela"/>
              <w:rPr>
                <w:lang w:val="sr-Cyrl-CS"/>
              </w:rPr>
            </w:pPr>
            <w:r w:rsidRPr="008B3738">
              <w:rPr>
                <w:lang w:val="sr-Cyrl-CS"/>
              </w:rPr>
              <w:t>ДЕЛОВИ К.П.:</w:t>
            </w:r>
            <w:r w:rsidRPr="008B3738">
              <w:rPr>
                <w:rFonts w:eastAsiaTheme="minorHAnsi"/>
                <w:noProof w:val="0"/>
                <w:sz w:val="20"/>
                <w:szCs w:val="20"/>
                <w:lang w:val="sr-Cyrl-RS" w:eastAsia="en-US"/>
              </w:rPr>
              <w:t xml:space="preserve"> </w:t>
            </w:r>
            <w:r w:rsidRPr="009A268E">
              <w:rPr>
                <w:lang w:val="sr-Cyrl-RS"/>
              </w:rPr>
              <w:t xml:space="preserve">424/17, 424/29, 424/26, 427/4, 427/7, 427/6, 428/2, 424/21, 424/20, 424/15, КО Пакашница; к.п.бр. 5965/3 </w:t>
            </w:r>
            <w:r w:rsidRPr="009A268E">
              <w:rPr>
                <w:sz w:val="16"/>
                <w:szCs w:val="16"/>
                <w:lang w:val="sr-Cyrl-RS"/>
              </w:rPr>
              <w:t>КОКрушевац.</w:t>
            </w:r>
          </w:p>
        </w:tc>
      </w:tr>
      <w:tr w:rsidR="006D6D54" w:rsidRPr="00DB7F28" w:rsidTr="005A2F85">
        <w:trPr>
          <w:trHeight w:val="105"/>
          <w:jc w:val="center"/>
        </w:trPr>
        <w:tc>
          <w:tcPr>
            <w:tcW w:w="1092" w:type="dxa"/>
            <w:vMerge w:val="restart"/>
            <w:shd w:val="clear" w:color="auto" w:fill="auto"/>
            <w:vAlign w:val="center"/>
          </w:tcPr>
          <w:p w:rsidR="006D6D54" w:rsidRPr="0066434E" w:rsidRDefault="006D6D54" w:rsidP="005A2F85">
            <w:pPr>
              <w:pStyle w:val="Tabela"/>
              <w:jc w:val="center"/>
              <w:rPr>
                <w:lang w:val="sr-Latn-RS"/>
              </w:rPr>
            </w:pPr>
            <w:r>
              <w:rPr>
                <w:b/>
                <w:lang w:val="sr-Cyrl-CS"/>
              </w:rPr>
              <w:t>2</w:t>
            </w:r>
            <w:r>
              <w:rPr>
                <w:b/>
                <w:lang w:val="sr-Latn-RS"/>
              </w:rPr>
              <w:t>9</w:t>
            </w:r>
          </w:p>
        </w:tc>
        <w:tc>
          <w:tcPr>
            <w:tcW w:w="2349" w:type="dxa"/>
            <w:vMerge w:val="restart"/>
            <w:shd w:val="clear" w:color="auto" w:fill="auto"/>
          </w:tcPr>
          <w:p w:rsidR="006D6D54" w:rsidRPr="00975F1E" w:rsidRDefault="006D6D54" w:rsidP="005A2F85">
            <w:pPr>
              <w:pStyle w:val="Tabela"/>
              <w:rPr>
                <w:lang w:val="sr-Cyrl-RS"/>
              </w:rPr>
            </w:pPr>
            <w:r>
              <w:rPr>
                <w:lang w:val="sr-Cyrl-RS"/>
              </w:rPr>
              <w:t xml:space="preserve">улица  </w:t>
            </w:r>
          </w:p>
        </w:tc>
        <w:tc>
          <w:tcPr>
            <w:tcW w:w="5845" w:type="dxa"/>
            <w:shd w:val="clear" w:color="auto" w:fill="auto"/>
          </w:tcPr>
          <w:p w:rsidR="006D6D54" w:rsidRPr="008B3738" w:rsidRDefault="006D6D54" w:rsidP="005A2F85">
            <w:pPr>
              <w:pStyle w:val="Tabela"/>
              <w:rPr>
                <w:lang w:val="sr-Cyrl-CS"/>
              </w:rPr>
            </w:pPr>
            <w:r w:rsidRPr="009A268E">
              <w:rPr>
                <w:lang w:val="sr-Cyrl-CS"/>
              </w:rPr>
              <w:t>ЦЕЛЕ К.П.:</w:t>
            </w:r>
            <w:r>
              <w:rPr>
                <w:lang w:val="sr-Cyrl-CS"/>
              </w:rPr>
              <w:t xml:space="preserve"> 3474/2, 3483/3 КО Крушевац</w:t>
            </w:r>
          </w:p>
        </w:tc>
      </w:tr>
      <w:tr w:rsidR="006D6D54" w:rsidRPr="00DB7F28" w:rsidTr="005A2F85">
        <w:trPr>
          <w:trHeight w:val="105"/>
          <w:jc w:val="center"/>
        </w:trPr>
        <w:tc>
          <w:tcPr>
            <w:tcW w:w="1092" w:type="dxa"/>
            <w:vMerge/>
            <w:shd w:val="clear" w:color="auto" w:fill="auto"/>
            <w:vAlign w:val="center"/>
          </w:tcPr>
          <w:p w:rsidR="006D6D54" w:rsidRDefault="006D6D54" w:rsidP="005A2F85">
            <w:pPr>
              <w:pStyle w:val="Tabela"/>
              <w:jc w:val="center"/>
              <w:rPr>
                <w:lang w:val="sr-Cyrl-CS"/>
              </w:rPr>
            </w:pPr>
          </w:p>
        </w:tc>
        <w:tc>
          <w:tcPr>
            <w:tcW w:w="2349" w:type="dxa"/>
            <w:vMerge/>
            <w:shd w:val="clear" w:color="auto" w:fill="auto"/>
          </w:tcPr>
          <w:p w:rsidR="006D6D54" w:rsidRPr="00975F1E" w:rsidRDefault="006D6D54" w:rsidP="005A2F85">
            <w:pPr>
              <w:pStyle w:val="Tabela"/>
              <w:rPr>
                <w:lang w:val="sr-Cyrl-RS"/>
              </w:rPr>
            </w:pPr>
          </w:p>
        </w:tc>
        <w:tc>
          <w:tcPr>
            <w:tcW w:w="5845" w:type="dxa"/>
            <w:shd w:val="clear" w:color="auto" w:fill="auto"/>
          </w:tcPr>
          <w:p w:rsidR="006D6D54" w:rsidRPr="008B3738" w:rsidRDefault="006D6D54" w:rsidP="005A2F85">
            <w:pPr>
              <w:pStyle w:val="Tabela"/>
              <w:rPr>
                <w:lang w:val="sr-Cyrl-CS"/>
              </w:rPr>
            </w:pPr>
            <w:r w:rsidRPr="008B3738">
              <w:rPr>
                <w:lang w:val="sr-Cyrl-CS"/>
              </w:rPr>
              <w:t>ДЕЛОВИ К.П.:</w:t>
            </w:r>
            <w:r>
              <w:rPr>
                <w:lang w:val="sr-Cyrl-CS"/>
              </w:rPr>
              <w:t xml:space="preserve"> 3471/4, 3471/1, 3471/2, 3471/3, 3472, 3473, 3470/1, 3475, 3476/3, 3476/1, 3477, 3478/3, 3478/2, 3478/1, 3479, 3480, 3481, 3482, 3561/1, 3560/3, 3561/6, 3561/5, 3567, 3568, 3569, 3570, 3571, 3574, 3575, 3576, 3577, 3578, 3579, 3580, 3581, 3583, 3584, 3585, 3586, 3587/1, 3587/4 КО Крушевац</w:t>
            </w:r>
          </w:p>
        </w:tc>
      </w:tr>
    </w:tbl>
    <w:p w:rsidR="003A6913" w:rsidRPr="00217082" w:rsidRDefault="001A3E6C" w:rsidP="00006C4A">
      <w:pPr>
        <w:pStyle w:val="Heading2"/>
        <w:rPr>
          <w:lang w:val="sr-Cyrl-RS"/>
        </w:rPr>
      </w:pPr>
      <w:bookmarkStart w:id="29" w:name="_Toc33701559"/>
      <w:r w:rsidRPr="00217082">
        <w:t>2.</w:t>
      </w:r>
      <w:r w:rsidR="002E197E">
        <w:rPr>
          <w:lang w:val="sr-Cyrl-RS"/>
        </w:rPr>
        <w:t>5</w:t>
      </w:r>
      <w:r w:rsidR="00217082" w:rsidRPr="00217082">
        <w:t>.</w:t>
      </w:r>
      <w:r w:rsidR="009F5F41" w:rsidRPr="00217082">
        <w:t xml:space="preserve"> </w:t>
      </w:r>
      <w:r w:rsidRPr="00217082">
        <w:t xml:space="preserve">Услови за уређење </w:t>
      </w:r>
      <w:r w:rsidR="00217082" w:rsidRPr="00217082">
        <w:rPr>
          <w:lang w:val="sr-Cyrl-RS"/>
        </w:rPr>
        <w:t>инфраструктуре</w:t>
      </w:r>
      <w:bookmarkEnd w:id="29"/>
    </w:p>
    <w:p w:rsidR="00FC1158" w:rsidRPr="0086460F" w:rsidRDefault="00FC1158" w:rsidP="00FC1158">
      <w:pPr>
        <w:pStyle w:val="Heading4"/>
        <w:rPr>
          <w:lang w:val="sr-Cyrl-RS"/>
        </w:rPr>
      </w:pPr>
      <w:r w:rsidRPr="0086460F">
        <w:t>2.</w:t>
      </w:r>
      <w:r w:rsidRPr="0086460F">
        <w:rPr>
          <w:lang w:val="sr-Cyrl-RS"/>
        </w:rPr>
        <w:t>5</w:t>
      </w:r>
      <w:r w:rsidRPr="0086460F">
        <w:t>.1.</w:t>
      </w:r>
      <w:r w:rsidRPr="0086460F">
        <w:rPr>
          <w:lang w:val="sr-Cyrl-RS"/>
        </w:rPr>
        <w:t>1.</w:t>
      </w:r>
      <w:r w:rsidRPr="0086460F">
        <w:t xml:space="preserve"> Саобраћајна инфраструктура</w:t>
      </w:r>
      <w:r w:rsidRPr="0086460F">
        <w:rPr>
          <w:lang w:val="sr-Cyrl-RS"/>
        </w:rPr>
        <w:t xml:space="preserve"> и нивелација</w:t>
      </w:r>
    </w:p>
    <w:p w:rsidR="00FC1158" w:rsidRPr="00841053" w:rsidRDefault="00FC1158" w:rsidP="00841053">
      <w:pPr>
        <w:pStyle w:val="Podvuceniosnovni"/>
      </w:pPr>
      <w:r w:rsidRPr="00841053">
        <w:t>Техничке карактеристике саобраћајница</w:t>
      </w:r>
    </w:p>
    <w:p w:rsidR="00841053" w:rsidRPr="00F60A77" w:rsidRDefault="00841053" w:rsidP="00841053">
      <w:pPr>
        <w:pStyle w:val="Osnovni"/>
      </w:pPr>
      <w:r w:rsidRPr="00F60A77">
        <w:rPr>
          <w:lang w:val="sr-Cyrl-RS"/>
        </w:rPr>
        <w:t>За с</w:t>
      </w:r>
      <w:r w:rsidRPr="00F60A77">
        <w:t xml:space="preserve">аобраћајнице које се налазе у деловима плана за које није </w:t>
      </w:r>
      <w:r w:rsidRPr="00F60A77">
        <w:rPr>
          <w:lang w:val="sr-Cyrl-RS"/>
        </w:rPr>
        <w:t>планирана</w:t>
      </w:r>
      <w:r w:rsidRPr="00F60A77">
        <w:t xml:space="preserve"> даља разрада </w:t>
      </w:r>
      <w:r w:rsidRPr="00F60A77">
        <w:rPr>
          <w:lang w:val="sr-Cyrl-RS"/>
        </w:rPr>
        <w:t>утврђене су</w:t>
      </w:r>
      <w:r w:rsidRPr="00F60A77">
        <w:t xml:space="preserve"> регулационе ширине, </w:t>
      </w:r>
      <w:r w:rsidRPr="00F60A77">
        <w:rPr>
          <w:lang w:val="sr-Cyrl-RS"/>
        </w:rPr>
        <w:t>са утврђеним минималним попречним профилима. У</w:t>
      </w:r>
      <w:r w:rsidRPr="00F60A77">
        <w:t xml:space="preserve"> </w:t>
      </w:r>
      <w:r w:rsidRPr="00F60A77">
        <w:rPr>
          <w:lang w:val="sr-Cyrl-RS"/>
        </w:rPr>
        <w:t xml:space="preserve">току израде пројектне документације могуће је изменити </w:t>
      </w:r>
      <w:r w:rsidRPr="00F60A77">
        <w:t>ширине коловоза, тротоара и осталих елемената попречног профила</w:t>
      </w:r>
      <w:r w:rsidRPr="00F60A77">
        <w:rPr>
          <w:lang w:val="sr-Cyrl-RS"/>
        </w:rPr>
        <w:t>, али није могуће променити садржај попречног профила</w:t>
      </w:r>
      <w:r w:rsidRPr="00F60A77">
        <w:t>.</w:t>
      </w:r>
    </w:p>
    <w:p w:rsidR="00841053" w:rsidRPr="00F60A77" w:rsidRDefault="00841053" w:rsidP="00841053">
      <w:pPr>
        <w:pStyle w:val="Osnovni"/>
      </w:pPr>
      <w:r w:rsidRPr="00F60A77">
        <w:t>За саобраћајнице које се налазе у деловима ПГР-а за кој</w:t>
      </w:r>
      <w:r w:rsidRPr="00F60A77">
        <w:rPr>
          <w:lang w:val="sr-Cyrl-RS"/>
        </w:rPr>
        <w:t>е</w:t>
      </w:r>
      <w:r w:rsidRPr="00F60A77">
        <w:t xml:space="preserve"> је</w:t>
      </w:r>
      <w:r w:rsidRPr="00F60A77">
        <w:rPr>
          <w:lang w:val="sr-Cyrl-RS"/>
        </w:rPr>
        <w:t xml:space="preserve"> планирана </w:t>
      </w:r>
      <w:r w:rsidRPr="00F60A77">
        <w:t>даља разрада Плановима детаљне регулације, важе следеће техничке карактеристике:</w:t>
      </w:r>
    </w:p>
    <w:p w:rsidR="00841053" w:rsidRPr="00F60A77" w:rsidRDefault="00841053" w:rsidP="00841053">
      <w:pPr>
        <w:pStyle w:val="Tacka1"/>
        <w:tabs>
          <w:tab w:val="left" w:pos="708"/>
        </w:tabs>
      </w:pPr>
      <w:r w:rsidRPr="00F60A77">
        <w:t xml:space="preserve">Примарне саобраћајнице за двосмерни саобраћај – ширина коловоза мин </w:t>
      </w:r>
      <w:r w:rsidRPr="00F60A77">
        <w:rPr>
          <w:lang w:val="sr-Cyrl-RS"/>
        </w:rPr>
        <w:t>5</w:t>
      </w:r>
      <w:r w:rsidRPr="00F60A77">
        <w:t>,</w:t>
      </w:r>
      <w:r w:rsidRPr="00F60A77">
        <w:rPr>
          <w:lang w:val="sr-Cyrl-RS"/>
        </w:rPr>
        <w:t>5</w:t>
      </w:r>
      <w:r w:rsidRPr="00F60A77">
        <w:t>м, са</w:t>
      </w:r>
      <w:r>
        <w:rPr>
          <w:lang w:val="sr-Cyrl-RS"/>
        </w:rPr>
        <w:t xml:space="preserve"> минимум</w:t>
      </w:r>
      <w:r w:rsidRPr="00F60A77">
        <w:t xml:space="preserve"> </w:t>
      </w:r>
      <w:r w:rsidRPr="00F60A77">
        <w:rPr>
          <w:lang w:val="sr-Cyrl-RS"/>
        </w:rPr>
        <w:t>једно</w:t>
      </w:r>
      <w:r w:rsidRPr="00F60A77">
        <w:t>страним тротоарима</w:t>
      </w:r>
      <w:r w:rsidRPr="00F60A77">
        <w:rPr>
          <w:lang w:val="sr-Latn-RS"/>
        </w:rPr>
        <w:t xml:space="preserve"> </w:t>
      </w:r>
      <w:r w:rsidRPr="00F60A77">
        <w:t>минималне ширине 1,</w:t>
      </w:r>
      <w:r>
        <w:rPr>
          <w:lang w:val="sr-Cyrl-RS"/>
        </w:rPr>
        <w:t>50</w:t>
      </w:r>
      <w:r w:rsidRPr="00F60A77">
        <w:t>м</w:t>
      </w:r>
      <w:r w:rsidRPr="00F60A77">
        <w:rPr>
          <w:lang w:val="sr-Latn-RS"/>
        </w:rPr>
        <w:t>.</w:t>
      </w:r>
    </w:p>
    <w:p w:rsidR="00841053" w:rsidRPr="00F60A77" w:rsidRDefault="00841053" w:rsidP="00841053">
      <w:pPr>
        <w:pStyle w:val="Tacka1"/>
        <w:tabs>
          <w:tab w:val="left" w:pos="708"/>
        </w:tabs>
      </w:pPr>
      <w:r w:rsidRPr="00F60A77">
        <w:t xml:space="preserve">Секундарне саобраћајнице за двосмерни саобраћај – ширина коловоза мин </w:t>
      </w:r>
      <w:r w:rsidRPr="00F60A77">
        <w:rPr>
          <w:lang w:val="sr-Cyrl-RS"/>
        </w:rPr>
        <w:t>5</w:t>
      </w:r>
      <w:r w:rsidRPr="00F60A77">
        <w:t>,0м</w:t>
      </w:r>
      <w:r w:rsidRPr="00F60A77">
        <w:rPr>
          <w:lang w:val="sr-Cyrl-RS"/>
        </w:rPr>
        <w:t xml:space="preserve">, </w:t>
      </w:r>
      <w:r w:rsidRPr="00F60A77">
        <w:t>са</w:t>
      </w:r>
      <w:r>
        <w:rPr>
          <w:lang w:val="sr-Cyrl-RS"/>
        </w:rPr>
        <w:t xml:space="preserve"> минимум</w:t>
      </w:r>
      <w:r w:rsidRPr="00F60A77">
        <w:t xml:space="preserve"> </w:t>
      </w:r>
      <w:r w:rsidRPr="00F60A77">
        <w:rPr>
          <w:lang w:val="sr-Cyrl-RS"/>
        </w:rPr>
        <w:t>једно</w:t>
      </w:r>
      <w:r w:rsidRPr="00F60A77">
        <w:t>страним тротоарима</w:t>
      </w:r>
      <w:r w:rsidRPr="00F60A77">
        <w:rPr>
          <w:lang w:val="sr-Latn-RS"/>
        </w:rPr>
        <w:t xml:space="preserve"> </w:t>
      </w:r>
      <w:r w:rsidRPr="00F60A77">
        <w:t>минималне ширине 1,</w:t>
      </w:r>
      <w:r>
        <w:rPr>
          <w:lang w:val="sr-Cyrl-RS"/>
        </w:rPr>
        <w:t>50</w:t>
      </w:r>
      <w:r w:rsidRPr="00F60A77">
        <w:t>м.</w:t>
      </w:r>
    </w:p>
    <w:p w:rsidR="00841053" w:rsidRPr="00F60A77" w:rsidRDefault="00841053" w:rsidP="00841053">
      <w:pPr>
        <w:pStyle w:val="Tacka1"/>
        <w:tabs>
          <w:tab w:val="left" w:pos="708"/>
        </w:tabs>
      </w:pPr>
      <w:r w:rsidRPr="00F60A77">
        <w:t>Терцијалне саобраћајнице за двосмерни саобраћај – ширина коловоза мин 5,</w:t>
      </w:r>
      <w:r w:rsidRPr="00F60A77">
        <w:rPr>
          <w:lang w:val="sr-Cyrl-RS"/>
        </w:rPr>
        <w:t>0</w:t>
      </w:r>
      <w:r w:rsidRPr="00F60A77">
        <w:t>м;</w:t>
      </w:r>
    </w:p>
    <w:p w:rsidR="00841053" w:rsidRPr="00F60A77" w:rsidRDefault="00841053" w:rsidP="00841053">
      <w:pPr>
        <w:pStyle w:val="Tacka1"/>
        <w:tabs>
          <w:tab w:val="left" w:pos="708"/>
        </w:tabs>
      </w:pPr>
      <w:r w:rsidRPr="00F60A77">
        <w:t>Једносмерне саобраћајнице - ширина коловоза мин 3,5м.</w:t>
      </w:r>
    </w:p>
    <w:p w:rsidR="00841053" w:rsidRPr="00F60A77" w:rsidRDefault="00841053" w:rsidP="00841053">
      <w:pPr>
        <w:pStyle w:val="Osnovni"/>
        <w:rPr>
          <w:lang w:bidi="en-US"/>
        </w:rPr>
      </w:pPr>
      <w:r w:rsidRPr="00F60A77">
        <w:rPr>
          <w:lang w:bidi="en-US"/>
        </w:rPr>
        <w:t>Сви тротоари су денивелисани у односу на коловоз.</w:t>
      </w:r>
    </w:p>
    <w:p w:rsidR="00841053" w:rsidRPr="00244C6C" w:rsidRDefault="00841053" w:rsidP="00841053">
      <w:pPr>
        <w:pStyle w:val="Osnovni"/>
        <w:rPr>
          <w:bCs/>
          <w:lang w:val="sr-Cyrl-RS"/>
        </w:rPr>
      </w:pPr>
      <w:r w:rsidRPr="00F60A77">
        <w:rPr>
          <w:bCs/>
        </w:rPr>
        <w:t>Радијуси укрштања са приступним саобраћајницама варирају од 6,0м до 12,0м, у зависности од ранга приступне саобраћајнице.</w:t>
      </w:r>
      <w:r w:rsidRPr="00F60A77">
        <w:rPr>
          <w:bCs/>
          <w:lang w:val="sr-Cyrl-RS"/>
        </w:rPr>
        <w:t xml:space="preserve"> На појединим саобраћајним укрштајима нижег ранга и са самњеном фреквенцијом саобраћаја, постављени су и радијуси кривина и мање од </w:t>
      </w:r>
      <w:r w:rsidRPr="00F60A77">
        <w:rPr>
          <w:bCs/>
        </w:rPr>
        <w:t>6,0м</w:t>
      </w:r>
      <w:r w:rsidRPr="00F60A77">
        <w:rPr>
          <w:bCs/>
          <w:lang w:val="sr-Cyrl-RS"/>
        </w:rPr>
        <w:t>.</w:t>
      </w:r>
    </w:p>
    <w:p w:rsidR="00841053" w:rsidRPr="00A92A5D" w:rsidRDefault="00841053" w:rsidP="00841053">
      <w:pPr>
        <w:pStyle w:val="Osnovni"/>
        <w:rPr>
          <w:i/>
          <w:color w:val="FF0000"/>
        </w:rPr>
      </w:pPr>
      <w:r w:rsidRPr="00244C6C">
        <w:t>Елементи регулације саобраћајница дати су на графичком прилогу</w:t>
      </w:r>
      <w:r w:rsidRPr="00244C6C">
        <w:rPr>
          <w:i/>
        </w:rPr>
        <w:t xml:space="preserve"> </w:t>
      </w:r>
      <w:r w:rsidRPr="00244C6C">
        <w:t>бр.</w:t>
      </w:r>
      <w:r w:rsidR="00244C6C" w:rsidRPr="00244C6C">
        <w:rPr>
          <w:lang w:val="sr-Cyrl-RS"/>
        </w:rPr>
        <w:t>0</w:t>
      </w:r>
      <w:r w:rsidRPr="00244C6C">
        <w:t>3</w:t>
      </w:r>
      <w:r w:rsidRPr="00244C6C">
        <w:rPr>
          <w:i/>
        </w:rPr>
        <w:t xml:space="preserve"> </w:t>
      </w:r>
      <w:r w:rsidRPr="00F60A77">
        <w:t>План саобраћајница и регулационо нивелациони план.</w:t>
      </w:r>
    </w:p>
    <w:p w:rsidR="00841053" w:rsidRPr="00F60A77" w:rsidRDefault="00841053" w:rsidP="00841053">
      <w:pPr>
        <w:pStyle w:val="Podvuceniosnovni"/>
      </w:pPr>
      <w:r w:rsidRPr="00F60A77">
        <w:t>Посебне обавезе коридора и улица према јавном саобраћају, бициклистичком саобраћају, кретању пешака</w:t>
      </w:r>
    </w:p>
    <w:p w:rsidR="00841053" w:rsidRPr="00F60A77" w:rsidRDefault="00841053" w:rsidP="00841053">
      <w:pPr>
        <w:pStyle w:val="Osnovni"/>
        <w:rPr>
          <w:lang w:bidi="en-US"/>
        </w:rPr>
      </w:pPr>
      <w:r w:rsidRPr="00F60A77">
        <w:rPr>
          <w:lang w:bidi="en-US"/>
        </w:rPr>
        <w:t xml:space="preserve">Кретање возила јавног градског превоза </w:t>
      </w:r>
      <w:r w:rsidRPr="00F60A77">
        <w:t>могуће је</w:t>
      </w:r>
      <w:r w:rsidRPr="00F60A77">
        <w:rPr>
          <w:lang w:bidi="en-US"/>
        </w:rPr>
        <w:t xml:space="preserve"> у свим </w:t>
      </w:r>
      <w:r w:rsidRPr="00F60A77">
        <w:t>примарним</w:t>
      </w:r>
      <w:r w:rsidRPr="00F60A77">
        <w:rPr>
          <w:lang w:bidi="en-US"/>
        </w:rPr>
        <w:t xml:space="preserve"> </w:t>
      </w:r>
      <w:r w:rsidRPr="00F60A77">
        <w:t xml:space="preserve">и секундарним </w:t>
      </w:r>
      <w:r w:rsidRPr="00F60A77">
        <w:rPr>
          <w:lang w:bidi="en-US"/>
        </w:rPr>
        <w:t>саобраћајницама.</w:t>
      </w:r>
    </w:p>
    <w:p w:rsidR="00841053" w:rsidRPr="00F60A77" w:rsidRDefault="00841053" w:rsidP="00841053">
      <w:pPr>
        <w:pStyle w:val="Osnovni"/>
      </w:pPr>
      <w:r w:rsidRPr="00F60A77">
        <w:rPr>
          <w:lang w:bidi="en-US"/>
        </w:rPr>
        <w:t>Бициклистички саобраћај је могућ уз интегрално кретање са моторним саобраћајем</w:t>
      </w:r>
      <w:r w:rsidRPr="00F60A77">
        <w:t>.</w:t>
      </w:r>
    </w:p>
    <w:p w:rsidR="00841053" w:rsidRPr="00F60A77" w:rsidRDefault="00841053" w:rsidP="00841053">
      <w:pPr>
        <w:pStyle w:val="Podvuceniosnovni"/>
      </w:pPr>
      <w:r w:rsidRPr="00F60A77">
        <w:t>Посебне обавезе према кретању особа са посебним потребама</w:t>
      </w:r>
    </w:p>
    <w:p w:rsidR="00841053" w:rsidRPr="00F60A77" w:rsidRDefault="00841053" w:rsidP="00841053">
      <w:pPr>
        <w:pStyle w:val="Osnovni"/>
      </w:pPr>
      <w:r w:rsidRPr="00F60A77">
        <w:rPr>
          <w:lang w:bidi="en-US"/>
        </w:rPr>
        <w:t xml:space="preserve">На радијусима укрштања ободних саобраћајница као и интерних унутар блоковских саобраћајница са ободним саобраћајницама </w:t>
      </w:r>
      <w:r w:rsidRPr="00F60A77">
        <w:t xml:space="preserve">(на местима пешачких прелаза) </w:t>
      </w:r>
      <w:r w:rsidRPr="00F60A77">
        <w:rPr>
          <w:lang w:bidi="en-US"/>
        </w:rPr>
        <w:t>предвиђају се прелазне рампе за повезивање тротоара и коловоза.</w:t>
      </w:r>
      <w:r w:rsidRPr="00F60A77">
        <w:t xml:space="preserve"> Предвидети и тактилне плоче на тротоарима као помоћ за кретање слабовидих особа.</w:t>
      </w:r>
    </w:p>
    <w:p w:rsidR="00841053" w:rsidRPr="00F60A77" w:rsidRDefault="00841053" w:rsidP="00841053">
      <w:pPr>
        <w:spacing w:before="60" w:after="120"/>
        <w:ind w:left="454"/>
        <w:jc w:val="both"/>
        <w:rPr>
          <w:rFonts w:cs="Tahoma"/>
          <w:noProof w:val="0"/>
          <w:u w:val="single"/>
          <w:lang w:val="sr-Cyrl-RS" w:bidi="en-US"/>
        </w:rPr>
      </w:pPr>
      <w:r w:rsidRPr="00F60A77">
        <w:rPr>
          <w:rFonts w:cs="Tahoma"/>
          <w:noProof w:val="0"/>
          <w:u w:val="single"/>
          <w:lang w:val="sr-Cyrl-RS"/>
        </w:rPr>
        <w:lastRenderedPageBreak/>
        <w:t>Паркирање</w:t>
      </w:r>
    </w:p>
    <w:p w:rsidR="00841053" w:rsidRDefault="00841053" w:rsidP="00841053">
      <w:pPr>
        <w:pStyle w:val="Osnovni"/>
        <w:rPr>
          <w:lang w:bidi="en-US"/>
        </w:rPr>
      </w:pPr>
      <w:r w:rsidRPr="00E72BFD">
        <w:rPr>
          <w:lang w:bidi="en-US"/>
        </w:rPr>
        <w:t>Паркирање и гаражирање возила планира се на парцелама корисника, са капацитетима сходно намени и врсти делатности која се обавља према важећ</w:t>
      </w:r>
      <w:r w:rsidRPr="00E72BFD">
        <w:t>е</w:t>
      </w:r>
      <w:r w:rsidRPr="00E72BFD">
        <w:rPr>
          <w:lang w:bidi="en-US"/>
        </w:rPr>
        <w:t xml:space="preserve">м </w:t>
      </w:r>
      <w:r w:rsidRPr="00E72BFD">
        <w:t xml:space="preserve">ГУП-у, </w:t>
      </w:r>
      <w:r w:rsidRPr="00E72BFD">
        <w:rPr>
          <w:lang w:bidi="en-US"/>
        </w:rPr>
        <w:t>Правилницима и нормативима.</w:t>
      </w:r>
    </w:p>
    <w:p w:rsidR="00841053" w:rsidRPr="00A95A31" w:rsidRDefault="00841053" w:rsidP="00841053">
      <w:pPr>
        <w:pStyle w:val="Podvuceniosnovni"/>
        <w:rPr>
          <w:lang w:val="sr-Latn-RS"/>
        </w:rPr>
      </w:pPr>
      <w:r w:rsidRPr="00A95A31">
        <w:t>Железнички саобраћај</w:t>
      </w:r>
    </w:p>
    <w:p w:rsidR="00841053" w:rsidRPr="00A95A31" w:rsidRDefault="00841053" w:rsidP="00841053">
      <w:pPr>
        <w:pStyle w:val="Osnovni"/>
      </w:pPr>
      <w:r w:rsidRPr="00A95A31">
        <w:t>Планови развоја железнице на простору предметног Плана:</w:t>
      </w:r>
    </w:p>
    <w:p w:rsidR="00841053" w:rsidRPr="00A95A31" w:rsidRDefault="00841053" w:rsidP="00841053">
      <w:pPr>
        <w:pStyle w:val="Osnovni"/>
        <w:numPr>
          <w:ilvl w:val="0"/>
          <w:numId w:val="14"/>
        </w:numPr>
      </w:pPr>
      <w:r w:rsidRPr="00A95A31">
        <w:t>Просторним планом Републике Србије (Службени гласник РС, број 88/10) предвиђена је реконструкција и модернизација железничке пруге Сталаћ - Краљево – Пожега. У току је израда Генералног пројекта и Претходне студије оправданости реконструкције и модернизације железничке пруге Сталаћ - Краљево – Рудница који се финансира средствима Европске уније (Инвестициони оквир за западни Балкан – ИПФ5). У складу са постојећом ситуацијом на терену и даљом разрадом техничке документације очекује се повећање полупречника кривина услед повећања брзине возова, што за последицу може имати измену трасе пруге у зони улазног скретничког подручја железничке станице Крушевац.</w:t>
      </w:r>
    </w:p>
    <w:p w:rsidR="00841053" w:rsidRPr="00A95A31" w:rsidRDefault="00841053" w:rsidP="00841053">
      <w:pPr>
        <w:pStyle w:val="Tacka2"/>
        <w:numPr>
          <w:ilvl w:val="0"/>
          <w:numId w:val="14"/>
        </w:numPr>
        <w:tabs>
          <w:tab w:val="left" w:pos="708"/>
        </w:tabs>
        <w:rPr>
          <w:rFonts w:cs="Tahoma"/>
        </w:rPr>
      </w:pPr>
      <w:r w:rsidRPr="00A95A31">
        <w:rPr>
          <w:rFonts w:cs="Tahoma"/>
        </w:rPr>
        <w:t>„Инфраструктура железнице Србије” задржава коридоре постојећих пруга, као и сво земљиште на којем има право коришћења.</w:t>
      </w:r>
    </w:p>
    <w:p w:rsidR="00841053" w:rsidRPr="00A95A31" w:rsidRDefault="00841053" w:rsidP="00841053">
      <w:pPr>
        <w:pStyle w:val="Podvuceniosnovni"/>
        <w:rPr>
          <w:lang w:val="sr-Latn-RS"/>
        </w:rPr>
      </w:pPr>
      <w:r w:rsidRPr="00A95A31">
        <w:t>Услови железнице за израду предметног Плана</w:t>
      </w:r>
    </w:p>
    <w:p w:rsidR="00841053" w:rsidRPr="00A95A31" w:rsidRDefault="00841053" w:rsidP="00841053">
      <w:pPr>
        <w:pStyle w:val="Podvuceniosnovni"/>
      </w:pPr>
      <w:r w:rsidRPr="00A95A31">
        <w:t>Општи услови</w:t>
      </w:r>
    </w:p>
    <w:p w:rsidR="00841053" w:rsidRPr="00A95A31" w:rsidRDefault="00841053" w:rsidP="00841053">
      <w:pPr>
        <w:pStyle w:val="Osnovni"/>
      </w:pPr>
      <w:r w:rsidRPr="00A95A31">
        <w:t>План je израђен у складу са Просторним планом Републике Србије Од 2010. до 2020. године (Службени гласник РС, број 88/10), Законом о планирању и изградњи (Службени гласник РС број 72/09, 81/09, исправка, 64/10-УС, 24/11, 121/12, 42/13-УС, 50/12-УС, 98/13-УС, 132/14, 145/14, 83/18, 31/19 и 37/19), Законом о железници (Службени гласник РС, број 41/2018), Законом о безбедности у железничком саобраћају (Службени гласник РС број 41/2018) и Законом о интероперабилности железничког система (Службени гласник РС број 41/2018).</w:t>
      </w:r>
    </w:p>
    <w:p w:rsidR="00841053" w:rsidRPr="00A95A31" w:rsidRDefault="00841053" w:rsidP="00841053">
      <w:pPr>
        <w:pStyle w:val="Osnovni"/>
      </w:pPr>
      <w:r w:rsidRPr="00A95A31">
        <w:t>Поједини изрази коришћени у овим условима имају следеће значење:</w:t>
      </w:r>
    </w:p>
    <w:p w:rsidR="00841053" w:rsidRPr="00A95A31" w:rsidRDefault="00841053" w:rsidP="00841053">
      <w:pPr>
        <w:pStyle w:val="Tacka2"/>
        <w:tabs>
          <w:tab w:val="left" w:pos="708"/>
        </w:tabs>
        <w:rPr>
          <w:rFonts w:cs="Tahoma"/>
        </w:rPr>
      </w:pPr>
      <w:r w:rsidRPr="00A95A31">
        <w:rPr>
          <w:rFonts w:cs="Tahoma"/>
          <w:b/>
        </w:rPr>
        <w:t>Железничко подручје</w:t>
      </w:r>
      <w:r w:rsidRPr="00A95A31">
        <w:rPr>
          <w:rFonts w:cs="Tahoma"/>
        </w:rPr>
        <w:t xml:space="preserve"> је земљишни простор на коме се налази железничка пруга, објекти, постројења и уређаји који непосредно служе за вршење железничког саобраћаја, простор испод мостова и вијадукта, као и простор изнад трасе тунела.</w:t>
      </w:r>
    </w:p>
    <w:p w:rsidR="00841053" w:rsidRPr="00A95A31" w:rsidRDefault="00841053" w:rsidP="00841053">
      <w:pPr>
        <w:pStyle w:val="Tacka2"/>
        <w:tabs>
          <w:tab w:val="left" w:pos="708"/>
        </w:tabs>
        <w:rPr>
          <w:rFonts w:cs="Tahoma"/>
        </w:rPr>
      </w:pPr>
      <w:r w:rsidRPr="00A95A31">
        <w:rPr>
          <w:rFonts w:cs="Tahoma"/>
          <w:b/>
        </w:rPr>
        <w:t>Јавна железничка инфраструктура</w:t>
      </w:r>
      <w:r w:rsidRPr="00A95A31">
        <w:rPr>
          <w:rFonts w:cs="Tahoma"/>
        </w:rPr>
        <w:t xml:space="preserve"> обухвата целокупну железничку инфраструктуру која чини мрежу којом управља управљач инфраструктуре, искључујући пруге и споредне колосеке (индустијске пруге и колосеке), који се прикључују на мрежу.</w:t>
      </w:r>
    </w:p>
    <w:p w:rsidR="00841053" w:rsidRPr="00A95A31" w:rsidRDefault="00841053" w:rsidP="00841053">
      <w:pPr>
        <w:pStyle w:val="Tacka2"/>
        <w:numPr>
          <w:ilvl w:val="0"/>
          <w:numId w:val="0"/>
        </w:numPr>
        <w:tabs>
          <w:tab w:val="left" w:pos="708"/>
        </w:tabs>
        <w:ind w:left="1174"/>
        <w:rPr>
          <w:rFonts w:cs="Tahoma"/>
        </w:rPr>
      </w:pPr>
      <w:r w:rsidRPr="00A95A31">
        <w:rPr>
          <w:rFonts w:cs="Tahoma"/>
        </w:rPr>
        <w:t>Железничка инфраструктура се састоји од следећих елемената:</w:t>
      </w:r>
    </w:p>
    <w:p w:rsidR="00841053" w:rsidRPr="00A95A31" w:rsidRDefault="00841053" w:rsidP="00841053">
      <w:pPr>
        <w:pStyle w:val="Tacka2"/>
        <w:numPr>
          <w:ilvl w:val="0"/>
          <w:numId w:val="15"/>
        </w:numPr>
        <w:tabs>
          <w:tab w:val="left" w:pos="708"/>
        </w:tabs>
        <w:rPr>
          <w:rFonts w:cs="Tahoma"/>
        </w:rPr>
      </w:pPr>
      <w:r w:rsidRPr="00A95A31">
        <w:rPr>
          <w:rFonts w:cs="Tahoma"/>
        </w:rPr>
        <w:t>Пружни појас;</w:t>
      </w:r>
    </w:p>
    <w:p w:rsidR="00841053" w:rsidRPr="00A95A31" w:rsidRDefault="00841053" w:rsidP="00841053">
      <w:pPr>
        <w:pStyle w:val="Tacka2"/>
        <w:numPr>
          <w:ilvl w:val="0"/>
          <w:numId w:val="15"/>
        </w:numPr>
        <w:tabs>
          <w:tab w:val="left" w:pos="708"/>
        </w:tabs>
        <w:rPr>
          <w:rFonts w:cs="Tahoma"/>
        </w:rPr>
      </w:pPr>
      <w:r w:rsidRPr="00A95A31">
        <w:rPr>
          <w:rFonts w:cs="Tahoma"/>
        </w:rPr>
        <w:t>Колосек и подлога колосека, нарочито насип, усек, дренажни канали и ровови, зидани ровови, пропусти, обложни зидови, засади за заштиту бочних нагиба итд, платформе за путнике и робу, укључујући и оне у путничким станицама и теретним терминалима, ивична стаза и пешачке стазе, преградни зидови, живе ограде, ограде, противпожарни појасеви, апарати за загревање скретница, прелази, застори за заштиту од снега итд;</w:t>
      </w:r>
    </w:p>
    <w:p w:rsidR="00841053" w:rsidRPr="00A95A31" w:rsidRDefault="00841053" w:rsidP="00841053">
      <w:pPr>
        <w:pStyle w:val="Tacka2"/>
        <w:numPr>
          <w:ilvl w:val="0"/>
          <w:numId w:val="15"/>
        </w:numPr>
        <w:tabs>
          <w:tab w:val="left" w:pos="708"/>
        </w:tabs>
        <w:rPr>
          <w:rFonts w:cs="Tahoma"/>
        </w:rPr>
      </w:pPr>
      <w:r w:rsidRPr="00A95A31">
        <w:rPr>
          <w:rFonts w:cs="Tahoma"/>
        </w:rPr>
        <w:t>Грађевински објекти, мостови, пропусти и други надвожњаци, тунели, покривени усеци и други подвожњаци, потпорни зидови, структуре за заштиту од лавина, одрона итд;</w:t>
      </w:r>
    </w:p>
    <w:p w:rsidR="00841053" w:rsidRPr="00A95A31" w:rsidRDefault="00841053" w:rsidP="00841053">
      <w:pPr>
        <w:pStyle w:val="Tacka2"/>
        <w:numPr>
          <w:ilvl w:val="0"/>
          <w:numId w:val="15"/>
        </w:numPr>
        <w:tabs>
          <w:tab w:val="left" w:pos="708"/>
        </w:tabs>
        <w:rPr>
          <w:rFonts w:cs="Tahoma"/>
        </w:rPr>
      </w:pPr>
      <w:r w:rsidRPr="00A95A31">
        <w:rPr>
          <w:rFonts w:cs="Tahoma"/>
        </w:rPr>
        <w:t>Путни прелази укључујући и средства за осигурање путних прелаза;</w:t>
      </w:r>
    </w:p>
    <w:p w:rsidR="00841053" w:rsidRPr="00A95A31" w:rsidRDefault="00841053" w:rsidP="00841053">
      <w:pPr>
        <w:pStyle w:val="Tacka2"/>
        <w:numPr>
          <w:ilvl w:val="0"/>
          <w:numId w:val="15"/>
        </w:numPr>
        <w:tabs>
          <w:tab w:val="left" w:pos="708"/>
        </w:tabs>
        <w:rPr>
          <w:rFonts w:cs="Tahoma"/>
        </w:rPr>
      </w:pPr>
      <w:r w:rsidRPr="00A95A31">
        <w:rPr>
          <w:rFonts w:cs="Tahoma"/>
        </w:rPr>
        <w:lastRenderedPageBreak/>
        <w:t>Горњи строј, а нарочито шине, ужлебљене шине и заштитне шине, прагови и подужне везе, колосечни причврсни и спојни прибор, застор укључујући туцаник и песак, скретнице прелази итд, окретнице и преноснице (осим оних рез.искључиво за локомотиве);</w:t>
      </w:r>
    </w:p>
    <w:p w:rsidR="00841053" w:rsidRPr="00A95A31" w:rsidRDefault="00841053" w:rsidP="00841053">
      <w:pPr>
        <w:pStyle w:val="Tacka2"/>
        <w:numPr>
          <w:ilvl w:val="0"/>
          <w:numId w:val="15"/>
        </w:numPr>
        <w:tabs>
          <w:tab w:val="left" w:pos="708"/>
        </w:tabs>
        <w:rPr>
          <w:rFonts w:cs="Tahoma"/>
        </w:rPr>
      </w:pPr>
      <w:r w:rsidRPr="00A95A31">
        <w:rPr>
          <w:rFonts w:cs="Tahoma"/>
        </w:rPr>
        <w:t>Прилази за путнике и робу, укључујући друмски приступ и приступ за путнике који долазе или одлазе пешице;</w:t>
      </w:r>
    </w:p>
    <w:p w:rsidR="00841053" w:rsidRPr="00A95A31" w:rsidRDefault="00841053" w:rsidP="00841053">
      <w:pPr>
        <w:pStyle w:val="Tacka2"/>
        <w:numPr>
          <w:ilvl w:val="0"/>
          <w:numId w:val="15"/>
        </w:numPr>
        <w:tabs>
          <w:tab w:val="left" w:pos="708"/>
        </w:tabs>
        <w:rPr>
          <w:rFonts w:cs="Tahoma"/>
        </w:rPr>
      </w:pPr>
      <w:r w:rsidRPr="00A95A31">
        <w:rPr>
          <w:rFonts w:cs="Tahoma"/>
        </w:rPr>
        <w:t>Безбедносни сигналне телекомуникационе инсталације на отвореним пругама у станицама и ранжирним станицама, укључујући постројења за стварање, трансформисање и дистрибуцију електричне енергије за сигнализацију и телекомуникацију, зграде за такве инсталације и постројења, колосечне кочнице;</w:t>
      </w:r>
    </w:p>
    <w:p w:rsidR="00841053" w:rsidRPr="00A95A31" w:rsidRDefault="00841053" w:rsidP="00841053">
      <w:pPr>
        <w:pStyle w:val="Tacka2"/>
        <w:numPr>
          <w:ilvl w:val="0"/>
          <w:numId w:val="15"/>
        </w:numPr>
        <w:tabs>
          <w:tab w:val="left" w:pos="708"/>
        </w:tabs>
        <w:rPr>
          <w:rFonts w:cs="Tahoma"/>
        </w:rPr>
      </w:pPr>
      <w:r w:rsidRPr="00A95A31">
        <w:rPr>
          <w:rFonts w:cs="Tahoma"/>
        </w:rPr>
        <w:t>Инсталације за осветљења потребе саобраћаја и безбедности;</w:t>
      </w:r>
    </w:p>
    <w:p w:rsidR="00841053" w:rsidRPr="00A95A31" w:rsidRDefault="00841053" w:rsidP="00841053">
      <w:pPr>
        <w:pStyle w:val="Tacka2"/>
        <w:numPr>
          <w:ilvl w:val="0"/>
          <w:numId w:val="15"/>
        </w:numPr>
        <w:tabs>
          <w:tab w:val="left" w:pos="708"/>
        </w:tabs>
        <w:rPr>
          <w:rFonts w:cs="Tahoma"/>
        </w:rPr>
      </w:pPr>
      <w:r w:rsidRPr="00A95A31">
        <w:rPr>
          <w:rFonts w:cs="Tahoma"/>
        </w:rPr>
        <w:t xml:space="preserve">Постојење за трансформацију и пренос електричне енергије за вучу возова: двофазни далеководи 110 </w:t>
      </w:r>
      <w:r w:rsidRPr="00A95A31">
        <w:rPr>
          <w:rFonts w:cs="Tahoma"/>
          <w:lang w:val="en-GB"/>
        </w:rPr>
        <w:t>kV</w:t>
      </w:r>
      <w:r w:rsidRPr="00A95A31">
        <w:rPr>
          <w:rFonts w:cs="Tahoma"/>
        </w:rPr>
        <w:t xml:space="preserve">, подстанице изузев разводног постројења 110 </w:t>
      </w:r>
      <w:r w:rsidRPr="00A95A31">
        <w:rPr>
          <w:rFonts w:cs="Tahoma"/>
          <w:lang w:val="en-GB"/>
        </w:rPr>
        <w:t xml:space="preserve">kV </w:t>
      </w:r>
      <w:r w:rsidRPr="00A95A31">
        <w:rPr>
          <w:rFonts w:cs="Tahoma"/>
        </w:rPr>
        <w:t xml:space="preserve">у тој станици, напојни каблови између подстаница и контактних водова, контактна мрежа и носачи, трећа шина са носачима.  </w:t>
      </w:r>
    </w:p>
    <w:p w:rsidR="00841053" w:rsidRPr="00A95A31" w:rsidRDefault="00841053" w:rsidP="00841053">
      <w:pPr>
        <w:pStyle w:val="Tacka2"/>
        <w:tabs>
          <w:tab w:val="left" w:pos="708"/>
        </w:tabs>
        <w:rPr>
          <w:rFonts w:cs="Tahoma"/>
        </w:rPr>
      </w:pPr>
      <w:r w:rsidRPr="00A95A31">
        <w:rPr>
          <w:rFonts w:cs="Tahoma"/>
          <w:b/>
        </w:rPr>
        <w:t>Пружни појас</w:t>
      </w:r>
      <w:r w:rsidRPr="00A95A31">
        <w:rPr>
          <w:rFonts w:cs="Tahoma"/>
        </w:rPr>
        <w:t xml:space="preserve"> је земљишни појас са обе стране пруге, у ширини од 8м, у насељеном месту 6м, рачунајући од осе крајњих колосека, земљиште испод пруге и ваздушни простор у висини од 14м. Пружни прелаз обухвата и земљишни простор службених места (станица, стајалишта, распутница, путних прелаза и слично) који обухвата све техничко-технолошке објекте, инсталације и приступно пожарни пут до најближег јавног пута.</w:t>
      </w:r>
    </w:p>
    <w:p w:rsidR="00841053" w:rsidRPr="00A95A31" w:rsidRDefault="00841053" w:rsidP="00841053">
      <w:pPr>
        <w:pStyle w:val="Tacka2"/>
        <w:tabs>
          <w:tab w:val="left" w:pos="708"/>
        </w:tabs>
        <w:rPr>
          <w:rFonts w:cs="Tahoma"/>
        </w:rPr>
      </w:pPr>
      <w:r w:rsidRPr="00A95A31">
        <w:rPr>
          <w:rFonts w:cs="Tahoma"/>
          <w:b/>
        </w:rPr>
        <w:t>Инфраструктурни појас</w:t>
      </w:r>
      <w:r w:rsidRPr="00A95A31">
        <w:rPr>
          <w:rFonts w:cs="Tahoma"/>
        </w:rPr>
        <w:t xml:space="preserve"> је земљишни појас са обе стране пруге, у ширини од 25м, рачунајући од осе крајњих колосека који функционално служи за употребу, одржавање и технолошки развој капацитета инфраструктуре.</w:t>
      </w:r>
    </w:p>
    <w:p w:rsidR="00841053" w:rsidRPr="00A95A31" w:rsidRDefault="00841053" w:rsidP="00841053">
      <w:pPr>
        <w:pStyle w:val="Tacka2"/>
        <w:tabs>
          <w:tab w:val="left" w:pos="708"/>
        </w:tabs>
        <w:rPr>
          <w:rFonts w:cs="Tahoma"/>
        </w:rPr>
      </w:pPr>
      <w:r w:rsidRPr="00A95A31">
        <w:rPr>
          <w:rFonts w:cs="Tahoma"/>
          <w:b/>
        </w:rPr>
        <w:t>Заштитни пружни појас</w:t>
      </w:r>
      <w:r w:rsidRPr="00A95A31">
        <w:rPr>
          <w:rFonts w:cs="Tahoma"/>
        </w:rPr>
        <w:t xml:space="preserve"> је земљишни појас са обе стране пруге, у ширини од 100м, рачунајући од осе крајњих колосека.</w:t>
      </w:r>
    </w:p>
    <w:p w:rsidR="00841053" w:rsidRPr="00A95A31" w:rsidRDefault="00841053" w:rsidP="00841053">
      <w:pPr>
        <w:pStyle w:val="Tacka2"/>
        <w:tabs>
          <w:tab w:val="left" w:pos="708"/>
        </w:tabs>
        <w:rPr>
          <w:rFonts w:cs="Tahoma"/>
        </w:rPr>
      </w:pPr>
      <w:r w:rsidRPr="00A95A31">
        <w:rPr>
          <w:rFonts w:cs="Tahoma"/>
          <w:b/>
        </w:rPr>
        <w:t xml:space="preserve">Развој железничке инфраструктуре </w:t>
      </w:r>
      <w:r w:rsidRPr="00A95A31">
        <w:rPr>
          <w:rFonts w:cs="Tahoma"/>
        </w:rPr>
        <w:t>обухвата планирање мреже, финансијско и инвенстиционо планирање, као и израду и модернизацију инфраструктуре,</w:t>
      </w:r>
    </w:p>
    <w:p w:rsidR="00841053" w:rsidRPr="00A95A31" w:rsidRDefault="00841053" w:rsidP="00841053">
      <w:pPr>
        <w:pStyle w:val="Tacka2"/>
        <w:tabs>
          <w:tab w:val="left" w:pos="708"/>
        </w:tabs>
        <w:rPr>
          <w:rFonts w:cs="Tahoma"/>
        </w:rPr>
      </w:pPr>
      <w:r w:rsidRPr="00A95A31">
        <w:rPr>
          <w:rFonts w:cs="Tahoma"/>
          <w:b/>
        </w:rPr>
        <w:t xml:space="preserve">Индустријски колосек </w:t>
      </w:r>
      <w:r w:rsidRPr="00A95A31">
        <w:rPr>
          <w:rFonts w:cs="Tahoma"/>
        </w:rPr>
        <w:t>је железнички колосек који се прикључује на мрежу и служи за допремање и отпремање робе, као и завршне и друге радње (утовар, истовар, маневрисање и сл.) у железничком превозу робе,</w:t>
      </w:r>
    </w:p>
    <w:p w:rsidR="00841053" w:rsidRPr="00A95A31" w:rsidRDefault="00841053" w:rsidP="00841053">
      <w:pPr>
        <w:pStyle w:val="Tacka2"/>
        <w:tabs>
          <w:tab w:val="left" w:pos="708"/>
        </w:tabs>
        <w:rPr>
          <w:rFonts w:cs="Tahoma"/>
        </w:rPr>
      </w:pPr>
      <w:r w:rsidRPr="00A95A31">
        <w:rPr>
          <w:rFonts w:cs="Tahoma"/>
          <w:b/>
        </w:rPr>
        <w:t xml:space="preserve">Путни прелаз </w:t>
      </w:r>
      <w:r w:rsidRPr="00A95A31">
        <w:rPr>
          <w:rFonts w:cs="Tahoma"/>
        </w:rPr>
        <w:t>је место укрштања железничке пруге која припада јавној железничкој инфраструктури, индустријској железници или индустријском колосеку када се на путном прелазу налази више колосека.</w:t>
      </w:r>
    </w:p>
    <w:p w:rsidR="00841053" w:rsidRPr="00A95A31" w:rsidRDefault="00841053" w:rsidP="00841053">
      <w:pPr>
        <w:pStyle w:val="Podvuceniosnovni"/>
      </w:pPr>
      <w:r w:rsidRPr="00A95A31">
        <w:t>Посебни услови</w:t>
      </w:r>
    </w:p>
    <w:p w:rsidR="00841053" w:rsidRPr="00A95A31" w:rsidRDefault="00841053" w:rsidP="00841053">
      <w:pPr>
        <w:pStyle w:val="Tacka2"/>
        <w:tabs>
          <w:tab w:val="left" w:pos="708"/>
        </w:tabs>
        <w:rPr>
          <w:rFonts w:cs="Tahoma"/>
        </w:rPr>
      </w:pPr>
      <w:r w:rsidRPr="00A95A31">
        <w:rPr>
          <w:rFonts w:cs="Tahoma"/>
        </w:rPr>
        <w:t>Приликом израде предметног плана, железничко земљиште је остало јавно грађевинско земљиште са постојећом наменом за железнички саобраћај и реализацију развојних програма железнице.</w:t>
      </w:r>
    </w:p>
    <w:p w:rsidR="00841053" w:rsidRPr="009554A8" w:rsidRDefault="00841053" w:rsidP="00841053">
      <w:pPr>
        <w:pStyle w:val="Tacka2"/>
        <w:tabs>
          <w:tab w:val="left" w:pos="708"/>
        </w:tabs>
        <w:rPr>
          <w:rFonts w:cs="Tahoma"/>
        </w:rPr>
      </w:pPr>
      <w:r w:rsidRPr="00A95A31">
        <w:rPr>
          <w:rFonts w:cs="Tahoma"/>
        </w:rPr>
        <w:t>Нису планирани нови укрштаји друмских саобраћајница у нивоу са постојећом јавном железничком инфраструктуром</w:t>
      </w:r>
      <w:r>
        <w:rPr>
          <w:rFonts w:cs="Tahoma"/>
          <w:lang w:val="sr-Cyrl-RS"/>
        </w:rPr>
        <w:t xml:space="preserve">, собзиром да је чланом 61. Закона о железници </w:t>
      </w:r>
      <w:r w:rsidRPr="00A95A31">
        <w:rPr>
          <w:rFonts w:cs="Tahoma"/>
        </w:rPr>
        <w:t xml:space="preserve">(Службени гласник РС, број </w:t>
      </w:r>
      <w:r>
        <w:rPr>
          <w:rFonts w:cs="Tahoma"/>
          <w:lang w:val="sr-Cyrl-RS"/>
        </w:rPr>
        <w:t>41</w:t>
      </w:r>
      <w:r w:rsidRPr="00A95A31">
        <w:rPr>
          <w:rFonts w:cs="Tahoma"/>
        </w:rPr>
        <w:t>/1</w:t>
      </w:r>
      <w:r>
        <w:rPr>
          <w:rFonts w:cs="Tahoma"/>
          <w:lang w:val="sr-Cyrl-RS"/>
        </w:rPr>
        <w:t>8</w:t>
      </w:r>
      <w:r w:rsidRPr="00A95A31">
        <w:rPr>
          <w:rFonts w:cs="Tahoma"/>
        </w:rPr>
        <w:t>)</w:t>
      </w:r>
      <w:r>
        <w:rPr>
          <w:rFonts w:cs="Tahoma"/>
          <w:lang w:val="sr-Cyrl-RS"/>
        </w:rPr>
        <w:t xml:space="preserve"> пропоисано да размак између два укрштаја железничке инфраструктуре и пута не може бити мањи од 2000 метара, осим у изузетним случајевима које прписује Министар. Уколико се планом предвиди изградња саобраћајнице тако да се планира денивилисан укрштај са пругом, на месту укрштаја предвидети изградњу друмског надвожњака</w:t>
      </w:r>
      <w:r w:rsidRPr="00A95A31">
        <w:rPr>
          <w:rFonts w:cs="Tahoma"/>
        </w:rPr>
        <w:t xml:space="preserve">. </w:t>
      </w:r>
    </w:p>
    <w:p w:rsidR="00841053" w:rsidRPr="004E7021" w:rsidRDefault="00841053" w:rsidP="00841053">
      <w:pPr>
        <w:pStyle w:val="Osnovni"/>
        <w:numPr>
          <w:ilvl w:val="0"/>
          <w:numId w:val="17"/>
        </w:numPr>
      </w:pPr>
      <w:r w:rsidRPr="009554A8">
        <w:lastRenderedPageBreak/>
        <w:t>У</w:t>
      </w:r>
      <w:r w:rsidRPr="00A95A31">
        <w:t>крштај</w:t>
      </w:r>
      <w:r>
        <w:rPr>
          <w:lang w:val="sr-Cyrl-RS"/>
        </w:rPr>
        <w:t xml:space="preserve"> пута са пругом планирати</w:t>
      </w:r>
      <w:r>
        <w:t xml:space="preserve"> под углом од 90 °</w:t>
      </w:r>
      <w:r>
        <w:rPr>
          <w:lang w:val="sr-Cyrl-RS"/>
        </w:rPr>
        <w:t>, али тако да растојање било ког  елемента надвожњака буде на растојању од минимум 8 метара мерено управно на осу колосека.</w:t>
      </w:r>
    </w:p>
    <w:p w:rsidR="00841053" w:rsidRPr="004E7021" w:rsidRDefault="00841053" w:rsidP="00841053">
      <w:pPr>
        <w:pStyle w:val="Osnovni"/>
        <w:numPr>
          <w:ilvl w:val="0"/>
          <w:numId w:val="17"/>
        </w:numPr>
      </w:pPr>
      <w:r>
        <w:rPr>
          <w:lang w:val="sr-Cyrl-RS"/>
        </w:rPr>
        <w:t>Висина доње ивице конструкције надвожњака изнад железничке пруге мора износити најмање 7,30 метара мерено од горње ивице шине до доње ивице конструкције надвожњака.</w:t>
      </w:r>
    </w:p>
    <w:p w:rsidR="00841053" w:rsidRPr="00A95A31" w:rsidRDefault="00841053" w:rsidP="00841053">
      <w:pPr>
        <w:pStyle w:val="Osnovni"/>
        <w:numPr>
          <w:ilvl w:val="0"/>
          <w:numId w:val="17"/>
        </w:numPr>
      </w:pPr>
      <w:r>
        <w:rPr>
          <w:lang w:val="sr-Cyrl-RS"/>
        </w:rPr>
        <w:t>Простор између железничких колосека и стубова надвожњака предвидети искључиво за трасу железничкох инсталација и сервисне друмске саобраћајнице за приступ прузи.</w:t>
      </w:r>
    </w:p>
    <w:p w:rsidR="00841053" w:rsidRPr="004E7021" w:rsidRDefault="00841053" w:rsidP="00841053">
      <w:pPr>
        <w:pStyle w:val="Tacka2"/>
        <w:tabs>
          <w:tab w:val="left" w:pos="708"/>
        </w:tabs>
        <w:rPr>
          <w:rFonts w:cs="Tahoma"/>
        </w:rPr>
      </w:pPr>
      <w:r w:rsidRPr="00A95A31">
        <w:rPr>
          <w:rFonts w:cs="Tahoma"/>
        </w:rPr>
        <w:t>Могуће је планирати друмске саобраћајнице паралелно са пругом, ван земљишта чији је корисник железница, као и са индустијским колосеком, али тако да размак између железничке пруге и пута буде толики да се између њих могу поставити сви уређаји и постројења за обављање саобраћаја на прузи и путу, с тим да износи најмање 8 метара рачунајући од осовине најближег колосека до најближе тачке горњег строја пута. Изузетно, растојање између индустријског колосека и пута може бити и мање, уз постављање заштитне ограде између пута и колосека.</w:t>
      </w:r>
    </w:p>
    <w:p w:rsidR="00841053" w:rsidRPr="007228CF" w:rsidRDefault="00841053" w:rsidP="00841053">
      <w:pPr>
        <w:pStyle w:val="Tacka2"/>
        <w:tabs>
          <w:tab w:val="left" w:pos="708"/>
        </w:tabs>
        <w:rPr>
          <w:rFonts w:cs="Tahoma"/>
        </w:rPr>
      </w:pPr>
      <w:r>
        <w:rPr>
          <w:rFonts w:cs="Tahoma"/>
          <w:lang w:val="sr-Cyrl-RS"/>
        </w:rPr>
        <w:t xml:space="preserve">У случају планирања станице за снабдевање горивом моторних возила уз коридор друмске саобраћајнице, паралелне са железничком пругом, потребно је испоштовати одредбе Правилника о изменама и допунама Правилника о техничким нормативима за безбадност од пожара и експлозија станица за снабдевање горивом  превозних средстава у друмском саобраћају, мањих пловила, мањих привредних и спортских ваздухоплова </w:t>
      </w:r>
      <w:r w:rsidRPr="00A95A31">
        <w:rPr>
          <w:rFonts w:cs="Tahoma"/>
        </w:rPr>
        <w:t xml:space="preserve">(Службени гласник РС, број </w:t>
      </w:r>
      <w:r>
        <w:rPr>
          <w:rFonts w:cs="Tahoma"/>
          <w:lang w:val="sr-Cyrl-RS"/>
        </w:rPr>
        <w:t>54/2017 и 34</w:t>
      </w:r>
      <w:r w:rsidRPr="00A95A31">
        <w:rPr>
          <w:rFonts w:cs="Tahoma"/>
        </w:rPr>
        <w:t>/</w:t>
      </w:r>
      <w:r>
        <w:rPr>
          <w:rFonts w:cs="Tahoma"/>
          <w:lang w:val="sr-Cyrl-RS"/>
        </w:rPr>
        <w:t>2019</w:t>
      </w:r>
      <w:r w:rsidRPr="00A95A31">
        <w:rPr>
          <w:rFonts w:cs="Tahoma"/>
        </w:rPr>
        <w:t>)</w:t>
      </w:r>
      <w:r>
        <w:rPr>
          <w:rFonts w:cs="Tahoma"/>
          <w:lang w:val="sr-Cyrl-RS"/>
        </w:rPr>
        <w:t>. Станица мора бити изграђена тако да њени извори опасности буду удаљени:</w:t>
      </w:r>
    </w:p>
    <w:p w:rsidR="00841053" w:rsidRPr="007228CF" w:rsidRDefault="00841053" w:rsidP="00841053">
      <w:pPr>
        <w:pStyle w:val="Tacka2"/>
        <w:numPr>
          <w:ilvl w:val="0"/>
          <w:numId w:val="17"/>
        </w:numPr>
        <w:tabs>
          <w:tab w:val="left" w:pos="708"/>
        </w:tabs>
        <w:rPr>
          <w:rFonts w:cs="Tahoma"/>
        </w:rPr>
      </w:pPr>
      <w:r>
        <w:rPr>
          <w:rFonts w:cs="Tahoma"/>
          <w:lang w:val="sr-Cyrl-RS"/>
        </w:rPr>
        <w:t>Најмање 5,0 метара од границе парцеле,</w:t>
      </w:r>
    </w:p>
    <w:p w:rsidR="00841053" w:rsidRPr="007228CF" w:rsidRDefault="00841053" w:rsidP="00841053">
      <w:pPr>
        <w:pStyle w:val="Tacka2"/>
        <w:numPr>
          <w:ilvl w:val="0"/>
          <w:numId w:val="17"/>
        </w:numPr>
        <w:tabs>
          <w:tab w:val="left" w:pos="708"/>
        </w:tabs>
        <w:rPr>
          <w:rFonts w:cs="Tahoma"/>
        </w:rPr>
      </w:pPr>
      <w:r>
        <w:rPr>
          <w:rFonts w:cs="Tahoma"/>
          <w:lang w:val="sr-Cyrl-RS"/>
        </w:rPr>
        <w:t>Најмање 3,0 метара од границе парцеле јавне намене (саобраћајнице, зелене површине, парка, водотока и сличних површина на којима није дозвољена градња)</w:t>
      </w:r>
    </w:p>
    <w:p w:rsidR="00841053" w:rsidRPr="007228CF" w:rsidRDefault="00841053" w:rsidP="00841053">
      <w:pPr>
        <w:pStyle w:val="Tacka2"/>
        <w:numPr>
          <w:ilvl w:val="0"/>
          <w:numId w:val="17"/>
        </w:numPr>
        <w:tabs>
          <w:tab w:val="left" w:pos="708"/>
        </w:tabs>
        <w:rPr>
          <w:rFonts w:cs="Tahoma"/>
        </w:rPr>
      </w:pPr>
      <w:r>
        <w:rPr>
          <w:rFonts w:cs="Tahoma"/>
          <w:lang w:val="sr-Cyrl-RS"/>
        </w:rPr>
        <w:t>Најмање 4,0 метара од колосека за парну вучу и 20,0 метара од колосека за дизел или електричну вучу (мерено од спољне ивице пружног појаса).</w:t>
      </w:r>
    </w:p>
    <w:p w:rsidR="00841053" w:rsidRPr="008B476A" w:rsidRDefault="00841053" w:rsidP="00841053">
      <w:pPr>
        <w:pStyle w:val="Tacka2"/>
        <w:numPr>
          <w:ilvl w:val="0"/>
          <w:numId w:val="0"/>
        </w:numPr>
        <w:tabs>
          <w:tab w:val="left" w:pos="708"/>
        </w:tabs>
        <w:ind w:left="1440"/>
        <w:rPr>
          <w:rFonts w:cs="Tahoma"/>
          <w:lang w:val="sr-Cyrl-RS"/>
        </w:rPr>
      </w:pPr>
      <w:r>
        <w:rPr>
          <w:rFonts w:cs="Tahoma"/>
          <w:lang w:val="sr-Cyrl-RS"/>
        </w:rPr>
        <w:t>Удаљеност се мери од окна улазног отвора подземног резервоара, окна у коме су смештени прикључци за пуњење, прикључног уређаја на станицу на месту за претакање течног нафтног гаса из аутоцистерне у резервоар станице, габарити пумпе и компресора за покретање течног нафтног гаса и габарита за точење горива.</w:t>
      </w:r>
    </w:p>
    <w:p w:rsidR="00841053" w:rsidRPr="00A95A31" w:rsidRDefault="00841053" w:rsidP="00841053">
      <w:pPr>
        <w:pStyle w:val="Tacka2"/>
        <w:tabs>
          <w:tab w:val="left" w:pos="708"/>
        </w:tabs>
        <w:rPr>
          <w:rFonts w:cs="Tahoma"/>
        </w:rPr>
      </w:pPr>
      <w:r w:rsidRPr="00A95A31">
        <w:rPr>
          <w:rFonts w:cs="Tahoma"/>
        </w:rPr>
        <w:t>Приликом израде предметног плана пословни и комерцијални објекти су планирани ван инфраструктурног појаса предметне железничке пруге.</w:t>
      </w:r>
    </w:p>
    <w:p w:rsidR="00841053" w:rsidRPr="00A95A31" w:rsidRDefault="00841053" w:rsidP="00841053">
      <w:pPr>
        <w:pStyle w:val="Tacka2"/>
        <w:tabs>
          <w:tab w:val="left" w:pos="708"/>
        </w:tabs>
        <w:rPr>
          <w:rFonts w:cs="Tahoma"/>
        </w:rPr>
      </w:pPr>
      <w:r w:rsidRPr="00A95A31">
        <w:rPr>
          <w:rFonts w:cs="Tahoma"/>
        </w:rPr>
        <w:t>У инфраструктурном појасу осим у зони пружног појаса, изузетно се могу планирати објекти који нису у функцији железничког саобраћаја, а на основу издате сагласности управљача инфраструктуре, која се издаје у форми решења и уколико је изградња тих објеката предвиђена урбанистичким планом локалне самоуправе која прописује њихову заштиту и о свом трошку спроводи прописане мере заштите тих објеката. Уколико је због просторних ограничења предвиђена изградња објеката на растојању мањем од 25 м, изузето се  ради омогућавања приступа железничкој инфраструктури, објекти могу планирати на следећи начин:</w:t>
      </w:r>
    </w:p>
    <w:p w:rsidR="00841053" w:rsidRPr="00A95A31" w:rsidRDefault="00841053" w:rsidP="00841053">
      <w:pPr>
        <w:pStyle w:val="Osnovni"/>
        <w:ind w:left="720" w:firstLine="720"/>
      </w:pPr>
      <w:r w:rsidRPr="00A95A31">
        <w:t>- Ако се железничка пруга налази у нивоу терена, објекти се могу планирати на удаљености најмање од 13 метара од осе најближег колосека, али не на мање од 5 метара од стабилних постројења електричне вуче.</w:t>
      </w:r>
    </w:p>
    <w:p w:rsidR="00841053" w:rsidRPr="00A95A31" w:rsidRDefault="00841053" w:rsidP="00841053">
      <w:pPr>
        <w:pStyle w:val="Osnovni"/>
        <w:ind w:left="720" w:firstLine="720"/>
      </w:pPr>
      <w:r w:rsidRPr="00A95A31">
        <w:lastRenderedPageBreak/>
        <w:t>- Ако се железничка пруга налази на насипу, објекти се могу планирати на удаљености мањој од 6 метара од ножице насипа, али не на мањој од 13 метара од осе најближег колосека.</w:t>
      </w:r>
    </w:p>
    <w:p w:rsidR="00841053" w:rsidRPr="00A95A31" w:rsidRDefault="00841053" w:rsidP="00841053">
      <w:pPr>
        <w:pStyle w:val="Osnovni"/>
        <w:ind w:left="720" w:firstLine="720"/>
      </w:pPr>
      <w:r w:rsidRPr="00A95A31">
        <w:t>- Објекти су планирани ван граница земљишта чији је корисник „Инфраструктура железнице Србије“ ад.</w:t>
      </w:r>
    </w:p>
    <w:p w:rsidR="00841053" w:rsidRPr="00A95A31" w:rsidRDefault="00841053" w:rsidP="00841053">
      <w:pPr>
        <w:pStyle w:val="Osnovni"/>
        <w:numPr>
          <w:ilvl w:val="0"/>
          <w:numId w:val="16"/>
        </w:numPr>
      </w:pPr>
      <w:r w:rsidRPr="00A95A31">
        <w:t>Објекти као што су: рудници, каменоломи, кречане, циглане, индустријске зграде, постројења и други слични објекти не могу се градити у заштитном пружном појасу ближе од 50 метара рачунајући управно на осу крајњег колосека.</w:t>
      </w:r>
    </w:p>
    <w:p w:rsidR="00841053" w:rsidRPr="00A95A31" w:rsidRDefault="00841053" w:rsidP="00841053">
      <w:pPr>
        <w:pStyle w:val="Osnovni"/>
        <w:numPr>
          <w:ilvl w:val="0"/>
          <w:numId w:val="16"/>
        </w:numPr>
      </w:pPr>
      <w:r w:rsidRPr="00A95A31">
        <w:t>Сви планирани објекти не смеју својом изградњом нити експлатацијом угрозити безбедност одвијања железничког саобраћаја као ни безбедност постојећих објеката јавне железничке инфраструктуре (тунела, мостова и пропуста..).</w:t>
      </w:r>
    </w:p>
    <w:p w:rsidR="00841053" w:rsidRPr="00A95A31" w:rsidRDefault="00841053" w:rsidP="00841053">
      <w:pPr>
        <w:pStyle w:val="Osnovni"/>
        <w:numPr>
          <w:ilvl w:val="0"/>
          <w:numId w:val="16"/>
        </w:numPr>
      </w:pPr>
      <w:r w:rsidRPr="00A95A31">
        <w:t>Магацине, складишта и сличне објекте је могуће планирати и ближе у односу на индустријске колосеке, али не ближе од 3 метара рачунајући управно на осу колосека, како се не би угрозио слободни профил пруге, који омогућује безбедно и несметано кретање железничких возила заједно са теретом у њима.</w:t>
      </w:r>
    </w:p>
    <w:p w:rsidR="00841053" w:rsidRPr="00A95A31" w:rsidRDefault="00841053" w:rsidP="00841053">
      <w:pPr>
        <w:pStyle w:val="Osnovni"/>
        <w:numPr>
          <w:ilvl w:val="0"/>
          <w:numId w:val="16"/>
        </w:numPr>
      </w:pPr>
      <w:r w:rsidRPr="00A95A31">
        <w:t>Могуће је планирати уређење зелених површина у коридору пруге или индустријског колосека, при чему треба водити рачуна, да високо растиње мора бити на растојању већем од 10 метара у односу на спољну ивицу пружног појаса.</w:t>
      </w:r>
    </w:p>
    <w:p w:rsidR="00841053" w:rsidRPr="00A95A31" w:rsidRDefault="00841053" w:rsidP="00841053">
      <w:pPr>
        <w:pStyle w:val="Tacka2"/>
        <w:tabs>
          <w:tab w:val="left" w:pos="708"/>
        </w:tabs>
        <w:rPr>
          <w:rFonts w:cs="Tahoma"/>
        </w:rPr>
      </w:pPr>
      <w:r w:rsidRPr="00A95A31">
        <w:rPr>
          <w:rFonts w:cs="Tahoma"/>
        </w:rPr>
        <w:t>У инфраструктурном појасу не планирати формирање депонија отпадних материјала, као ни трасе инсталације за одвођење површинских и отпадних вода тако да воде ка трупу железничке пруге и индустријских колосека. Одводњавање површинских вода са објеката и слободних површина предметног простора мора бити контролисано и водити на супротну страну од трупа постојеће железничке пруге и индустријских колосека.</w:t>
      </w:r>
    </w:p>
    <w:p w:rsidR="00841053" w:rsidRPr="00A95A31" w:rsidRDefault="00841053" w:rsidP="00841053">
      <w:pPr>
        <w:pStyle w:val="Tacka2"/>
        <w:tabs>
          <w:tab w:val="left" w:pos="708"/>
        </w:tabs>
        <w:rPr>
          <w:rFonts w:cs="Tahoma"/>
        </w:rPr>
      </w:pPr>
      <w:r w:rsidRPr="00A95A31">
        <w:rPr>
          <w:rFonts w:cs="Tahoma"/>
        </w:rPr>
        <w:t>У инфраструктурном појасу не планирати постављање знакова, извора јаке светлости, или било којих предмета и справа које бојом, обликом илио светлошћу могу смањити видљивост железничких сигнала, или који могу довести у забуну раднике у вези значења сигналних знакова.</w:t>
      </w:r>
    </w:p>
    <w:p w:rsidR="00841053" w:rsidRPr="00595D5D" w:rsidRDefault="00841053" w:rsidP="00841053">
      <w:pPr>
        <w:pStyle w:val="Tacka2"/>
        <w:tabs>
          <w:tab w:val="left" w:pos="708"/>
        </w:tabs>
        <w:rPr>
          <w:rFonts w:cs="Tahoma"/>
          <w:color w:val="7030A0"/>
        </w:rPr>
      </w:pPr>
      <w:r w:rsidRPr="00BB107B">
        <w:rPr>
          <w:rFonts w:cs="Tahoma"/>
        </w:rPr>
        <w:t>Укрштај водовода, канализације, продуктовода и других цевовода 90˚, а изузетно се може планирати под углом не мањим од 60˚. Дубина укопавања испод желе</w:t>
      </w:r>
      <w:r w:rsidRPr="00A95A31">
        <w:rPr>
          <w:rFonts w:cs="Tahoma"/>
        </w:rPr>
        <w:t>зничке пруге мора износити минимум 1,80 метара, мерено од коте горње ивице прага до коте горње ивице заштитне цеви цевовода (продуктовода).</w:t>
      </w:r>
    </w:p>
    <w:p w:rsidR="00841053" w:rsidRDefault="00841053" w:rsidP="00841053">
      <w:pPr>
        <w:pStyle w:val="Osnovni"/>
        <w:rPr>
          <w:lang w:val="sr-Cyrl-RS"/>
        </w:rPr>
      </w:pPr>
      <w:r w:rsidRPr="00A95A31">
        <w:t>На основу Закона о планирању и изградњи (Службени гласник РС број 72/09, 81/09, исправка, 64/10-УС, 24/11, 121/12, 42/13-УС, 50/12-УС, 98/13-УС, 132/14, 145/14, 83/18, 31/19 и 37/19) “Инфраструктура железнице Србије” а.д. као ималац јавних овлашћења, имају обавезу утврђивања услова за изградњу објеката, односно издавање локацијских услова, грађевинске и употребне дозволе, услова за прикључење на инфраструктурну мрежу, као и за упис права својине на изграђеном објекту. У складу са тим сви остали елементи за изградњу објекта, друмских саобраћајница, као и сваки продор комуналне инфраструктуре кроз труп железничке пруге (цевовод, гасовод, оптички и електроенергетски каблови и друго) ће бити дефинисан у оквиру посебних техничких услова “Инфраструктура железнице Србије” а.д. кроз обједињену процедуру.</w:t>
      </w:r>
    </w:p>
    <w:p w:rsidR="00A76A2C" w:rsidRDefault="00A76A2C" w:rsidP="00841053">
      <w:pPr>
        <w:pStyle w:val="Osnovni"/>
        <w:rPr>
          <w:lang w:val="sr-Cyrl-RS"/>
        </w:rPr>
      </w:pPr>
    </w:p>
    <w:p w:rsidR="00A76A2C" w:rsidRPr="00A76A2C" w:rsidRDefault="00A76A2C" w:rsidP="00841053">
      <w:pPr>
        <w:pStyle w:val="Osnovni"/>
        <w:rPr>
          <w:lang w:val="sr-Cyrl-RS"/>
        </w:rPr>
      </w:pPr>
    </w:p>
    <w:p w:rsidR="00854D15" w:rsidRPr="00A92A5D" w:rsidRDefault="00854D15" w:rsidP="001144E2">
      <w:pPr>
        <w:pStyle w:val="Heading4"/>
        <w:rPr>
          <w:lang w:val="hr-HR"/>
        </w:rPr>
      </w:pPr>
      <w:r w:rsidRPr="00A92A5D">
        <w:rPr>
          <w:lang w:val="hr-HR"/>
        </w:rPr>
        <w:t>2.</w:t>
      </w:r>
      <w:r w:rsidR="002E197E" w:rsidRPr="00A92A5D">
        <w:rPr>
          <w:lang w:val="sr-Cyrl-RS"/>
        </w:rPr>
        <w:t>5</w:t>
      </w:r>
      <w:r w:rsidRPr="00A92A5D">
        <w:rPr>
          <w:lang w:val="hr-HR"/>
        </w:rPr>
        <w:t>.</w:t>
      </w:r>
      <w:r w:rsidR="00217082" w:rsidRPr="00A92A5D">
        <w:rPr>
          <w:lang w:val="sr-Cyrl-RS"/>
        </w:rPr>
        <w:t>1</w:t>
      </w:r>
      <w:r w:rsidRPr="00A92A5D">
        <w:rPr>
          <w:lang w:val="hr-HR"/>
        </w:rPr>
        <w:t xml:space="preserve">.2 </w:t>
      </w:r>
      <w:r w:rsidRPr="00A92A5D">
        <w:t>Нивелација</w:t>
      </w:r>
      <w:r w:rsidRPr="00A92A5D">
        <w:rPr>
          <w:lang w:val="hr-HR"/>
        </w:rPr>
        <w:t xml:space="preserve"> терена</w:t>
      </w:r>
    </w:p>
    <w:p w:rsidR="00CC2B78" w:rsidRPr="00CC2B78" w:rsidRDefault="00CC2B78" w:rsidP="00CC2B78">
      <w:pPr>
        <w:pStyle w:val="Osnovni"/>
      </w:pPr>
      <w:r w:rsidRPr="00CC2B78">
        <w:lastRenderedPageBreak/>
        <w:t>У нивелационом смислу читав комплекс је условљен котама већ постоје хидротехничке инфраструктуре као и железничке и путне инфраструктуре са северне стране посматраног комплекса.</w:t>
      </w:r>
    </w:p>
    <w:p w:rsidR="00CC2B78" w:rsidRPr="00CC2B78" w:rsidRDefault="00CC2B78" w:rsidP="00CC2B78">
      <w:pPr>
        <w:pStyle w:val="Osnovni"/>
      </w:pPr>
      <w:r w:rsidRPr="00CC2B78">
        <w:t>Делови плана са директном применом поседују у нивелационом смислу већ нивелационо дефинисане колско – пешачке комуникације са или без савременог коловозног застора који због фиксираних прилаза и објеката нивелационо не могу да се мењају.Постојећа нивелација на тим подручлима се у подпуности задржава.</w:t>
      </w:r>
    </w:p>
    <w:p w:rsidR="00CC2B78" w:rsidRPr="00CC2B78" w:rsidRDefault="00CC2B78" w:rsidP="00CC2B78">
      <w:pPr>
        <w:pStyle w:val="Osnovni"/>
      </w:pPr>
      <w:r w:rsidRPr="00CC2B78">
        <w:t>Делови плана са директном применом који су у контакту са Плановима Детаљне Регулације раније урађених планова нивелационо се уклапају у апсолутне коте дате у тим плановима.</w:t>
      </w:r>
    </w:p>
    <w:p w:rsidR="00CC2B78" w:rsidRPr="00CC2B78" w:rsidRDefault="00CC2B78" w:rsidP="00CC2B78">
      <w:pPr>
        <w:pStyle w:val="Osnovni"/>
      </w:pPr>
      <w:r w:rsidRPr="00CC2B78">
        <w:t>Све остале саобраћајнице се генерално задржавају са постојећим котама и максимално прате терен уз укрштање у нивоу са контактним саобраћајницама и парцелама. Многе комуникације су под савременим или туцаничким застором и те коте чак и кад се планира проширење тих саобраћајница задржавају своје апсолутне коте осовина каи и подужне падове.</w:t>
      </w:r>
    </w:p>
    <w:p w:rsidR="009F5F41" w:rsidRPr="00217082" w:rsidRDefault="001A3E6C" w:rsidP="007F744E">
      <w:pPr>
        <w:pStyle w:val="Heading3"/>
        <w:rPr>
          <w:lang w:val="sr-Cyrl-RS"/>
        </w:rPr>
      </w:pPr>
      <w:r w:rsidRPr="004A6231">
        <w:t>2.</w:t>
      </w:r>
      <w:r w:rsidR="002E197E">
        <w:rPr>
          <w:lang w:val="sr-Cyrl-RS"/>
        </w:rPr>
        <w:t>5</w:t>
      </w:r>
      <w:r w:rsidR="00217082">
        <w:t>.</w:t>
      </w:r>
      <w:r w:rsidR="00217082">
        <w:rPr>
          <w:lang w:val="sr-Cyrl-RS"/>
        </w:rPr>
        <w:t>2</w:t>
      </w:r>
      <w:r w:rsidR="009F5F41" w:rsidRPr="004A6231">
        <w:t xml:space="preserve">. </w:t>
      </w:r>
      <w:r w:rsidR="00217082">
        <w:rPr>
          <w:lang w:val="sr-Cyrl-RS"/>
        </w:rPr>
        <w:t>Хидротехничке инсталације</w:t>
      </w:r>
    </w:p>
    <w:p w:rsidR="007A48FB" w:rsidRPr="007A48FB" w:rsidRDefault="00502910" w:rsidP="00364CF7">
      <w:pPr>
        <w:pStyle w:val="Podvuceniosnovni"/>
        <w:rPr>
          <w:lang w:val="sr-Cyrl-CS" w:eastAsia="en-US"/>
        </w:rPr>
      </w:pPr>
      <w:r>
        <w:rPr>
          <w:lang w:val="sr-Cyrl-CS" w:eastAsia="en-US"/>
        </w:rPr>
        <w:t>К</w:t>
      </w:r>
      <w:r w:rsidR="007A48FB" w:rsidRPr="007A48FB">
        <w:rPr>
          <w:lang w:val="sr-Cyrl-CS" w:eastAsia="en-US"/>
        </w:rPr>
        <w:t>омунална инфраструктура</w:t>
      </w:r>
    </w:p>
    <w:p w:rsidR="009C3B45" w:rsidRPr="009C3B45" w:rsidRDefault="009C3B45" w:rsidP="009C3B45">
      <w:pPr>
        <w:pStyle w:val="Podvuceniosnovni"/>
        <w:rPr>
          <w:lang w:eastAsia="en-US"/>
        </w:rPr>
      </w:pPr>
      <w:r w:rsidRPr="009C3B45">
        <w:rPr>
          <w:lang w:eastAsia="en-US"/>
        </w:rPr>
        <w:t>Водоводна мрежа</w:t>
      </w:r>
    </w:p>
    <w:p w:rsidR="009C3B45" w:rsidRPr="009C3B45" w:rsidRDefault="009C3B45" w:rsidP="009C3B45">
      <w:pPr>
        <w:pStyle w:val="Osnovni"/>
      </w:pPr>
      <w:r w:rsidRPr="009C3B45">
        <w:t>Постојећи систем водоснабдевања омогућава даљи развој овог дела града. Неопходно је извршити реконструкцију водоводне мреже у улицама где је водоводна мрежа изграђена од азбестно-цементних (АЦЦ) цеви, због дотрајалости исте. Реконструкцију разводне мреже радити по постојећој траси како би се оставио простор у профилу улице за друге инсталације и избегли додатни трошкови око израде прикључака.</w:t>
      </w:r>
    </w:p>
    <w:p w:rsidR="009C3B45" w:rsidRPr="009C3B45" w:rsidRDefault="009C3B45" w:rsidP="009C3B45">
      <w:pPr>
        <w:pStyle w:val="Osnovni"/>
      </w:pPr>
      <w:r w:rsidRPr="009C3B45">
        <w:t xml:space="preserve">Изградња нових водоводних линија обавиће се у новопланираним саобраћајницама. Димензије нових водоводних линија одредити на основу хидрауличког прорачуна узимајући у обзир и потребну количину воде за гашење пожара </w:t>
      </w:r>
      <w:r w:rsidRPr="009C3B45">
        <w:rPr>
          <w:lang w:eastAsia="en-US"/>
        </w:rPr>
        <w:t>у складу са  противпожарним прописима за изградњу спољне хидрантске мреже. (Правилник о техничким нормативима за инсталације хидрантске мреже за гашење пожара Сл. Гласник РС 3/2018).</w:t>
      </w:r>
      <w:r w:rsidRPr="009C3B45">
        <w:t xml:space="preserve"> Минималан пречник цеви је 100 мм.  Водоводне линије затварати у прстен што омогућује сигурнији и бољи начин водоснабдевања. Код изградње нових водоводних линија предвидети довољан број затварача и фазонских комада ради исправног функционисања мреже. Са реконструкцијом саобраћајница, у случају потребе, извршиће се и реконструкција водоводних линија. </w:t>
      </w:r>
    </w:p>
    <w:p w:rsidR="009C3B45" w:rsidRPr="009C3B45" w:rsidRDefault="009C3B45" w:rsidP="009C3B45">
      <w:pPr>
        <w:pStyle w:val="Osnovni"/>
      </w:pPr>
      <w:r w:rsidRPr="009C3B45">
        <w:t>Потребно је реконструисати све уличне цевоводе чији су пречници мањи од Ø100мм и оспособити да задовоље противпожарне потребе од 10л/сек на минимални пречник цеви од Ø100мм. Сваки прикључак на главни напојни вод мора се обавити у водоводном шахту са вентилима за случај интервенције током одржавања.</w:t>
      </w:r>
    </w:p>
    <w:p w:rsidR="009C3B45" w:rsidRPr="009C3B45" w:rsidRDefault="009C3B45" w:rsidP="009C3B45">
      <w:pPr>
        <w:pStyle w:val="Osnovni"/>
      </w:pPr>
      <w:r w:rsidRPr="009C3B45">
        <w:t xml:space="preserve">На свим реконструисаним и новопланираним деловима мреже поставити противпожарне хидранте Ø80мм и то надземне, са обавезном заштитом од смрзавања, на местима на којима не ометају нормалну комуникацију и која задовољавају услове из противпожарних прописа, на максималном растојању од 150м као и на раскрсницама. </w:t>
      </w:r>
    </w:p>
    <w:p w:rsidR="009C3B45" w:rsidRPr="009C3B45" w:rsidRDefault="009C3B45" w:rsidP="009C3B45">
      <w:pPr>
        <w:pStyle w:val="Osnovni"/>
      </w:pPr>
      <w:r w:rsidRPr="009C3B45">
        <w:t xml:space="preserve">Материјал цеви од којих се гради водоводна мрежа мора одговарати нашим стандардима уз обавезно атестирање. </w:t>
      </w:r>
    </w:p>
    <w:p w:rsidR="009C3B45" w:rsidRPr="009C3B45" w:rsidRDefault="009C3B45" w:rsidP="009C3B45">
      <w:pPr>
        <w:pStyle w:val="Osnovni"/>
      </w:pPr>
      <w:r w:rsidRPr="009C3B45">
        <w:t xml:space="preserve">Минимална дубина укопавања разводних водоводних линија је 1,2м а магистралних цевовода 1,8м до темена цеви. Приликом укрштања водоводне цеви треба да буду изнад канализационих цеви. Појас заштите око магистралних цевовода је минимум по 2,5 м са </w:t>
      </w:r>
      <w:r w:rsidRPr="009C3B45">
        <w:lastRenderedPageBreak/>
        <w:t>сваке стране.  Цеви обавезно поставити на постељици од песка. Пошто се водоводна мрежа изводи у саобраћајницама, ровове обавезно насипати шљунком до потребне збијености како би се спречила накнадна слегања рова.</w:t>
      </w:r>
    </w:p>
    <w:p w:rsidR="009C3B45" w:rsidRPr="009C3B45" w:rsidRDefault="009C3B45" w:rsidP="009C3B45">
      <w:pPr>
        <w:pStyle w:val="Osnovni"/>
      </w:pPr>
      <w:r w:rsidRPr="009C3B45">
        <w:t xml:space="preserve">Трасе планираних магистралних цевовода и водоводних линија водити постојећим и планираним саобраћајницама и по потреби зеленим површинама. </w:t>
      </w:r>
    </w:p>
    <w:p w:rsidR="009C3B45" w:rsidRPr="009C3B45" w:rsidRDefault="009C3B45" w:rsidP="009C3B45">
      <w:pPr>
        <w:pStyle w:val="Podvuceniosnovni"/>
        <w:rPr>
          <w:lang w:val="sr-Cyrl-CS" w:eastAsia="en-US"/>
        </w:rPr>
      </w:pPr>
      <w:r w:rsidRPr="009C3B45">
        <w:rPr>
          <w:lang w:val="sr-Cyrl-CS" w:eastAsia="en-US"/>
        </w:rPr>
        <w:t>Мрежа канализације отпадних вода</w:t>
      </w:r>
    </w:p>
    <w:p w:rsidR="009C3B45" w:rsidRPr="009C3B45" w:rsidRDefault="009C3B45" w:rsidP="009C3B45">
      <w:pPr>
        <w:pStyle w:val="Osnovni"/>
        <w:rPr>
          <w:lang w:val="sr-Cyrl-CS" w:eastAsia="en-US"/>
        </w:rPr>
      </w:pPr>
      <w:r w:rsidRPr="009C3B45">
        <w:rPr>
          <w:lang w:val="sr-Cyrl-CS" w:eastAsia="en-US"/>
        </w:rPr>
        <w:t>Основни циљеви и критеријуми за развој система канлизације отпадних вода је реализација градских примарних колектора централног постројења за пречишћавање отпадних вода (ЦППОВ).</w:t>
      </w:r>
    </w:p>
    <w:p w:rsidR="009C3B45" w:rsidRPr="009C3B45" w:rsidRDefault="009C3B45" w:rsidP="009C3B45">
      <w:pPr>
        <w:pStyle w:val="Osnovni"/>
      </w:pPr>
      <w:r w:rsidRPr="009C3B45">
        <w:rPr>
          <w:lang w:val="sr-Cyrl-CS" w:eastAsia="en-US"/>
        </w:rPr>
        <w:t>Н</w:t>
      </w:r>
      <w:r w:rsidRPr="009C3B45">
        <w:rPr>
          <w:lang w:bidi="en-US"/>
        </w:rPr>
        <w:t xml:space="preserve">а подручју Плана </w:t>
      </w:r>
      <w:r w:rsidRPr="009C3B45">
        <w:t>генералн</w:t>
      </w:r>
      <w:r w:rsidRPr="009C3B45">
        <w:rPr>
          <w:lang w:bidi="en-US"/>
        </w:rPr>
        <w:t>е регулације изграђени су сви колектори отпадних вода који су планирани</w:t>
      </w:r>
      <w:r w:rsidRPr="009C3B45">
        <w:t xml:space="preserve"> Генералним урбанистичким планом Крушевац 2025. </w:t>
      </w:r>
    </w:p>
    <w:p w:rsidR="009C3B45" w:rsidRPr="009C3B45" w:rsidRDefault="009C3B45" w:rsidP="009C3B45">
      <w:pPr>
        <w:pStyle w:val="Osnovni"/>
      </w:pPr>
      <w:r w:rsidRPr="009C3B45">
        <w:t>Постојећа мрежа може да задовољи будуће потребе одвођења отпадних вода. Изградња нових линија фекалне канализације обавиће се у новопланираним саобраћајницама. Са реконструкцијом саобраћајница, у случају потребе, извршиће се и реконструкција фекалне канализације.</w:t>
      </w:r>
    </w:p>
    <w:p w:rsidR="009C3B45" w:rsidRPr="009C3B45" w:rsidRDefault="009C3B45" w:rsidP="009C3B45">
      <w:pPr>
        <w:pStyle w:val="Osnovni"/>
      </w:pPr>
      <w:r w:rsidRPr="009C3B45">
        <w:t xml:space="preserve">Димензија уличне канализације износи мин </w:t>
      </w:r>
      <w:r w:rsidRPr="009C3B45">
        <w:sym w:font="Technic" w:char="F0D8"/>
      </w:r>
      <w:r w:rsidRPr="009C3B45">
        <w:t xml:space="preserve">200мм, а кућног прикључка </w:t>
      </w:r>
      <w:r w:rsidRPr="009C3B45">
        <w:sym w:font="Symbol" w:char="F0C6"/>
      </w:r>
      <w:r w:rsidRPr="009C3B45">
        <w:t>150 мм. Падови цевовода су према важећим прописима, а услови прикључења према техничким прописима ЈКП "Водовод" Крушевац.</w:t>
      </w:r>
    </w:p>
    <w:p w:rsidR="009C3B45" w:rsidRPr="009C3B45" w:rsidRDefault="009C3B45" w:rsidP="009C3B45">
      <w:pPr>
        <w:pStyle w:val="Osnovni"/>
      </w:pPr>
      <w:r w:rsidRPr="009C3B45">
        <w:t>Цеви обавезно поставити на постељици од песка, а ровове у којима се монтирају цеви обавезно затрпавати шљунком.</w:t>
      </w:r>
    </w:p>
    <w:p w:rsidR="009C3B45" w:rsidRPr="009C3B45" w:rsidRDefault="009C3B45" w:rsidP="009C3B45">
      <w:pPr>
        <w:pStyle w:val="Osnovni"/>
      </w:pPr>
      <w:r w:rsidRPr="009C3B45">
        <w:t>На преломима трасе, као и на правцима на растојањима не већим од 30м поставити ревизионе шахтове са отвореном бетонском кинетом на дну. На шахтовима поставити поклопце за саобраћајно оптерећење Д400.</w:t>
      </w:r>
    </w:p>
    <w:p w:rsidR="009C3B45" w:rsidRPr="009C3B45" w:rsidRDefault="009C3B45" w:rsidP="009C3B45">
      <w:pPr>
        <w:pStyle w:val="Osnovni"/>
      </w:pPr>
      <w:r w:rsidRPr="009C3B45">
        <w:t>Планирати изградњу каналске мреже од пластичних материјала, отпорности на темено оптерећење према планираном уличном саобраћајном оптерећењу.</w:t>
      </w:r>
    </w:p>
    <w:p w:rsidR="009C3B45" w:rsidRPr="009C3B45" w:rsidRDefault="009C3B45" w:rsidP="009C3B45">
      <w:pPr>
        <w:pStyle w:val="Osnovni"/>
      </w:pPr>
      <w:r w:rsidRPr="009C3B45">
        <w:t>Ширина и дубина ровова мора бити таква да задовољава услове безбедне монтаже цеви и да обезбеђује довољну заштиту од смрзавања и безбедног укрштаја са осталом инфраструктуром у саобраћајници.</w:t>
      </w:r>
    </w:p>
    <w:p w:rsidR="009C3B45" w:rsidRPr="009C3B45" w:rsidRDefault="009C3B45" w:rsidP="009C3B45">
      <w:pPr>
        <w:pStyle w:val="Osnovni"/>
      </w:pPr>
      <w:r w:rsidRPr="009C3B45">
        <w:t>Положај санитарних уређаја (сливници, нужници...) не може бити испод коте нивелете улица, ради заштите објеката од могућег плављења, због успора у уличној мрежи фекалне канализације. Изузетно, може се одобрити прикључење оваквих објеката на градску мрежу фекалне канализације уз услове заштите прописане техничким условима ЈКП "Водовод" (обавезна је израда прикључног шахта).</w:t>
      </w:r>
    </w:p>
    <w:p w:rsidR="009C3B45" w:rsidRPr="009C3B45" w:rsidRDefault="009C3B45" w:rsidP="009C3B45">
      <w:pPr>
        <w:pStyle w:val="Podvuceniosnovni"/>
        <w:rPr>
          <w:lang w:val="sr-Cyrl-CS" w:eastAsia="en-US"/>
        </w:rPr>
      </w:pPr>
      <w:r w:rsidRPr="009C3B45">
        <w:rPr>
          <w:lang w:val="sr-Cyrl-CS" w:eastAsia="en-US"/>
        </w:rPr>
        <w:t>Мрежа атмосферске канализације</w:t>
      </w:r>
    </w:p>
    <w:p w:rsidR="009C3B45" w:rsidRPr="009C3B45" w:rsidRDefault="009C3B45" w:rsidP="009C3B45">
      <w:pPr>
        <w:pStyle w:val="Osnovni"/>
      </w:pPr>
      <w:r w:rsidRPr="009C3B45">
        <w:rPr>
          <w:rFonts w:eastAsia="SimSun"/>
          <w:lang w:val="sr-Cyrl-CS" w:eastAsia="hi-IN" w:bidi="hi-IN"/>
        </w:rPr>
        <w:t>Предуслов за ефикасно одвођење атмосферских вода није само изградња атмосферске канализација, већ уређење водотокова и канала за одвођење атмосферских вода ка природним реципијентима. Атмосферске воде ће се и даље из насеља који припадају предметном плану одводити системом затворених и отворених канала.</w:t>
      </w:r>
      <w:r w:rsidRPr="009C3B45">
        <w:t xml:space="preserve"> Са повећаним степеном урбанизације насеља битно се мења карактер сливне површине чиме се повећавају реални коефицијенти отицаја, а самим тим је угроженост од површинских вода већа. У наредном периоду мора знатно проширити мрежа атмосферске канализације чија је досадашња изграђеност на незадовољавајућем нивоу. Планском изградњом атмосферске канализације се поред смањења опасности од плављења терена побољшавају услови отицања са коловозних површина. Потребно је урадити атмосферску канализацију у профилима саобраћајница на подручју плана и прикључити на постојећу атмосферску мрежу или природни реципијент. Димензионисање нопланираних грана атмосферске канализације </w:t>
      </w:r>
      <w:r w:rsidRPr="009C3B45">
        <w:lastRenderedPageBreak/>
        <w:t>и отворених канала одредити хидрауличким прорачуном (према максималном трогодишњем пљуску који се јавља на подручју Крушевца у трајању од 20мин, припадајуће сливне површине и коефицијенту отицаја).</w:t>
      </w:r>
    </w:p>
    <w:p w:rsidR="009C3B45" w:rsidRPr="009C3B45" w:rsidRDefault="009C3B45" w:rsidP="009C3B45">
      <w:pPr>
        <w:pStyle w:val="Osnovni"/>
      </w:pPr>
      <w:r w:rsidRPr="009C3B45">
        <w:t>Изабране димензије цеви не треба да прекорачују минималне и максималне падове за усвојене пречнике.</w:t>
      </w:r>
    </w:p>
    <w:p w:rsidR="009C3B45" w:rsidRPr="009C3B45" w:rsidRDefault="009C3B45" w:rsidP="009C3B45">
      <w:pPr>
        <w:pStyle w:val="Osnovni"/>
      </w:pPr>
      <w:r w:rsidRPr="009C3B45">
        <w:t xml:space="preserve">Минимална димензија уличних примарних и секундарних колектора износи </w:t>
      </w:r>
      <w:r w:rsidRPr="009C3B45">
        <w:sym w:font="Technic" w:char="F0D8"/>
      </w:r>
      <w:r w:rsidRPr="009C3B45">
        <w:t xml:space="preserve">300мм, а бочних сливничких веза </w:t>
      </w:r>
      <w:r w:rsidRPr="009C3B45">
        <w:sym w:font="Technic" w:char="F0D8"/>
      </w:r>
      <w:r w:rsidRPr="009C3B45">
        <w:t>200мм.</w:t>
      </w:r>
    </w:p>
    <w:p w:rsidR="009C3B45" w:rsidRPr="009C3B45" w:rsidRDefault="009C3B45" w:rsidP="009C3B45">
      <w:pPr>
        <w:pStyle w:val="Osnovni"/>
      </w:pPr>
      <w:r w:rsidRPr="009C3B45">
        <w:t>Планирати изградњу каналске мреже од пластичних материјала, отпорности на темено оптерећење према планираном уличном саобраћајном оптерећењу.</w:t>
      </w:r>
    </w:p>
    <w:p w:rsidR="009C3B45" w:rsidRPr="009C3B45" w:rsidRDefault="009C3B45" w:rsidP="009C3B45">
      <w:pPr>
        <w:pStyle w:val="Osnovni"/>
      </w:pPr>
      <w:r w:rsidRPr="009C3B45">
        <w:t>Цеви обавезно поставити на постељици од песка, а ровове у којима се монтирају цеви обавезно затрпавати шљунком.</w:t>
      </w:r>
    </w:p>
    <w:p w:rsidR="009C3B45" w:rsidRPr="009C3B45" w:rsidRDefault="009C3B45" w:rsidP="009C3B45">
      <w:pPr>
        <w:pStyle w:val="Osnovni"/>
      </w:pPr>
      <w:r w:rsidRPr="009C3B45">
        <w:t>Ширина и дубина ровова мора бити таква да задовољава услове безбедне монтаже цеви и да обезбеђује довољну заштиту од смрзавања и безбедног укрштаја са осталом инфраструктуром у саобраћајници.</w:t>
      </w:r>
    </w:p>
    <w:p w:rsidR="009C3B45" w:rsidRPr="009C3B45" w:rsidRDefault="009C3B45" w:rsidP="009C3B45">
      <w:pPr>
        <w:pStyle w:val="Osnovni"/>
      </w:pPr>
      <w:r w:rsidRPr="009C3B45">
        <w:t>Ревизионе шахтове поставити на преломима трасе као и на правцима на растојањима не већим од 50м.</w:t>
      </w:r>
    </w:p>
    <w:p w:rsidR="009C3B45" w:rsidRPr="009C3B45" w:rsidRDefault="009C3B45" w:rsidP="009C3B45">
      <w:pPr>
        <w:pStyle w:val="Osnovni"/>
      </w:pPr>
      <w:r w:rsidRPr="009C3B45">
        <w:t>Шахтове у које се вода директно слива са коловоза (шахтови са сливним решеткама од модуларног лива са шарком димензија 490*320мм) градити са таложником дубине 40-50цм. Шахтове који воду примају бочно преко сливника градити са отвореном бетонском кинетом и шахт поклопцем за саобраћајно оптерећење Д400.</w:t>
      </w:r>
    </w:p>
    <w:p w:rsidR="009C3B45" w:rsidRPr="009C3B45" w:rsidRDefault="009C3B45" w:rsidP="009C3B45">
      <w:pPr>
        <w:pStyle w:val="Osnovni"/>
      </w:pPr>
      <w:r w:rsidRPr="009C3B45">
        <w:t xml:space="preserve">Сливничке везе треба да су минималних димензија </w:t>
      </w:r>
      <w:r w:rsidRPr="009C3B45">
        <w:sym w:font="Technic" w:char="F0D8"/>
      </w:r>
      <w:r w:rsidRPr="009C3B45">
        <w:t>200мм.</w:t>
      </w:r>
    </w:p>
    <w:p w:rsidR="009C3B45" w:rsidRPr="009C3B45" w:rsidRDefault="009C3B45" w:rsidP="009C3B45">
      <w:pPr>
        <w:pStyle w:val="Osnovni"/>
      </w:pPr>
      <w:r w:rsidRPr="009C3B45">
        <w:t>Шахтови треба да су од армирано-бетонски кружних (</w:t>
      </w:r>
      <w:r w:rsidRPr="009C3B45">
        <w:sym w:font="Technic" w:char="F0D8"/>
      </w:r>
      <w:r w:rsidRPr="009C3B45">
        <w:t>1000 мм) и конусних (</w:t>
      </w:r>
      <w:r w:rsidRPr="009C3B45">
        <w:sym w:font="Technic" w:char="F0D8"/>
      </w:r>
      <w:r w:rsidRPr="009C3B45">
        <w:t xml:space="preserve">600 мм) елемената. </w:t>
      </w:r>
    </w:p>
    <w:p w:rsidR="009C3B45" w:rsidRPr="009C3B45" w:rsidRDefault="009C3B45" w:rsidP="009C3B45">
      <w:pPr>
        <w:pStyle w:val="Osnovni"/>
      </w:pPr>
      <w:r w:rsidRPr="009C3B45">
        <w:t>Шахт темељити на плочи минималне дебљине 15цм.</w:t>
      </w:r>
    </w:p>
    <w:p w:rsidR="009C3B45" w:rsidRPr="009C3B45" w:rsidRDefault="009C3B45" w:rsidP="009C3B45">
      <w:pPr>
        <w:pStyle w:val="Osnovni"/>
      </w:pPr>
      <w:r w:rsidRPr="009C3B45">
        <w:t xml:space="preserve">Сливници треба да су од армирано-бетонских цеви </w:t>
      </w:r>
      <w:r w:rsidRPr="009C3B45">
        <w:sym w:font="Technic" w:char="F0D8"/>
      </w:r>
      <w:r w:rsidRPr="009C3B45">
        <w:t>600мм са таложником дубине 30-40цм.</w:t>
      </w:r>
    </w:p>
    <w:p w:rsidR="009C3B45" w:rsidRPr="009C3B45" w:rsidRDefault="009C3B45" w:rsidP="009C3B45">
      <w:pPr>
        <w:pStyle w:val="Osnovni"/>
      </w:pPr>
      <w:r w:rsidRPr="009C3B45">
        <w:t xml:space="preserve">На сливнике монтирати сливне решетке. </w:t>
      </w:r>
    </w:p>
    <w:p w:rsidR="009C3B45" w:rsidRPr="009C3B45" w:rsidRDefault="009C3B45" w:rsidP="009C3B45">
      <w:pPr>
        <w:pStyle w:val="Osnovni"/>
      </w:pPr>
      <w:r w:rsidRPr="009C3B45">
        <w:t>При пројектовању и извођењу радова придржавати се свих важећих техничких прописа за ову врсту објекта.</w:t>
      </w:r>
    </w:p>
    <w:p w:rsidR="009C3B45" w:rsidRPr="009C3B45" w:rsidRDefault="009C3B45" w:rsidP="009C3B45">
      <w:pPr>
        <w:pStyle w:val="Podvuceniosnovni"/>
        <w:rPr>
          <w:lang w:val="sr-Cyrl-CS" w:eastAsia="en-US"/>
        </w:rPr>
      </w:pPr>
      <w:r w:rsidRPr="009C3B45">
        <w:rPr>
          <w:lang w:val="sr-Cyrl-CS" w:eastAsia="en-US"/>
        </w:rPr>
        <w:t>Водопривредна инфраструктура</w:t>
      </w:r>
    </w:p>
    <w:p w:rsidR="009C3B45" w:rsidRPr="009C3B45" w:rsidRDefault="009C3B45" w:rsidP="009C3B45">
      <w:pPr>
        <w:pStyle w:val="Osnovni"/>
      </w:pPr>
      <w:r w:rsidRPr="009C3B45">
        <w:t xml:space="preserve">Потребно је урадити регулацију свих делова тока Вучачког и Гарског потока који нису регулисани отвореним каналом. </w:t>
      </w:r>
    </w:p>
    <w:p w:rsidR="009C3B45" w:rsidRPr="009C3B45" w:rsidRDefault="009C3B45" w:rsidP="009C3B45">
      <w:pPr>
        <w:pStyle w:val="Osnovni"/>
      </w:pPr>
      <w:r w:rsidRPr="009C3B45">
        <w:t>Профил регулисаног корита Гарског и Вучачког треба да омогући протицање стогодишње велике воде без изливања и плављења околног терена, као и да прихвати успор воде  при појави великих вода у реци Западна Морава (вероватноћа појаве Q</w:t>
      </w:r>
      <w:r w:rsidRPr="009C3B45">
        <w:rPr>
          <w:vertAlign w:val="subscript"/>
        </w:rPr>
        <w:t>1%</w:t>
      </w:r>
      <w:r w:rsidRPr="009C3B45">
        <w:t xml:space="preserve">). Осигурање регулисаног корита од бујићне и дубинске ерозије планирати изградњом обалоутврда и попречних појасева-прагова. </w:t>
      </w:r>
    </w:p>
    <w:p w:rsidR="009C3B45" w:rsidRPr="009C3B45" w:rsidRDefault="009C3B45" w:rsidP="009C3B45">
      <w:pPr>
        <w:pStyle w:val="Osnovni"/>
      </w:pPr>
      <w:r w:rsidRPr="009C3B45">
        <w:t>Траса новопланиране регулације Вучачког и Гарског потока  обрадиће се планом детаљне регулације.</w:t>
      </w:r>
    </w:p>
    <w:p w:rsidR="009C3B45" w:rsidRPr="009C3B45" w:rsidRDefault="009C3B45" w:rsidP="009C3B45">
      <w:pPr>
        <w:pStyle w:val="Osnovni"/>
      </w:pPr>
      <w:r w:rsidRPr="009C3B45">
        <w:t xml:space="preserve">Протицајни профил регулације Гарског потока дат у графичкој документацији, преузет је из Главог пројекта Регулације Гарског потока кроз Пакашницу од км 1+327,00 до              км 3+364,50, урађен од стране ВП </w:t>
      </w:r>
      <w:r w:rsidRPr="009C3B45">
        <w:rPr>
          <w:rFonts w:ascii="Times New Roman" w:hAnsi="Times New Roman"/>
        </w:rPr>
        <w:t>"</w:t>
      </w:r>
      <w:r w:rsidRPr="009C3B45">
        <w:t>СРБИЈЕ ВОДЕ</w:t>
      </w:r>
      <w:r w:rsidRPr="009C3B45">
        <w:rPr>
          <w:rFonts w:ascii="Times New Roman" w:hAnsi="Times New Roman"/>
        </w:rPr>
        <w:t xml:space="preserve">" </w:t>
      </w:r>
      <w:r w:rsidRPr="009C3B45">
        <w:t>Д.О.О. бр.63 од 22.04.2002.г.</w:t>
      </w:r>
    </w:p>
    <w:p w:rsidR="009C3B45" w:rsidRPr="009C3B45" w:rsidRDefault="009C3B45" w:rsidP="009C3B45">
      <w:pPr>
        <w:pStyle w:val="Osnovni"/>
      </w:pPr>
      <w:r w:rsidRPr="009C3B45">
        <w:t>Потребно је урадити регулацију (зацевљење) нерегулисаног Равњачког потока који пролази кроз насеље Равњак до улива у регулисани Вучачки поток.</w:t>
      </w:r>
    </w:p>
    <w:p w:rsidR="009C3B45" w:rsidRPr="009C3B45" w:rsidRDefault="009C3B45" w:rsidP="009C3B45">
      <w:pPr>
        <w:pStyle w:val="Podvuceniosnovni"/>
        <w:rPr>
          <w:lang w:val="sr-Cyrl-CS" w:eastAsia="en-US"/>
        </w:rPr>
      </w:pPr>
      <w:r w:rsidRPr="009C3B45">
        <w:rPr>
          <w:lang w:val="sr-Cyrl-CS" w:eastAsia="en-US"/>
        </w:rPr>
        <w:lastRenderedPageBreak/>
        <w:t xml:space="preserve">ОПШТИ УСЛОВИ ИЗГРАДЊЕ </w:t>
      </w:r>
      <w:r w:rsidRPr="009C3B45">
        <w:rPr>
          <w:lang w:val="sr-Latn-CS" w:eastAsia="en-US"/>
        </w:rPr>
        <w:t xml:space="preserve">ВОДНИХ </w:t>
      </w:r>
      <w:r w:rsidRPr="009C3B45">
        <w:rPr>
          <w:lang w:val="sr-Cyrl-CS" w:eastAsia="en-US"/>
        </w:rPr>
        <w:t xml:space="preserve">ОБЈЕКАТА И </w:t>
      </w:r>
      <w:r w:rsidRPr="009C3B45">
        <w:rPr>
          <w:lang w:eastAsia="en-US"/>
        </w:rPr>
        <w:t>KOM</w:t>
      </w:r>
      <w:r w:rsidRPr="009C3B45">
        <w:rPr>
          <w:lang w:val="sr-Cyrl-CS" w:eastAsia="en-US"/>
        </w:rPr>
        <w:t>УНАЛНЕ ИНФРАСТРУКТУРЕ</w:t>
      </w:r>
    </w:p>
    <w:p w:rsidR="009C3B45" w:rsidRPr="009C3B45" w:rsidRDefault="009C3B45" w:rsidP="009C3B45">
      <w:pPr>
        <w:pStyle w:val="Osnovni"/>
        <w:rPr>
          <w:lang w:val="sr-Cyrl-CS" w:eastAsia="en-US"/>
        </w:rPr>
      </w:pPr>
      <w:r w:rsidRPr="009C3B45">
        <w:rPr>
          <w:lang w:val="sr-Cyrl-CS" w:eastAsia="en-US"/>
        </w:rPr>
        <w:t>Општа правила за изградњу хидротехничке инфраструктуре и хидротехничких објеката примењују се на целој територији Града Кр</w:t>
      </w:r>
      <w:r w:rsidRPr="009C3B45">
        <w:rPr>
          <w:lang w:eastAsia="en-US"/>
        </w:rPr>
        <w:t>ушевца</w:t>
      </w:r>
      <w:r w:rsidRPr="009C3B45">
        <w:rPr>
          <w:lang w:val="sr-Cyrl-CS" w:eastAsia="en-US"/>
        </w:rPr>
        <w:t xml:space="preserve">. </w:t>
      </w:r>
    </w:p>
    <w:p w:rsidR="009C3B45" w:rsidRDefault="009C3B45" w:rsidP="009C3B45">
      <w:pPr>
        <w:pStyle w:val="Osnovni"/>
        <w:rPr>
          <w:lang w:val="sr-Cyrl-CS" w:eastAsia="en-US"/>
        </w:rPr>
      </w:pPr>
      <w:r w:rsidRPr="009C3B45">
        <w:rPr>
          <w:lang w:val="sr-Cyrl-CS" w:eastAsia="en-US"/>
        </w:rPr>
        <w:t>Осим ових општих правила при планирању, пројектовању и изградњи хидротехничких постројења,</w:t>
      </w:r>
      <w:r w:rsidRPr="009C3B45">
        <w:rPr>
          <w:lang w:val="sr-Latn-CS" w:eastAsia="en-US"/>
        </w:rPr>
        <w:t xml:space="preserve"> </w:t>
      </w:r>
      <w:r w:rsidRPr="009C3B45">
        <w:rPr>
          <w:lang w:val="sr-Cyrl-CS" w:eastAsia="en-US"/>
        </w:rPr>
        <w:t>инсталација, објеката и уређаја морају се поштовати одговарајући технички прописи и правила, закони и прописи који регулишу ову област.</w:t>
      </w:r>
    </w:p>
    <w:p w:rsidR="009C3B45" w:rsidRPr="009C3B45" w:rsidRDefault="009C3B45" w:rsidP="009C3B45">
      <w:pPr>
        <w:pStyle w:val="Podvuceniosnovni"/>
        <w:rPr>
          <w:lang w:val="sr-Cyrl-CS" w:eastAsia="en-US"/>
        </w:rPr>
      </w:pPr>
      <w:r w:rsidRPr="009C3B45">
        <w:rPr>
          <w:lang w:val="sr-Cyrl-CS" w:eastAsia="en-US"/>
        </w:rPr>
        <w:t>Објекти к</w:t>
      </w:r>
      <w:r w:rsidRPr="009C3B45">
        <w:rPr>
          <w:lang w:eastAsia="en-US"/>
        </w:rPr>
        <w:t>oм</w:t>
      </w:r>
      <w:r w:rsidRPr="009C3B45">
        <w:rPr>
          <w:lang w:val="sr-Cyrl-CS" w:eastAsia="en-US"/>
        </w:rPr>
        <w:t>уналне инфраструктуре</w:t>
      </w:r>
    </w:p>
    <w:p w:rsidR="009C3B45" w:rsidRPr="009C3B45" w:rsidRDefault="009C3B45" w:rsidP="009C3B45">
      <w:pPr>
        <w:pStyle w:val="Osnovni"/>
        <w:rPr>
          <w:lang w:val="sr-Cyrl-CS" w:eastAsia="en-US"/>
        </w:rPr>
      </w:pPr>
      <w:r w:rsidRPr="009C3B45">
        <w:rPr>
          <w:lang w:val="sr-Cyrl-CS" w:eastAsia="en-US"/>
        </w:rPr>
        <w:t>Водовод и канализација се морају трасирати тако да:</w:t>
      </w:r>
    </w:p>
    <w:p w:rsidR="009C3B45" w:rsidRPr="009C3B45" w:rsidRDefault="009C3B45" w:rsidP="009C3B45">
      <w:pPr>
        <w:pStyle w:val="Tacka1"/>
        <w:rPr>
          <w:lang w:val="sr-Cyrl-CS"/>
        </w:rPr>
      </w:pPr>
      <w:r w:rsidRPr="009C3B45">
        <w:rPr>
          <w:lang w:val="sr-Cyrl-CS"/>
        </w:rPr>
        <w:t>не угрожавају постојеће или планиране објекте, као и планиране намене коришћења земљишта;</w:t>
      </w:r>
    </w:p>
    <w:p w:rsidR="009C3B45" w:rsidRPr="009C3B45" w:rsidRDefault="009C3B45" w:rsidP="009C3B45">
      <w:pPr>
        <w:pStyle w:val="Tacka1"/>
        <w:rPr>
          <w:lang w:val="sr-Cyrl-CS"/>
        </w:rPr>
      </w:pPr>
      <w:r w:rsidRPr="009C3B45">
        <w:rPr>
          <w:lang w:val="sr-Cyrl-CS"/>
        </w:rPr>
        <w:t>да се подземни простор и грађевинска површина рационално користе;</w:t>
      </w:r>
    </w:p>
    <w:p w:rsidR="009C3B45" w:rsidRPr="009C3B45" w:rsidRDefault="009C3B45" w:rsidP="009C3B45">
      <w:pPr>
        <w:pStyle w:val="Tacka1"/>
        <w:rPr>
          <w:lang w:val="sr-Cyrl-CS"/>
        </w:rPr>
      </w:pPr>
      <w:r w:rsidRPr="009C3B45">
        <w:rPr>
          <w:lang w:val="sr-Cyrl-CS"/>
        </w:rPr>
        <w:t>да се поштују прописи који се односе на друге инфраструктуре;</w:t>
      </w:r>
    </w:p>
    <w:p w:rsidR="009C3B45" w:rsidRPr="009C3B45" w:rsidRDefault="009C3B45" w:rsidP="009C3B45">
      <w:pPr>
        <w:pStyle w:val="Tacka1"/>
        <w:rPr>
          <w:lang w:val="sr-Cyrl-CS"/>
        </w:rPr>
      </w:pPr>
      <w:r w:rsidRPr="009C3B45">
        <w:rPr>
          <w:lang w:val="sr-Cyrl-CS"/>
        </w:rPr>
        <w:t>да се води рачуна о геолошким особинама тла, подземним водама.</w:t>
      </w:r>
    </w:p>
    <w:p w:rsidR="009C3B45" w:rsidRPr="009C3B45" w:rsidRDefault="009C3B45" w:rsidP="009C3B45">
      <w:pPr>
        <w:pStyle w:val="Osnovni"/>
        <w:rPr>
          <w:lang w:val="sr-Cyrl-CS" w:eastAsia="en-US"/>
        </w:rPr>
      </w:pPr>
      <w:r w:rsidRPr="009C3B45">
        <w:rPr>
          <w:lang w:val="sr-Cyrl-CS" w:eastAsia="en-US"/>
        </w:rPr>
        <w:t>Трасе водовода и канализације водити у складу са општим техничким условима за изградњу ове врсте објеката и према условима терена.</w:t>
      </w:r>
    </w:p>
    <w:p w:rsidR="009C3B45" w:rsidRPr="009C3B45" w:rsidRDefault="009C3B45" w:rsidP="009C3B45">
      <w:pPr>
        <w:pStyle w:val="Osnovni"/>
        <w:rPr>
          <w:lang w:val="sr-Cyrl-CS" w:eastAsia="en-US"/>
        </w:rPr>
      </w:pPr>
      <w:r w:rsidRPr="009C3B45">
        <w:rPr>
          <w:lang w:val="sr-Cyrl-CS" w:eastAsia="en-US"/>
        </w:rPr>
        <w:t>Растојање водоводних цеви од осталих инсталација (гасовод, топловод, електро и телефонски каблови) при укрштању не сме бити мање од 0,5 м. (од ивице цеви до ивице цеви)</w:t>
      </w:r>
    </w:p>
    <w:p w:rsidR="009C3B45" w:rsidRPr="009C3B45" w:rsidRDefault="009C3B45" w:rsidP="009C3B45">
      <w:pPr>
        <w:pStyle w:val="Osnovni"/>
        <w:rPr>
          <w:lang w:val="sr-Cyrl-CS" w:eastAsia="en-US"/>
        </w:rPr>
      </w:pPr>
      <w:r w:rsidRPr="009C3B45">
        <w:rPr>
          <w:lang w:val="sr-Cyrl-CS" w:eastAsia="en-US"/>
        </w:rPr>
        <w:t>Тежити да водоводне цеви буду изнад канализационих, а испод електричних каблова при укрштању.</w:t>
      </w:r>
    </w:p>
    <w:p w:rsidR="009C3B45" w:rsidRPr="009C3B45" w:rsidRDefault="009C3B45" w:rsidP="009C3B45">
      <w:pPr>
        <w:pStyle w:val="Osnovni"/>
        <w:rPr>
          <w:lang w:val="sr-Cyrl-CS" w:eastAsia="en-US"/>
        </w:rPr>
      </w:pPr>
      <w:r w:rsidRPr="009C3B45">
        <w:rPr>
          <w:lang w:val="sr-Cyrl-CS" w:eastAsia="en-US"/>
        </w:rPr>
        <w:t>Уколико није могућа траса у оквиру регулативе саобраћајнице, водовод или канализацију водити границом катастарских парцела.</w:t>
      </w:r>
    </w:p>
    <w:p w:rsidR="009C3B45" w:rsidRPr="009C3B45" w:rsidRDefault="009C3B45" w:rsidP="009C3B45">
      <w:pPr>
        <w:pStyle w:val="Osnovni"/>
        <w:rPr>
          <w:lang w:val="sr-Cyrl-CS" w:eastAsia="en-US"/>
        </w:rPr>
      </w:pPr>
      <w:r w:rsidRPr="009C3B45">
        <w:rPr>
          <w:lang w:val="sr-Cyrl-CS" w:eastAsia="en-US"/>
        </w:rPr>
        <w:t>Минимално растојање ближе ивице цеви до темеља објеката је 1,5 м.</w:t>
      </w:r>
    </w:p>
    <w:p w:rsidR="009C3B45" w:rsidRPr="009C3B45" w:rsidRDefault="009C3B45" w:rsidP="009C3B45">
      <w:pPr>
        <w:pStyle w:val="Osnovni"/>
        <w:rPr>
          <w:lang w:val="sr-Cyrl-CS" w:eastAsia="en-US"/>
        </w:rPr>
      </w:pPr>
      <w:r w:rsidRPr="009C3B45">
        <w:rPr>
          <w:lang w:val="sr-Cyrl-CS" w:eastAsia="en-US"/>
        </w:rPr>
        <w:t xml:space="preserve">Минимално дозвољено растојање при паралеленом вођењу са другим </w:t>
      </w:r>
      <w:r w:rsidR="000A2FEF">
        <w:rPr>
          <w:lang w:val="sr-Cyrl-CS" w:eastAsia="en-US"/>
        </w:rPr>
        <w:t>инсталацијама дато је у табели</w:t>
      </w:r>
      <w:r w:rsidRPr="009C3B45">
        <w:rPr>
          <w:lang w:val="sr-Cyrl-CS" w:eastAsia="en-US"/>
        </w:rPr>
        <w:t>.</w:t>
      </w:r>
    </w:p>
    <w:tbl>
      <w:tblPr>
        <w:tblStyle w:val="GUP-11"/>
        <w:tblW w:w="8646" w:type="dxa"/>
        <w:tblLook w:val="0000" w:firstRow="0" w:lastRow="0" w:firstColumn="0" w:lastColumn="0" w:noHBand="0" w:noVBand="0"/>
      </w:tblPr>
      <w:tblGrid>
        <w:gridCol w:w="4077"/>
        <w:gridCol w:w="2508"/>
        <w:gridCol w:w="2061"/>
      </w:tblGrid>
      <w:tr w:rsidR="009C3B45" w:rsidRPr="009C3B45" w:rsidTr="000A2F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77" w:type="dxa"/>
            <w:tcBorders>
              <w:bottom w:val="single" w:sz="4" w:space="0" w:color="FFFFFF" w:themeColor="background1"/>
            </w:tcBorders>
          </w:tcPr>
          <w:p w:rsidR="009C3B45" w:rsidRPr="000A2FEF" w:rsidRDefault="009C3B45" w:rsidP="000A2FEF">
            <w:pPr>
              <w:pStyle w:val="Tabela"/>
              <w:spacing w:before="120" w:after="120"/>
              <w:rPr>
                <w:b/>
                <w:bCs/>
              </w:rPr>
            </w:pPr>
            <w:r w:rsidRPr="000A2FEF">
              <w:rPr>
                <w:b/>
                <w:bCs/>
              </w:rPr>
              <w:t>Минимално  дозвољено растојање у метрима</w:t>
            </w:r>
          </w:p>
        </w:tc>
        <w:tc>
          <w:tcPr>
            <w:tcW w:w="2508" w:type="dxa"/>
          </w:tcPr>
          <w:p w:rsidR="009C3B45" w:rsidRPr="000A2FEF" w:rsidRDefault="009C3B45" w:rsidP="000A2FEF">
            <w:pPr>
              <w:pStyle w:val="Tabela"/>
              <w:spacing w:before="120" w:after="120"/>
              <w:jc w:val="center"/>
              <w:cnfStyle w:val="000000100000" w:firstRow="0" w:lastRow="0" w:firstColumn="0" w:lastColumn="0" w:oddVBand="0" w:evenVBand="0" w:oddHBand="1" w:evenHBand="0" w:firstRowFirstColumn="0" w:firstRowLastColumn="0" w:lastRowFirstColumn="0" w:lastRowLastColumn="0"/>
              <w:rPr>
                <w:b/>
                <w:bCs/>
              </w:rPr>
            </w:pPr>
            <w:r w:rsidRPr="000A2FEF">
              <w:rPr>
                <w:b/>
                <w:bCs/>
              </w:rPr>
              <w:t>од водовода</w:t>
            </w:r>
          </w:p>
        </w:tc>
        <w:tc>
          <w:tcPr>
            <w:cnfStyle w:val="000010000000" w:firstRow="0" w:lastRow="0" w:firstColumn="0" w:lastColumn="0" w:oddVBand="1" w:evenVBand="0" w:oddHBand="0" w:evenHBand="0" w:firstRowFirstColumn="0" w:firstRowLastColumn="0" w:lastRowFirstColumn="0" w:lastRowLastColumn="0"/>
            <w:tcW w:w="2061" w:type="dxa"/>
            <w:tcBorders>
              <w:bottom w:val="single" w:sz="4" w:space="0" w:color="FFFFFF" w:themeColor="background1"/>
            </w:tcBorders>
          </w:tcPr>
          <w:p w:rsidR="009C3B45" w:rsidRPr="000A2FEF" w:rsidRDefault="009C3B45" w:rsidP="000A2FEF">
            <w:pPr>
              <w:pStyle w:val="Tabela"/>
              <w:spacing w:before="120" w:after="120"/>
              <w:jc w:val="center"/>
              <w:rPr>
                <w:b/>
                <w:bCs/>
              </w:rPr>
            </w:pPr>
            <w:r w:rsidRPr="000A2FEF">
              <w:rPr>
                <w:b/>
                <w:bCs/>
              </w:rPr>
              <w:t>од канализације</w:t>
            </w:r>
          </w:p>
        </w:tc>
      </w:tr>
      <w:tr w:rsidR="009C3B45" w:rsidRPr="009C3B45" w:rsidTr="000A2FEF">
        <w:tc>
          <w:tcPr>
            <w:cnfStyle w:val="000010000000" w:firstRow="0" w:lastRow="0" w:firstColumn="0" w:lastColumn="0" w:oddVBand="1" w:evenVBand="0" w:oddHBand="0" w:evenHBand="0" w:firstRowFirstColumn="0" w:firstRowLastColumn="0" w:lastRowFirstColumn="0" w:lastRowLastColumn="0"/>
            <w:tcW w:w="4077" w:type="dxa"/>
            <w:tcBorders>
              <w:top w:val="single" w:sz="4" w:space="0" w:color="FFFFFF" w:themeColor="background1"/>
              <w:bottom w:val="single" w:sz="4" w:space="0" w:color="FFFFFF" w:themeColor="background1"/>
            </w:tcBorders>
          </w:tcPr>
          <w:p w:rsidR="009C3B45" w:rsidRPr="000A2FEF" w:rsidRDefault="009C3B45" w:rsidP="000A2FEF">
            <w:pPr>
              <w:pStyle w:val="Tabela"/>
              <w:spacing w:before="120" w:after="120"/>
              <w:rPr>
                <w:b/>
                <w:bCs/>
              </w:rPr>
            </w:pPr>
            <w:r w:rsidRPr="000A2FEF">
              <w:rPr>
                <w:b/>
                <w:bCs/>
              </w:rPr>
              <w:t>до водовода</w:t>
            </w:r>
          </w:p>
        </w:tc>
        <w:tc>
          <w:tcPr>
            <w:tcW w:w="2508" w:type="dxa"/>
          </w:tcPr>
          <w:p w:rsidR="009C3B45" w:rsidRPr="000A2FEF" w:rsidRDefault="009C3B45" w:rsidP="000A2FEF">
            <w:pPr>
              <w:pStyle w:val="Tabela"/>
              <w:spacing w:before="120" w:after="120"/>
              <w:jc w:val="center"/>
              <w:cnfStyle w:val="000000000000" w:firstRow="0" w:lastRow="0" w:firstColumn="0" w:lastColumn="0" w:oddVBand="0" w:evenVBand="0" w:oddHBand="0" w:evenHBand="0" w:firstRowFirstColumn="0" w:firstRowLastColumn="0" w:lastRowFirstColumn="0" w:lastRowLastColumn="0"/>
              <w:rPr>
                <w:bCs/>
              </w:rPr>
            </w:pPr>
            <w:r w:rsidRPr="000A2FEF">
              <w:rPr>
                <w:bCs/>
              </w:rPr>
              <w:t>0</w:t>
            </w:r>
          </w:p>
        </w:tc>
        <w:tc>
          <w:tcPr>
            <w:cnfStyle w:val="000010000000" w:firstRow="0" w:lastRow="0" w:firstColumn="0" w:lastColumn="0" w:oddVBand="1" w:evenVBand="0" w:oddHBand="0" w:evenHBand="0" w:firstRowFirstColumn="0" w:firstRowLastColumn="0" w:lastRowFirstColumn="0" w:lastRowLastColumn="0"/>
            <w:tcW w:w="2061" w:type="dxa"/>
            <w:tcBorders>
              <w:top w:val="single" w:sz="4" w:space="0" w:color="FFFFFF" w:themeColor="background1"/>
              <w:bottom w:val="single" w:sz="4" w:space="0" w:color="FFFFFF" w:themeColor="background1"/>
            </w:tcBorders>
          </w:tcPr>
          <w:p w:rsidR="009C3B45" w:rsidRPr="000A2FEF" w:rsidRDefault="009C3B45" w:rsidP="000A2FEF">
            <w:pPr>
              <w:pStyle w:val="Tabela"/>
              <w:spacing w:before="120" w:after="120"/>
              <w:jc w:val="center"/>
              <w:rPr>
                <w:bCs/>
              </w:rPr>
            </w:pPr>
            <w:r w:rsidRPr="000A2FEF">
              <w:rPr>
                <w:bCs/>
              </w:rPr>
              <w:t>0.4</w:t>
            </w:r>
          </w:p>
        </w:tc>
      </w:tr>
      <w:tr w:rsidR="009C3B45" w:rsidRPr="009C3B45" w:rsidTr="000A2F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77" w:type="dxa"/>
            <w:tcBorders>
              <w:top w:val="single" w:sz="4" w:space="0" w:color="FFFFFF" w:themeColor="background1"/>
              <w:bottom w:val="single" w:sz="4" w:space="0" w:color="FFFFFF" w:themeColor="background1"/>
            </w:tcBorders>
          </w:tcPr>
          <w:p w:rsidR="009C3B45" w:rsidRPr="000A2FEF" w:rsidRDefault="009C3B45" w:rsidP="000A2FEF">
            <w:pPr>
              <w:pStyle w:val="Tabela"/>
              <w:spacing w:before="120" w:after="120"/>
              <w:rPr>
                <w:b/>
                <w:bCs/>
              </w:rPr>
            </w:pPr>
            <w:r w:rsidRPr="000A2FEF">
              <w:rPr>
                <w:b/>
                <w:bCs/>
              </w:rPr>
              <w:t>до канализације</w:t>
            </w:r>
          </w:p>
        </w:tc>
        <w:tc>
          <w:tcPr>
            <w:tcW w:w="2508" w:type="dxa"/>
          </w:tcPr>
          <w:p w:rsidR="009C3B45" w:rsidRPr="000A2FEF" w:rsidRDefault="009C3B45" w:rsidP="000A2FEF">
            <w:pPr>
              <w:pStyle w:val="Tabela"/>
              <w:spacing w:before="120" w:after="120"/>
              <w:jc w:val="center"/>
              <w:cnfStyle w:val="000000100000" w:firstRow="0" w:lastRow="0" w:firstColumn="0" w:lastColumn="0" w:oddVBand="0" w:evenVBand="0" w:oddHBand="1" w:evenHBand="0" w:firstRowFirstColumn="0" w:firstRowLastColumn="0" w:lastRowFirstColumn="0" w:lastRowLastColumn="0"/>
              <w:rPr>
                <w:bCs/>
              </w:rPr>
            </w:pPr>
            <w:r w:rsidRPr="000A2FEF">
              <w:rPr>
                <w:bCs/>
              </w:rPr>
              <w:t>0.4</w:t>
            </w:r>
          </w:p>
        </w:tc>
        <w:tc>
          <w:tcPr>
            <w:cnfStyle w:val="000010000000" w:firstRow="0" w:lastRow="0" w:firstColumn="0" w:lastColumn="0" w:oddVBand="1" w:evenVBand="0" w:oddHBand="0" w:evenHBand="0" w:firstRowFirstColumn="0" w:firstRowLastColumn="0" w:lastRowFirstColumn="0" w:lastRowLastColumn="0"/>
            <w:tcW w:w="2061" w:type="dxa"/>
            <w:tcBorders>
              <w:top w:val="single" w:sz="4" w:space="0" w:color="FFFFFF" w:themeColor="background1"/>
              <w:bottom w:val="single" w:sz="4" w:space="0" w:color="FFFFFF" w:themeColor="background1"/>
            </w:tcBorders>
          </w:tcPr>
          <w:p w:rsidR="009C3B45" w:rsidRPr="000A2FEF" w:rsidRDefault="009C3B45" w:rsidP="000A2FEF">
            <w:pPr>
              <w:pStyle w:val="Tabela"/>
              <w:spacing w:before="120" w:after="120"/>
              <w:jc w:val="center"/>
              <w:rPr>
                <w:bCs/>
              </w:rPr>
            </w:pPr>
            <w:r w:rsidRPr="000A2FEF">
              <w:rPr>
                <w:bCs/>
              </w:rPr>
              <w:t>0</w:t>
            </w:r>
          </w:p>
        </w:tc>
      </w:tr>
      <w:tr w:rsidR="009C3B45" w:rsidRPr="009C3B45" w:rsidTr="000A2FEF">
        <w:tc>
          <w:tcPr>
            <w:cnfStyle w:val="000010000000" w:firstRow="0" w:lastRow="0" w:firstColumn="0" w:lastColumn="0" w:oddVBand="1" w:evenVBand="0" w:oddHBand="0" w:evenHBand="0" w:firstRowFirstColumn="0" w:firstRowLastColumn="0" w:lastRowFirstColumn="0" w:lastRowLastColumn="0"/>
            <w:tcW w:w="4077" w:type="dxa"/>
            <w:tcBorders>
              <w:top w:val="single" w:sz="4" w:space="0" w:color="FFFFFF" w:themeColor="background1"/>
              <w:bottom w:val="single" w:sz="4" w:space="0" w:color="FFFFFF" w:themeColor="background1"/>
            </w:tcBorders>
          </w:tcPr>
          <w:p w:rsidR="009C3B45" w:rsidRPr="000A2FEF" w:rsidRDefault="009C3B45" w:rsidP="000A2FEF">
            <w:pPr>
              <w:pStyle w:val="Tabela"/>
              <w:spacing w:before="120" w:after="120"/>
              <w:rPr>
                <w:b/>
                <w:bCs/>
              </w:rPr>
            </w:pPr>
            <w:r w:rsidRPr="000A2FEF">
              <w:rPr>
                <w:b/>
                <w:bCs/>
              </w:rPr>
              <w:t>до гасовода</w:t>
            </w:r>
          </w:p>
        </w:tc>
        <w:tc>
          <w:tcPr>
            <w:tcW w:w="2508" w:type="dxa"/>
          </w:tcPr>
          <w:p w:rsidR="009C3B45" w:rsidRPr="000A2FEF" w:rsidRDefault="009C3B45" w:rsidP="000A2FEF">
            <w:pPr>
              <w:pStyle w:val="Tabela"/>
              <w:spacing w:before="120" w:after="120"/>
              <w:jc w:val="center"/>
              <w:cnfStyle w:val="000000000000" w:firstRow="0" w:lastRow="0" w:firstColumn="0" w:lastColumn="0" w:oddVBand="0" w:evenVBand="0" w:oddHBand="0" w:evenHBand="0" w:firstRowFirstColumn="0" w:firstRowLastColumn="0" w:lastRowFirstColumn="0" w:lastRowLastColumn="0"/>
              <w:rPr>
                <w:bCs/>
              </w:rPr>
            </w:pPr>
            <w:r w:rsidRPr="000A2FEF">
              <w:rPr>
                <w:bCs/>
              </w:rPr>
              <w:t>0.3</w:t>
            </w:r>
          </w:p>
        </w:tc>
        <w:tc>
          <w:tcPr>
            <w:cnfStyle w:val="000010000000" w:firstRow="0" w:lastRow="0" w:firstColumn="0" w:lastColumn="0" w:oddVBand="1" w:evenVBand="0" w:oddHBand="0" w:evenHBand="0" w:firstRowFirstColumn="0" w:firstRowLastColumn="0" w:lastRowFirstColumn="0" w:lastRowLastColumn="0"/>
            <w:tcW w:w="2061" w:type="dxa"/>
            <w:tcBorders>
              <w:top w:val="single" w:sz="4" w:space="0" w:color="FFFFFF" w:themeColor="background1"/>
              <w:bottom w:val="single" w:sz="4" w:space="0" w:color="FFFFFF" w:themeColor="background1"/>
            </w:tcBorders>
          </w:tcPr>
          <w:p w:rsidR="009C3B45" w:rsidRPr="000A2FEF" w:rsidRDefault="009C3B45" w:rsidP="000A2FEF">
            <w:pPr>
              <w:pStyle w:val="Tabela"/>
              <w:spacing w:before="120" w:after="120"/>
              <w:jc w:val="center"/>
              <w:rPr>
                <w:bCs/>
              </w:rPr>
            </w:pPr>
            <w:r w:rsidRPr="000A2FEF">
              <w:rPr>
                <w:bCs/>
              </w:rPr>
              <w:t>0.3</w:t>
            </w:r>
          </w:p>
        </w:tc>
      </w:tr>
      <w:tr w:rsidR="009C3B45" w:rsidRPr="009C3B45" w:rsidTr="000A2F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77" w:type="dxa"/>
            <w:tcBorders>
              <w:top w:val="single" w:sz="4" w:space="0" w:color="FFFFFF" w:themeColor="background1"/>
              <w:bottom w:val="single" w:sz="4" w:space="0" w:color="FFFFFF" w:themeColor="background1"/>
            </w:tcBorders>
          </w:tcPr>
          <w:p w:rsidR="009C3B45" w:rsidRPr="000A2FEF" w:rsidRDefault="009C3B45" w:rsidP="000A2FEF">
            <w:pPr>
              <w:pStyle w:val="Tabela"/>
              <w:spacing w:before="120" w:after="120"/>
              <w:rPr>
                <w:b/>
                <w:bCs/>
              </w:rPr>
            </w:pPr>
            <w:r w:rsidRPr="000A2FEF">
              <w:rPr>
                <w:b/>
                <w:bCs/>
              </w:rPr>
              <w:t>до топловода</w:t>
            </w:r>
          </w:p>
        </w:tc>
        <w:tc>
          <w:tcPr>
            <w:tcW w:w="2508" w:type="dxa"/>
          </w:tcPr>
          <w:p w:rsidR="009C3B45" w:rsidRPr="000A2FEF" w:rsidRDefault="009C3B45" w:rsidP="000A2FEF">
            <w:pPr>
              <w:pStyle w:val="Tabela"/>
              <w:spacing w:before="120" w:after="120"/>
              <w:jc w:val="center"/>
              <w:cnfStyle w:val="000000100000" w:firstRow="0" w:lastRow="0" w:firstColumn="0" w:lastColumn="0" w:oddVBand="0" w:evenVBand="0" w:oddHBand="1" w:evenHBand="0" w:firstRowFirstColumn="0" w:firstRowLastColumn="0" w:lastRowFirstColumn="0" w:lastRowLastColumn="0"/>
              <w:rPr>
                <w:bCs/>
              </w:rPr>
            </w:pPr>
            <w:r w:rsidRPr="000A2FEF">
              <w:rPr>
                <w:bCs/>
              </w:rPr>
              <w:t>0.5</w:t>
            </w:r>
          </w:p>
        </w:tc>
        <w:tc>
          <w:tcPr>
            <w:cnfStyle w:val="000010000000" w:firstRow="0" w:lastRow="0" w:firstColumn="0" w:lastColumn="0" w:oddVBand="1" w:evenVBand="0" w:oddHBand="0" w:evenHBand="0" w:firstRowFirstColumn="0" w:firstRowLastColumn="0" w:lastRowFirstColumn="0" w:lastRowLastColumn="0"/>
            <w:tcW w:w="2061" w:type="dxa"/>
            <w:tcBorders>
              <w:top w:val="single" w:sz="4" w:space="0" w:color="FFFFFF" w:themeColor="background1"/>
              <w:bottom w:val="single" w:sz="4" w:space="0" w:color="FFFFFF" w:themeColor="background1"/>
            </w:tcBorders>
          </w:tcPr>
          <w:p w:rsidR="009C3B45" w:rsidRPr="000A2FEF" w:rsidRDefault="009C3B45" w:rsidP="000A2FEF">
            <w:pPr>
              <w:pStyle w:val="Tabela"/>
              <w:spacing w:before="120" w:after="120"/>
              <w:jc w:val="center"/>
              <w:rPr>
                <w:bCs/>
              </w:rPr>
            </w:pPr>
            <w:r w:rsidRPr="000A2FEF">
              <w:rPr>
                <w:bCs/>
              </w:rPr>
              <w:t>0.5</w:t>
            </w:r>
          </w:p>
        </w:tc>
      </w:tr>
      <w:tr w:rsidR="009C3B45" w:rsidRPr="009C3B45" w:rsidTr="000A2FEF">
        <w:trPr>
          <w:trHeight w:val="240"/>
        </w:trPr>
        <w:tc>
          <w:tcPr>
            <w:cnfStyle w:val="000010000000" w:firstRow="0" w:lastRow="0" w:firstColumn="0" w:lastColumn="0" w:oddVBand="1" w:evenVBand="0" w:oddHBand="0" w:evenHBand="0" w:firstRowFirstColumn="0" w:firstRowLastColumn="0" w:lastRowFirstColumn="0" w:lastRowLastColumn="0"/>
            <w:tcW w:w="4077" w:type="dxa"/>
            <w:tcBorders>
              <w:top w:val="single" w:sz="4" w:space="0" w:color="FFFFFF" w:themeColor="background1"/>
              <w:bottom w:val="single" w:sz="4" w:space="0" w:color="FFFFFF" w:themeColor="background1"/>
            </w:tcBorders>
          </w:tcPr>
          <w:p w:rsidR="009C3B45" w:rsidRPr="000A2FEF" w:rsidRDefault="009C3B45" w:rsidP="000A2FEF">
            <w:pPr>
              <w:pStyle w:val="Tabela"/>
              <w:spacing w:before="120" w:after="120"/>
              <w:rPr>
                <w:b/>
                <w:bCs/>
              </w:rPr>
            </w:pPr>
            <w:r w:rsidRPr="000A2FEF">
              <w:rPr>
                <w:b/>
                <w:bCs/>
              </w:rPr>
              <w:t>до електричних каблова</w:t>
            </w:r>
          </w:p>
        </w:tc>
        <w:tc>
          <w:tcPr>
            <w:tcW w:w="2508" w:type="dxa"/>
          </w:tcPr>
          <w:p w:rsidR="009C3B45" w:rsidRPr="000A2FEF" w:rsidRDefault="009C3B45" w:rsidP="000A2FEF">
            <w:pPr>
              <w:pStyle w:val="Tabela"/>
              <w:spacing w:before="120" w:after="120"/>
              <w:jc w:val="center"/>
              <w:cnfStyle w:val="000000000000" w:firstRow="0" w:lastRow="0" w:firstColumn="0" w:lastColumn="0" w:oddVBand="0" w:evenVBand="0" w:oddHBand="0" w:evenHBand="0" w:firstRowFirstColumn="0" w:firstRowLastColumn="0" w:lastRowFirstColumn="0" w:lastRowLastColumn="0"/>
              <w:rPr>
                <w:bCs/>
              </w:rPr>
            </w:pPr>
            <w:r w:rsidRPr="000A2FEF">
              <w:rPr>
                <w:bCs/>
              </w:rPr>
              <w:t>0.5</w:t>
            </w:r>
          </w:p>
        </w:tc>
        <w:tc>
          <w:tcPr>
            <w:cnfStyle w:val="000010000000" w:firstRow="0" w:lastRow="0" w:firstColumn="0" w:lastColumn="0" w:oddVBand="1" w:evenVBand="0" w:oddHBand="0" w:evenHBand="0" w:firstRowFirstColumn="0" w:firstRowLastColumn="0" w:lastRowFirstColumn="0" w:lastRowLastColumn="0"/>
            <w:tcW w:w="2061" w:type="dxa"/>
            <w:tcBorders>
              <w:top w:val="single" w:sz="4" w:space="0" w:color="FFFFFF" w:themeColor="background1"/>
              <w:bottom w:val="single" w:sz="4" w:space="0" w:color="FFFFFF" w:themeColor="background1"/>
            </w:tcBorders>
          </w:tcPr>
          <w:p w:rsidR="009C3B45" w:rsidRPr="000A2FEF" w:rsidRDefault="009C3B45" w:rsidP="000A2FEF">
            <w:pPr>
              <w:pStyle w:val="Tabela"/>
              <w:spacing w:before="120" w:after="120"/>
              <w:jc w:val="center"/>
              <w:rPr>
                <w:bCs/>
              </w:rPr>
            </w:pPr>
            <w:r w:rsidRPr="000A2FEF">
              <w:rPr>
                <w:bCs/>
              </w:rPr>
              <w:t>0.5</w:t>
            </w:r>
          </w:p>
        </w:tc>
      </w:tr>
      <w:tr w:rsidR="009C3B45" w:rsidRPr="009C3B45" w:rsidTr="000A2F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77" w:type="dxa"/>
            <w:tcBorders>
              <w:top w:val="single" w:sz="4" w:space="0" w:color="FFFFFF" w:themeColor="background1"/>
            </w:tcBorders>
          </w:tcPr>
          <w:p w:rsidR="009C3B45" w:rsidRPr="000A2FEF" w:rsidRDefault="009C3B45" w:rsidP="000A2FEF">
            <w:pPr>
              <w:pStyle w:val="Tabela"/>
              <w:spacing w:before="120" w:after="120"/>
              <w:rPr>
                <w:b/>
                <w:bCs/>
              </w:rPr>
            </w:pPr>
            <w:r w:rsidRPr="000A2FEF">
              <w:rPr>
                <w:b/>
                <w:bCs/>
              </w:rPr>
              <w:t>до телефонских каблова</w:t>
            </w:r>
          </w:p>
        </w:tc>
        <w:tc>
          <w:tcPr>
            <w:tcW w:w="2508" w:type="dxa"/>
          </w:tcPr>
          <w:p w:rsidR="009C3B45" w:rsidRPr="000A2FEF" w:rsidRDefault="009C3B45" w:rsidP="000A2FEF">
            <w:pPr>
              <w:pStyle w:val="Tabela"/>
              <w:spacing w:before="120" w:after="120"/>
              <w:jc w:val="center"/>
              <w:cnfStyle w:val="000000100000" w:firstRow="0" w:lastRow="0" w:firstColumn="0" w:lastColumn="0" w:oddVBand="0" w:evenVBand="0" w:oddHBand="1" w:evenHBand="0" w:firstRowFirstColumn="0" w:firstRowLastColumn="0" w:lastRowFirstColumn="0" w:lastRowLastColumn="0"/>
              <w:rPr>
                <w:bCs/>
              </w:rPr>
            </w:pPr>
            <w:r w:rsidRPr="000A2FEF">
              <w:rPr>
                <w:bCs/>
              </w:rPr>
              <w:t>0.5</w:t>
            </w:r>
          </w:p>
        </w:tc>
        <w:tc>
          <w:tcPr>
            <w:cnfStyle w:val="000010000000" w:firstRow="0" w:lastRow="0" w:firstColumn="0" w:lastColumn="0" w:oddVBand="1" w:evenVBand="0" w:oddHBand="0" w:evenHBand="0" w:firstRowFirstColumn="0" w:firstRowLastColumn="0" w:lastRowFirstColumn="0" w:lastRowLastColumn="0"/>
            <w:tcW w:w="2061" w:type="dxa"/>
            <w:tcBorders>
              <w:top w:val="single" w:sz="4" w:space="0" w:color="FFFFFF" w:themeColor="background1"/>
            </w:tcBorders>
          </w:tcPr>
          <w:p w:rsidR="009C3B45" w:rsidRPr="000A2FEF" w:rsidRDefault="009C3B45" w:rsidP="000A2FEF">
            <w:pPr>
              <w:pStyle w:val="Tabela"/>
              <w:spacing w:before="120" w:after="120"/>
              <w:jc w:val="center"/>
              <w:rPr>
                <w:bCs/>
              </w:rPr>
            </w:pPr>
            <w:r w:rsidRPr="000A2FEF">
              <w:rPr>
                <w:bCs/>
              </w:rPr>
              <w:t>0.5</w:t>
            </w:r>
          </w:p>
        </w:tc>
      </w:tr>
    </w:tbl>
    <w:p w:rsidR="009C3B45" w:rsidRPr="009C3B45" w:rsidRDefault="009C3B45" w:rsidP="009C3B45">
      <w:pPr>
        <w:spacing w:after="120"/>
        <w:ind w:left="454"/>
        <w:jc w:val="both"/>
        <w:rPr>
          <w:rFonts w:cs="Tahoma"/>
          <w:noProof w:val="0"/>
          <w:color w:val="0070C0"/>
          <w:lang w:eastAsia="en-US"/>
        </w:rPr>
      </w:pPr>
    </w:p>
    <w:p w:rsidR="009C3B45" w:rsidRPr="009C3B45" w:rsidRDefault="009C3B45" w:rsidP="009C3B45">
      <w:pPr>
        <w:pStyle w:val="Osnovni"/>
        <w:rPr>
          <w:lang w:eastAsia="en-US"/>
        </w:rPr>
      </w:pPr>
      <w:r w:rsidRPr="009C3B45">
        <w:rPr>
          <w:lang w:eastAsia="en-US"/>
        </w:rPr>
        <w:t xml:space="preserve">Минимална дубина укопавања цеви водовода и канализације је 1,0 м од темена цеви </w:t>
      </w:r>
      <w:r w:rsidRPr="009C3B45">
        <w:rPr>
          <w:lang w:val="it-IT" w:eastAsia="en-US"/>
        </w:rPr>
        <w:t>до</w:t>
      </w:r>
      <w:r w:rsidRPr="009C3B45">
        <w:rPr>
          <w:lang w:eastAsia="en-US"/>
        </w:rPr>
        <w:t xml:space="preserve"> </w:t>
      </w:r>
      <w:r w:rsidRPr="009C3B45">
        <w:rPr>
          <w:lang w:val="it-IT" w:eastAsia="en-US"/>
        </w:rPr>
        <w:t>коте</w:t>
      </w:r>
      <w:r w:rsidRPr="009C3B45">
        <w:rPr>
          <w:lang w:eastAsia="en-US"/>
        </w:rPr>
        <w:t xml:space="preserve"> </w:t>
      </w:r>
      <w:r w:rsidRPr="009C3B45">
        <w:rPr>
          <w:lang w:val="it-IT" w:eastAsia="en-US"/>
        </w:rPr>
        <w:t>терена</w:t>
      </w:r>
      <w:r w:rsidRPr="009C3B45">
        <w:rPr>
          <w:lang w:eastAsia="en-US"/>
        </w:rPr>
        <w:t xml:space="preserve">, </w:t>
      </w:r>
      <w:r w:rsidRPr="009C3B45">
        <w:rPr>
          <w:lang w:val="it-IT" w:eastAsia="en-US"/>
        </w:rPr>
        <w:t>а</w:t>
      </w:r>
      <w:r w:rsidRPr="009C3B45">
        <w:rPr>
          <w:lang w:eastAsia="en-US"/>
        </w:rPr>
        <w:t xml:space="preserve"> </w:t>
      </w:r>
      <w:r w:rsidRPr="009C3B45">
        <w:rPr>
          <w:lang w:val="it-IT" w:eastAsia="en-US"/>
        </w:rPr>
        <w:t>падови</w:t>
      </w:r>
      <w:r w:rsidRPr="009C3B45">
        <w:rPr>
          <w:lang w:eastAsia="en-US"/>
        </w:rPr>
        <w:t xml:space="preserve"> </w:t>
      </w:r>
      <w:r w:rsidRPr="009C3B45">
        <w:rPr>
          <w:lang w:val="it-IT" w:eastAsia="en-US"/>
        </w:rPr>
        <w:t>према</w:t>
      </w:r>
      <w:r w:rsidRPr="009C3B45">
        <w:rPr>
          <w:lang w:eastAsia="en-US"/>
        </w:rPr>
        <w:t xml:space="preserve"> </w:t>
      </w:r>
      <w:r w:rsidRPr="009C3B45">
        <w:rPr>
          <w:lang w:val="it-IT" w:eastAsia="en-US"/>
        </w:rPr>
        <w:t>техни</w:t>
      </w:r>
      <w:r w:rsidRPr="009C3B45">
        <w:rPr>
          <w:lang w:eastAsia="en-US"/>
        </w:rPr>
        <w:t>ч</w:t>
      </w:r>
      <w:r w:rsidRPr="009C3B45">
        <w:rPr>
          <w:lang w:val="it-IT" w:eastAsia="en-US"/>
        </w:rPr>
        <w:t>ким</w:t>
      </w:r>
      <w:r w:rsidRPr="009C3B45">
        <w:rPr>
          <w:lang w:eastAsia="en-US"/>
        </w:rPr>
        <w:t xml:space="preserve"> </w:t>
      </w:r>
      <w:r w:rsidRPr="009C3B45">
        <w:rPr>
          <w:lang w:val="it-IT" w:eastAsia="en-US"/>
        </w:rPr>
        <w:t>пропсиима</w:t>
      </w:r>
      <w:r w:rsidRPr="009C3B45">
        <w:rPr>
          <w:lang w:eastAsia="en-US"/>
        </w:rPr>
        <w:t xml:space="preserve"> </w:t>
      </w:r>
      <w:r w:rsidRPr="009C3B45">
        <w:rPr>
          <w:lang w:val="it-IT" w:eastAsia="en-US"/>
        </w:rPr>
        <w:t>у</w:t>
      </w:r>
      <w:r w:rsidRPr="009C3B45">
        <w:rPr>
          <w:lang w:eastAsia="en-US"/>
        </w:rPr>
        <w:t xml:space="preserve"> </w:t>
      </w:r>
      <w:r w:rsidRPr="009C3B45">
        <w:rPr>
          <w:lang w:val="it-IT" w:eastAsia="en-US"/>
        </w:rPr>
        <w:t>зависности</w:t>
      </w:r>
      <w:r w:rsidRPr="009C3B45">
        <w:rPr>
          <w:lang w:eastAsia="en-US"/>
        </w:rPr>
        <w:t xml:space="preserve"> </w:t>
      </w:r>
      <w:r w:rsidRPr="009C3B45">
        <w:rPr>
          <w:lang w:val="it-IT" w:eastAsia="en-US"/>
        </w:rPr>
        <w:t>од</w:t>
      </w:r>
      <w:r w:rsidRPr="009C3B45">
        <w:rPr>
          <w:lang w:eastAsia="en-US"/>
        </w:rPr>
        <w:t xml:space="preserve"> </w:t>
      </w:r>
      <w:r w:rsidRPr="009C3B45">
        <w:rPr>
          <w:lang w:val="it-IT" w:eastAsia="en-US"/>
        </w:rPr>
        <w:t>пре</w:t>
      </w:r>
      <w:r w:rsidRPr="009C3B45">
        <w:rPr>
          <w:lang w:eastAsia="en-US"/>
        </w:rPr>
        <w:t>ч</w:t>
      </w:r>
      <w:r w:rsidRPr="009C3B45">
        <w:rPr>
          <w:lang w:val="it-IT" w:eastAsia="en-US"/>
        </w:rPr>
        <w:t>ника</w:t>
      </w:r>
      <w:r w:rsidRPr="009C3B45">
        <w:rPr>
          <w:lang w:eastAsia="en-US"/>
        </w:rPr>
        <w:t xml:space="preserve"> </w:t>
      </w:r>
      <w:r w:rsidRPr="009C3B45">
        <w:rPr>
          <w:lang w:val="it-IT" w:eastAsia="en-US"/>
        </w:rPr>
        <w:t>цеви</w:t>
      </w:r>
      <w:r w:rsidRPr="009C3B45">
        <w:rPr>
          <w:lang w:eastAsia="en-US"/>
        </w:rPr>
        <w:t>.</w:t>
      </w:r>
    </w:p>
    <w:p w:rsidR="009C3B45" w:rsidRPr="009C3B45" w:rsidRDefault="009C3B45" w:rsidP="009C3B45">
      <w:pPr>
        <w:pStyle w:val="Osnovni"/>
        <w:rPr>
          <w:lang w:eastAsia="en-US"/>
        </w:rPr>
      </w:pPr>
      <w:r w:rsidRPr="009C3B45">
        <w:rPr>
          <w:lang w:val="it-IT" w:eastAsia="en-US"/>
        </w:rPr>
        <w:t>Пролаз</w:t>
      </w:r>
      <w:r w:rsidRPr="009C3B45">
        <w:rPr>
          <w:lang w:eastAsia="en-US"/>
        </w:rPr>
        <w:t xml:space="preserve"> </w:t>
      </w:r>
      <w:r w:rsidRPr="009C3B45">
        <w:rPr>
          <w:lang w:val="it-IT" w:eastAsia="en-US"/>
        </w:rPr>
        <w:t>водоводних</w:t>
      </w:r>
      <w:r w:rsidRPr="009C3B45">
        <w:rPr>
          <w:lang w:eastAsia="en-US"/>
        </w:rPr>
        <w:t xml:space="preserve"> </w:t>
      </w:r>
      <w:r w:rsidRPr="009C3B45">
        <w:rPr>
          <w:lang w:val="it-IT" w:eastAsia="en-US"/>
        </w:rPr>
        <w:t>цеви</w:t>
      </w:r>
      <w:r w:rsidRPr="009C3B45">
        <w:rPr>
          <w:lang w:eastAsia="en-US"/>
        </w:rPr>
        <w:t xml:space="preserve"> </w:t>
      </w:r>
      <w:r w:rsidRPr="009C3B45">
        <w:rPr>
          <w:lang w:val="it-IT" w:eastAsia="en-US"/>
        </w:rPr>
        <w:t>кроз</w:t>
      </w:r>
      <w:r w:rsidRPr="009C3B45">
        <w:rPr>
          <w:lang w:eastAsia="en-US"/>
        </w:rPr>
        <w:t xml:space="preserve"> </w:t>
      </w:r>
      <w:r w:rsidRPr="009C3B45">
        <w:rPr>
          <w:lang w:val="it-IT" w:eastAsia="en-US"/>
        </w:rPr>
        <w:t>ревизионе</w:t>
      </w:r>
      <w:r w:rsidRPr="009C3B45">
        <w:rPr>
          <w:lang w:eastAsia="en-US"/>
        </w:rPr>
        <w:t xml:space="preserve"> ш</w:t>
      </w:r>
      <w:r w:rsidRPr="009C3B45">
        <w:rPr>
          <w:lang w:val="it-IT" w:eastAsia="en-US"/>
        </w:rPr>
        <w:t>ахте</w:t>
      </w:r>
      <w:r w:rsidRPr="009C3B45">
        <w:rPr>
          <w:lang w:eastAsia="en-US"/>
        </w:rPr>
        <w:t xml:space="preserve"> </w:t>
      </w:r>
      <w:r w:rsidRPr="009C3B45">
        <w:rPr>
          <w:lang w:val="it-IT" w:eastAsia="en-US"/>
        </w:rPr>
        <w:t>и</w:t>
      </w:r>
      <w:r w:rsidRPr="009C3B45">
        <w:rPr>
          <w:lang w:eastAsia="en-US"/>
        </w:rPr>
        <w:t xml:space="preserve"> </w:t>
      </w:r>
      <w:r w:rsidRPr="009C3B45">
        <w:rPr>
          <w:lang w:val="it-IT" w:eastAsia="en-US"/>
        </w:rPr>
        <w:t>друге</w:t>
      </w:r>
      <w:r w:rsidRPr="009C3B45">
        <w:rPr>
          <w:lang w:eastAsia="en-US"/>
        </w:rPr>
        <w:t xml:space="preserve"> </w:t>
      </w:r>
      <w:r w:rsidRPr="009C3B45">
        <w:rPr>
          <w:lang w:val="it-IT" w:eastAsia="en-US"/>
        </w:rPr>
        <w:t>објекте</w:t>
      </w:r>
      <w:r w:rsidRPr="009C3B45">
        <w:rPr>
          <w:lang w:eastAsia="en-US"/>
        </w:rPr>
        <w:t xml:space="preserve"> </w:t>
      </w:r>
      <w:r w:rsidRPr="009C3B45">
        <w:rPr>
          <w:lang w:val="it-IT" w:eastAsia="en-US"/>
        </w:rPr>
        <w:t>канализације</w:t>
      </w:r>
      <w:r w:rsidRPr="009C3B45">
        <w:rPr>
          <w:lang w:eastAsia="en-US"/>
        </w:rPr>
        <w:t xml:space="preserve"> </w:t>
      </w:r>
      <w:r w:rsidRPr="009C3B45">
        <w:rPr>
          <w:lang w:val="it-IT" w:eastAsia="en-US"/>
        </w:rPr>
        <w:t>није</w:t>
      </w:r>
      <w:r w:rsidRPr="009C3B45">
        <w:rPr>
          <w:lang w:eastAsia="en-US"/>
        </w:rPr>
        <w:t xml:space="preserve"> </w:t>
      </w:r>
      <w:r w:rsidRPr="009C3B45">
        <w:rPr>
          <w:lang w:val="it-IT" w:eastAsia="en-US"/>
        </w:rPr>
        <w:t>дозво</w:t>
      </w:r>
      <w:r w:rsidRPr="009C3B45">
        <w:rPr>
          <w:lang w:eastAsia="en-US"/>
        </w:rPr>
        <w:t>љ</w:t>
      </w:r>
      <w:r w:rsidRPr="009C3B45">
        <w:rPr>
          <w:lang w:val="it-IT" w:eastAsia="en-US"/>
        </w:rPr>
        <w:t>ен</w:t>
      </w:r>
      <w:r w:rsidRPr="009C3B45">
        <w:rPr>
          <w:lang w:eastAsia="en-US"/>
        </w:rPr>
        <w:t>.</w:t>
      </w:r>
    </w:p>
    <w:p w:rsidR="009C3B45" w:rsidRPr="009C3B45" w:rsidRDefault="009C3B45" w:rsidP="009C3B45">
      <w:pPr>
        <w:pStyle w:val="Osnovni"/>
        <w:rPr>
          <w:lang w:eastAsia="en-US"/>
        </w:rPr>
      </w:pPr>
      <w:r w:rsidRPr="009C3B45">
        <w:rPr>
          <w:lang w:val="it-IT" w:eastAsia="en-US"/>
        </w:rPr>
        <w:lastRenderedPageBreak/>
        <w:t>Пролаз</w:t>
      </w:r>
      <w:r w:rsidRPr="009C3B45">
        <w:rPr>
          <w:lang w:eastAsia="en-US"/>
        </w:rPr>
        <w:t xml:space="preserve"> </w:t>
      </w:r>
      <w:r w:rsidRPr="009C3B45">
        <w:rPr>
          <w:lang w:val="it-IT" w:eastAsia="en-US"/>
        </w:rPr>
        <w:t>водоводних</w:t>
      </w:r>
      <w:r w:rsidRPr="009C3B45">
        <w:rPr>
          <w:lang w:eastAsia="en-US"/>
        </w:rPr>
        <w:t xml:space="preserve"> </w:t>
      </w:r>
      <w:r w:rsidRPr="009C3B45">
        <w:rPr>
          <w:lang w:val="it-IT" w:eastAsia="en-US"/>
        </w:rPr>
        <w:t>и</w:t>
      </w:r>
      <w:r w:rsidRPr="009C3B45">
        <w:rPr>
          <w:lang w:eastAsia="en-US"/>
        </w:rPr>
        <w:t xml:space="preserve"> </w:t>
      </w:r>
      <w:r w:rsidRPr="009C3B45">
        <w:rPr>
          <w:lang w:val="it-IT" w:eastAsia="en-US"/>
        </w:rPr>
        <w:t>канализационих</w:t>
      </w:r>
      <w:r w:rsidRPr="009C3B45">
        <w:rPr>
          <w:lang w:eastAsia="en-US"/>
        </w:rPr>
        <w:t xml:space="preserve"> </w:t>
      </w:r>
      <w:r w:rsidRPr="009C3B45">
        <w:rPr>
          <w:lang w:val="it-IT" w:eastAsia="en-US"/>
        </w:rPr>
        <w:t>цеви</w:t>
      </w:r>
      <w:r w:rsidRPr="009C3B45">
        <w:rPr>
          <w:lang w:eastAsia="en-US"/>
        </w:rPr>
        <w:t xml:space="preserve"> </w:t>
      </w:r>
      <w:r w:rsidRPr="009C3B45">
        <w:rPr>
          <w:lang w:val="it-IT" w:eastAsia="en-US"/>
        </w:rPr>
        <w:t>кроз</w:t>
      </w:r>
      <w:r w:rsidRPr="009C3B45">
        <w:rPr>
          <w:lang w:eastAsia="en-US"/>
        </w:rPr>
        <w:t xml:space="preserve"> </w:t>
      </w:r>
      <w:r w:rsidRPr="009C3B45">
        <w:rPr>
          <w:lang w:val="it-IT" w:eastAsia="en-US"/>
        </w:rPr>
        <w:t>објекте</w:t>
      </w:r>
      <w:r w:rsidRPr="009C3B45">
        <w:rPr>
          <w:lang w:eastAsia="en-US"/>
        </w:rPr>
        <w:t xml:space="preserve"> </w:t>
      </w:r>
      <w:r w:rsidRPr="009C3B45">
        <w:rPr>
          <w:lang w:val="it-IT" w:eastAsia="en-US"/>
        </w:rPr>
        <w:t>других</w:t>
      </w:r>
      <w:r w:rsidRPr="009C3B45">
        <w:rPr>
          <w:lang w:eastAsia="en-US"/>
        </w:rPr>
        <w:t xml:space="preserve"> </w:t>
      </w:r>
      <w:r w:rsidRPr="009C3B45">
        <w:rPr>
          <w:lang w:val="it-IT" w:eastAsia="en-US"/>
        </w:rPr>
        <w:t>инфраструктурних</w:t>
      </w:r>
      <w:r w:rsidRPr="009C3B45">
        <w:rPr>
          <w:lang w:eastAsia="en-US"/>
        </w:rPr>
        <w:t xml:space="preserve"> </w:t>
      </w:r>
      <w:r w:rsidRPr="009C3B45">
        <w:rPr>
          <w:lang w:val="it-IT" w:eastAsia="en-US"/>
        </w:rPr>
        <w:t>система</w:t>
      </w:r>
      <w:r w:rsidRPr="009C3B45">
        <w:rPr>
          <w:lang w:eastAsia="en-US"/>
        </w:rPr>
        <w:t xml:space="preserve"> </w:t>
      </w:r>
      <w:r w:rsidRPr="009C3B45">
        <w:rPr>
          <w:lang w:val="it-IT" w:eastAsia="en-US"/>
        </w:rPr>
        <w:t>није</w:t>
      </w:r>
      <w:r w:rsidRPr="009C3B45">
        <w:rPr>
          <w:lang w:eastAsia="en-US"/>
        </w:rPr>
        <w:t xml:space="preserve"> </w:t>
      </w:r>
      <w:r w:rsidRPr="009C3B45">
        <w:rPr>
          <w:lang w:val="it-IT" w:eastAsia="en-US"/>
        </w:rPr>
        <w:t>дозво</w:t>
      </w:r>
      <w:r w:rsidRPr="009C3B45">
        <w:rPr>
          <w:lang w:eastAsia="en-US"/>
        </w:rPr>
        <w:t>љ</w:t>
      </w:r>
      <w:r w:rsidRPr="009C3B45">
        <w:rPr>
          <w:lang w:val="it-IT" w:eastAsia="en-US"/>
        </w:rPr>
        <w:t>ен</w:t>
      </w:r>
      <w:r w:rsidRPr="009C3B45">
        <w:rPr>
          <w:lang w:eastAsia="en-US"/>
        </w:rPr>
        <w:t xml:space="preserve"> </w:t>
      </w:r>
      <w:r w:rsidRPr="009C3B45">
        <w:rPr>
          <w:lang w:val="it-IT" w:eastAsia="en-US"/>
        </w:rPr>
        <w:t>као</w:t>
      </w:r>
      <w:r w:rsidRPr="009C3B45">
        <w:rPr>
          <w:lang w:eastAsia="en-US"/>
        </w:rPr>
        <w:t xml:space="preserve"> </w:t>
      </w:r>
      <w:r w:rsidRPr="009C3B45">
        <w:rPr>
          <w:lang w:val="it-IT" w:eastAsia="en-US"/>
        </w:rPr>
        <w:t>и</w:t>
      </w:r>
      <w:r w:rsidRPr="009C3B45">
        <w:rPr>
          <w:lang w:eastAsia="en-US"/>
        </w:rPr>
        <w:t xml:space="preserve"> </w:t>
      </w:r>
      <w:r w:rsidRPr="009C3B45">
        <w:rPr>
          <w:lang w:val="it-IT" w:eastAsia="en-US"/>
        </w:rPr>
        <w:t>обрнуто</w:t>
      </w:r>
      <w:r w:rsidRPr="009C3B45">
        <w:rPr>
          <w:lang w:eastAsia="en-US"/>
        </w:rPr>
        <w:t>.</w:t>
      </w:r>
    </w:p>
    <w:p w:rsidR="009C3B45" w:rsidRPr="009C3B45" w:rsidRDefault="009C3B45" w:rsidP="009C3B45">
      <w:pPr>
        <w:pStyle w:val="Osnovni"/>
      </w:pPr>
      <w:r w:rsidRPr="009C3B45">
        <w:rPr>
          <w:lang w:val="it-IT" w:eastAsia="en-US"/>
        </w:rPr>
        <w:t>Избор</w:t>
      </w:r>
      <w:r w:rsidRPr="009C3B45">
        <w:rPr>
          <w:lang w:eastAsia="en-US"/>
        </w:rPr>
        <w:t xml:space="preserve"> </w:t>
      </w:r>
      <w:r w:rsidRPr="009C3B45">
        <w:rPr>
          <w:lang w:val="it-IT" w:eastAsia="en-US"/>
        </w:rPr>
        <w:t>материјала</w:t>
      </w:r>
      <w:r w:rsidRPr="009C3B45">
        <w:rPr>
          <w:lang w:eastAsia="en-US"/>
        </w:rPr>
        <w:t xml:space="preserve"> </w:t>
      </w:r>
      <w:r w:rsidRPr="009C3B45">
        <w:rPr>
          <w:lang w:val="it-IT" w:eastAsia="en-US"/>
        </w:rPr>
        <w:t>за</w:t>
      </w:r>
      <w:r w:rsidRPr="009C3B45">
        <w:rPr>
          <w:lang w:eastAsia="en-US"/>
        </w:rPr>
        <w:t xml:space="preserve"> </w:t>
      </w:r>
      <w:r w:rsidRPr="009C3B45">
        <w:rPr>
          <w:lang w:val="it-IT" w:eastAsia="en-US"/>
        </w:rPr>
        <w:t>изград</w:t>
      </w:r>
      <w:r w:rsidRPr="009C3B45">
        <w:rPr>
          <w:lang w:eastAsia="en-US"/>
        </w:rPr>
        <w:t>њ</w:t>
      </w:r>
      <w:r w:rsidRPr="009C3B45">
        <w:rPr>
          <w:lang w:val="it-IT" w:eastAsia="en-US"/>
        </w:rPr>
        <w:t>у</w:t>
      </w:r>
      <w:r w:rsidRPr="009C3B45">
        <w:rPr>
          <w:lang w:eastAsia="en-US"/>
        </w:rPr>
        <w:t xml:space="preserve"> </w:t>
      </w:r>
      <w:r w:rsidRPr="009C3B45">
        <w:rPr>
          <w:lang w:val="it-IT" w:eastAsia="en-US"/>
        </w:rPr>
        <w:t>водоводне</w:t>
      </w:r>
      <w:r w:rsidRPr="009C3B45">
        <w:rPr>
          <w:lang w:eastAsia="en-US"/>
        </w:rPr>
        <w:t xml:space="preserve"> </w:t>
      </w:r>
      <w:r w:rsidRPr="009C3B45">
        <w:rPr>
          <w:lang w:val="it-IT" w:eastAsia="en-US"/>
        </w:rPr>
        <w:t>и</w:t>
      </w:r>
      <w:r w:rsidRPr="009C3B45">
        <w:rPr>
          <w:lang w:eastAsia="en-US"/>
        </w:rPr>
        <w:t xml:space="preserve"> </w:t>
      </w:r>
      <w:r w:rsidRPr="009C3B45">
        <w:rPr>
          <w:lang w:val="it-IT" w:eastAsia="en-US"/>
        </w:rPr>
        <w:t>канализационе</w:t>
      </w:r>
      <w:r w:rsidRPr="009C3B45">
        <w:rPr>
          <w:lang w:eastAsia="en-US"/>
        </w:rPr>
        <w:t xml:space="preserve"> </w:t>
      </w:r>
      <w:r w:rsidRPr="009C3B45">
        <w:rPr>
          <w:lang w:val="it-IT" w:eastAsia="en-US"/>
        </w:rPr>
        <w:t>мре</w:t>
      </w:r>
      <w:r w:rsidRPr="009C3B45">
        <w:rPr>
          <w:lang w:eastAsia="en-US"/>
        </w:rPr>
        <w:t>ж</w:t>
      </w:r>
      <w:r w:rsidRPr="009C3B45">
        <w:rPr>
          <w:lang w:val="it-IT" w:eastAsia="en-US"/>
        </w:rPr>
        <w:t>е</w:t>
      </w:r>
      <w:r w:rsidRPr="009C3B45">
        <w:rPr>
          <w:lang w:eastAsia="en-US"/>
        </w:rPr>
        <w:t xml:space="preserve">, </w:t>
      </w:r>
      <w:r w:rsidRPr="009C3B45">
        <w:rPr>
          <w:lang w:val="it-IT" w:eastAsia="en-US"/>
        </w:rPr>
        <w:t>као</w:t>
      </w:r>
      <w:r w:rsidRPr="009C3B45">
        <w:rPr>
          <w:lang w:eastAsia="en-US"/>
        </w:rPr>
        <w:t xml:space="preserve"> </w:t>
      </w:r>
      <w:r w:rsidRPr="009C3B45">
        <w:rPr>
          <w:lang w:val="it-IT" w:eastAsia="en-US"/>
        </w:rPr>
        <w:t>и</w:t>
      </w:r>
      <w:r w:rsidRPr="009C3B45">
        <w:rPr>
          <w:lang w:eastAsia="en-US"/>
        </w:rPr>
        <w:t xml:space="preserve"> </w:t>
      </w:r>
      <w:r w:rsidRPr="009C3B45">
        <w:rPr>
          <w:lang w:val="it-IT" w:eastAsia="en-US"/>
        </w:rPr>
        <w:t>опреме</w:t>
      </w:r>
      <w:r w:rsidRPr="009C3B45">
        <w:rPr>
          <w:lang w:eastAsia="en-US"/>
        </w:rPr>
        <w:t xml:space="preserve"> </w:t>
      </w:r>
      <w:r w:rsidRPr="009C3B45">
        <w:rPr>
          <w:lang w:val="it-IT" w:eastAsia="en-US"/>
        </w:rPr>
        <w:t>извр</w:t>
      </w:r>
      <w:r w:rsidRPr="009C3B45">
        <w:rPr>
          <w:lang w:eastAsia="en-US"/>
        </w:rPr>
        <w:t>ш</w:t>
      </w:r>
      <w:r w:rsidRPr="009C3B45">
        <w:rPr>
          <w:lang w:val="it-IT" w:eastAsia="en-US"/>
        </w:rPr>
        <w:t>ити</w:t>
      </w:r>
      <w:r w:rsidRPr="009C3B45">
        <w:rPr>
          <w:lang w:eastAsia="en-US"/>
        </w:rPr>
        <w:t xml:space="preserve"> </w:t>
      </w:r>
      <w:r w:rsidRPr="009C3B45">
        <w:rPr>
          <w:lang w:val="it-IT" w:eastAsia="en-US"/>
        </w:rPr>
        <w:t>уз</w:t>
      </w:r>
      <w:r w:rsidRPr="009C3B45">
        <w:rPr>
          <w:lang w:eastAsia="en-US"/>
        </w:rPr>
        <w:t xml:space="preserve"> </w:t>
      </w:r>
      <w:r w:rsidRPr="009C3B45">
        <w:rPr>
          <w:lang w:val="it-IT" w:eastAsia="en-US"/>
        </w:rPr>
        <w:t>услове</w:t>
      </w:r>
      <w:r w:rsidRPr="009C3B45">
        <w:rPr>
          <w:lang w:eastAsia="en-US"/>
        </w:rPr>
        <w:t xml:space="preserve"> </w:t>
      </w:r>
      <w:r w:rsidRPr="009C3B45">
        <w:rPr>
          <w:lang w:val="it-IT" w:eastAsia="en-US"/>
        </w:rPr>
        <w:t>и</w:t>
      </w:r>
      <w:r w:rsidRPr="009C3B45">
        <w:rPr>
          <w:lang w:eastAsia="en-US"/>
        </w:rPr>
        <w:t xml:space="preserve"> </w:t>
      </w:r>
      <w:r w:rsidRPr="009C3B45">
        <w:rPr>
          <w:lang w:val="it-IT" w:eastAsia="en-US"/>
        </w:rPr>
        <w:t>сагласност</w:t>
      </w:r>
      <w:r w:rsidRPr="009C3B45">
        <w:rPr>
          <w:lang w:eastAsia="en-US"/>
        </w:rPr>
        <w:t xml:space="preserve"> </w:t>
      </w:r>
      <w:r w:rsidRPr="009C3B45">
        <w:rPr>
          <w:lang w:val="it-IT" w:eastAsia="en-US"/>
        </w:rPr>
        <w:t>ЈКП</w:t>
      </w:r>
      <w:r w:rsidRPr="009C3B45">
        <w:rPr>
          <w:lang w:eastAsia="en-US"/>
        </w:rPr>
        <w:t xml:space="preserve"> </w:t>
      </w:r>
      <w:r w:rsidRPr="009C3B45">
        <w:rPr>
          <w:rFonts w:ascii="Times New Roman" w:hAnsi="Times New Roman"/>
          <w:lang w:val="it-IT" w:eastAsia="en-US"/>
        </w:rPr>
        <w:t>"</w:t>
      </w:r>
      <w:r w:rsidRPr="009C3B45">
        <w:rPr>
          <w:lang w:val="it-IT" w:eastAsia="en-US"/>
        </w:rPr>
        <w:t>Водовод</w:t>
      </w:r>
      <w:r w:rsidRPr="009C3B45">
        <w:rPr>
          <w:rFonts w:ascii="Times New Roman" w:hAnsi="Times New Roman"/>
          <w:lang w:eastAsia="en-US"/>
        </w:rPr>
        <w:t>"</w:t>
      </w:r>
      <w:r w:rsidRPr="009C3B45">
        <w:rPr>
          <w:lang w:eastAsia="en-US"/>
        </w:rPr>
        <w:t xml:space="preserve"> </w:t>
      </w:r>
      <w:r w:rsidRPr="009C3B45">
        <w:rPr>
          <w:lang w:val="it-IT" w:eastAsia="en-US"/>
        </w:rPr>
        <w:t>Кр</w:t>
      </w:r>
      <w:r w:rsidRPr="009C3B45">
        <w:rPr>
          <w:lang w:eastAsia="en-US"/>
        </w:rPr>
        <w:t xml:space="preserve">ушевац. </w:t>
      </w:r>
    </w:p>
    <w:p w:rsidR="009C3B45" w:rsidRPr="009C3B45" w:rsidRDefault="009C3B45" w:rsidP="009C3B45">
      <w:pPr>
        <w:pStyle w:val="Podvuceniosnovni"/>
        <w:rPr>
          <w:lang w:eastAsia="en-US"/>
        </w:rPr>
      </w:pPr>
      <w:r w:rsidRPr="009C3B45">
        <w:rPr>
          <w:lang w:val="en-GB" w:eastAsia="en-US"/>
        </w:rPr>
        <w:t>ВОДОВОД</w:t>
      </w:r>
      <w:r w:rsidRPr="009C3B45">
        <w:rPr>
          <w:lang w:eastAsia="en-US"/>
        </w:rPr>
        <w:t>НА МРЕЖА</w:t>
      </w:r>
    </w:p>
    <w:p w:rsidR="009C3B45" w:rsidRPr="009C3B45" w:rsidRDefault="009C3B45" w:rsidP="009C3B45">
      <w:pPr>
        <w:pStyle w:val="Osnovni"/>
        <w:rPr>
          <w:lang w:val="sr-Latn-CS" w:eastAsia="en-US"/>
        </w:rPr>
      </w:pPr>
      <w:r w:rsidRPr="009C3B45">
        <w:rPr>
          <w:lang w:val="it-IT" w:eastAsia="en-US"/>
        </w:rPr>
        <w:t>Вода</w:t>
      </w:r>
      <w:r w:rsidRPr="009C3B45">
        <w:rPr>
          <w:lang w:val="sr-Latn-CS" w:eastAsia="en-US"/>
        </w:rPr>
        <w:t xml:space="preserve"> </w:t>
      </w:r>
      <w:r w:rsidRPr="009C3B45">
        <w:rPr>
          <w:lang w:val="it-IT" w:eastAsia="en-US"/>
        </w:rPr>
        <w:t>из</w:t>
      </w:r>
      <w:r w:rsidRPr="009C3B45">
        <w:rPr>
          <w:lang w:val="sr-Latn-CS" w:eastAsia="en-US"/>
        </w:rPr>
        <w:t xml:space="preserve"> </w:t>
      </w:r>
      <w:r w:rsidRPr="009C3B45">
        <w:rPr>
          <w:lang w:val="it-IT" w:eastAsia="en-US"/>
        </w:rPr>
        <w:t>водовода</w:t>
      </w:r>
      <w:r w:rsidRPr="009C3B45">
        <w:rPr>
          <w:lang w:val="sr-Latn-CS" w:eastAsia="en-US"/>
        </w:rPr>
        <w:t xml:space="preserve"> </w:t>
      </w:r>
      <w:r w:rsidRPr="009C3B45">
        <w:rPr>
          <w:lang w:val="it-IT" w:eastAsia="en-US"/>
        </w:rPr>
        <w:t>мора</w:t>
      </w:r>
      <w:r w:rsidRPr="009C3B45">
        <w:rPr>
          <w:lang w:val="sr-Latn-CS" w:eastAsia="en-US"/>
        </w:rPr>
        <w:t xml:space="preserve"> </w:t>
      </w:r>
      <w:r w:rsidRPr="009C3B45">
        <w:rPr>
          <w:lang w:val="it-IT" w:eastAsia="en-US"/>
        </w:rPr>
        <w:t>одговарати</w:t>
      </w:r>
      <w:r w:rsidRPr="009C3B45">
        <w:rPr>
          <w:lang w:val="sr-Latn-CS" w:eastAsia="en-US"/>
        </w:rPr>
        <w:t xml:space="preserve"> </w:t>
      </w:r>
      <w:r w:rsidRPr="009C3B45">
        <w:rPr>
          <w:lang w:val="it-IT" w:eastAsia="en-US"/>
        </w:rPr>
        <w:t>стандардима</w:t>
      </w:r>
      <w:r w:rsidRPr="009C3B45">
        <w:rPr>
          <w:lang w:val="sr-Latn-CS" w:eastAsia="en-US"/>
        </w:rPr>
        <w:t xml:space="preserve"> </w:t>
      </w:r>
      <w:r w:rsidRPr="009C3B45">
        <w:rPr>
          <w:lang w:val="it-IT" w:eastAsia="en-US"/>
        </w:rPr>
        <w:t>и</w:t>
      </w:r>
      <w:r w:rsidRPr="009C3B45">
        <w:rPr>
          <w:lang w:val="sr-Latn-CS" w:eastAsia="en-US"/>
        </w:rPr>
        <w:t xml:space="preserve"> </w:t>
      </w:r>
      <w:r w:rsidRPr="009C3B45">
        <w:rPr>
          <w:lang w:val="it-IT" w:eastAsia="en-US"/>
        </w:rPr>
        <w:t>прописима</w:t>
      </w:r>
      <w:r w:rsidRPr="009C3B45">
        <w:rPr>
          <w:lang w:val="sr-Latn-CS" w:eastAsia="en-US"/>
        </w:rPr>
        <w:t xml:space="preserve"> </w:t>
      </w:r>
      <w:r w:rsidRPr="009C3B45">
        <w:rPr>
          <w:lang w:val="it-IT" w:eastAsia="en-US"/>
        </w:rPr>
        <w:t>за</w:t>
      </w:r>
      <w:r w:rsidRPr="009C3B45">
        <w:rPr>
          <w:lang w:val="sr-Latn-CS" w:eastAsia="en-US"/>
        </w:rPr>
        <w:t xml:space="preserve"> </w:t>
      </w:r>
      <w:r w:rsidRPr="009C3B45">
        <w:rPr>
          <w:lang w:val="it-IT" w:eastAsia="en-US"/>
        </w:rPr>
        <w:t>питке</w:t>
      </w:r>
      <w:r w:rsidRPr="009C3B45">
        <w:rPr>
          <w:lang w:val="sr-Latn-CS" w:eastAsia="en-US"/>
        </w:rPr>
        <w:t xml:space="preserve"> </w:t>
      </w:r>
      <w:r w:rsidRPr="009C3B45">
        <w:rPr>
          <w:lang w:val="it-IT" w:eastAsia="en-US"/>
        </w:rPr>
        <w:t>воде</w:t>
      </w:r>
      <w:r w:rsidRPr="009C3B45">
        <w:rPr>
          <w:lang w:val="sr-Latn-CS" w:eastAsia="en-US"/>
        </w:rPr>
        <w:t>.</w:t>
      </w:r>
    </w:p>
    <w:p w:rsidR="009C3B45" w:rsidRPr="009C3B45" w:rsidRDefault="009C3B45" w:rsidP="009C3B45">
      <w:pPr>
        <w:pStyle w:val="Osnovni"/>
        <w:rPr>
          <w:lang w:val="sr-Latn-CS" w:eastAsia="en-US"/>
        </w:rPr>
      </w:pPr>
      <w:r w:rsidRPr="009C3B45">
        <w:rPr>
          <w:lang w:val="it-IT" w:eastAsia="en-US"/>
        </w:rPr>
        <w:t>Надзор</w:t>
      </w:r>
      <w:r w:rsidRPr="009C3B45">
        <w:rPr>
          <w:lang w:val="sr-Latn-CS" w:eastAsia="en-US"/>
        </w:rPr>
        <w:t xml:space="preserve"> </w:t>
      </w:r>
      <w:r w:rsidRPr="009C3B45">
        <w:rPr>
          <w:lang w:val="it-IT" w:eastAsia="en-US"/>
        </w:rPr>
        <w:t>над</w:t>
      </w:r>
      <w:r w:rsidRPr="009C3B45">
        <w:rPr>
          <w:lang w:val="sr-Latn-CS" w:eastAsia="en-US"/>
        </w:rPr>
        <w:t xml:space="preserve"> </w:t>
      </w:r>
      <w:r w:rsidRPr="009C3B45">
        <w:rPr>
          <w:lang w:val="it-IT" w:eastAsia="en-US"/>
        </w:rPr>
        <w:t>водом</w:t>
      </w:r>
      <w:r w:rsidRPr="009C3B45">
        <w:rPr>
          <w:lang w:val="sr-Latn-CS" w:eastAsia="en-US"/>
        </w:rPr>
        <w:t xml:space="preserve"> </w:t>
      </w:r>
      <w:r w:rsidRPr="009C3B45">
        <w:rPr>
          <w:lang w:val="it-IT" w:eastAsia="en-US"/>
        </w:rPr>
        <w:t>у</w:t>
      </w:r>
      <w:r w:rsidRPr="009C3B45">
        <w:rPr>
          <w:lang w:val="sr-Latn-CS" w:eastAsia="en-US"/>
        </w:rPr>
        <w:t xml:space="preserve"> </w:t>
      </w:r>
      <w:r w:rsidRPr="009C3B45">
        <w:rPr>
          <w:lang w:val="it-IT" w:eastAsia="en-US"/>
        </w:rPr>
        <w:t>санитарном</w:t>
      </w:r>
      <w:r w:rsidRPr="009C3B45">
        <w:rPr>
          <w:lang w:val="sr-Latn-CS" w:eastAsia="en-US"/>
        </w:rPr>
        <w:t xml:space="preserve"> </w:t>
      </w:r>
      <w:r w:rsidRPr="009C3B45">
        <w:rPr>
          <w:lang w:val="it-IT" w:eastAsia="en-US"/>
        </w:rPr>
        <w:t>погледу</w:t>
      </w:r>
      <w:r w:rsidRPr="009C3B45">
        <w:rPr>
          <w:lang w:val="sr-Latn-CS" w:eastAsia="en-US"/>
        </w:rPr>
        <w:t xml:space="preserve"> </w:t>
      </w:r>
      <w:r w:rsidRPr="009C3B45">
        <w:rPr>
          <w:lang w:val="it-IT" w:eastAsia="en-US"/>
        </w:rPr>
        <w:t>има</w:t>
      </w:r>
      <w:r w:rsidRPr="009C3B45">
        <w:rPr>
          <w:lang w:val="sr-Latn-CS" w:eastAsia="en-US"/>
        </w:rPr>
        <w:t xml:space="preserve"> </w:t>
      </w:r>
      <w:r w:rsidRPr="009C3B45">
        <w:rPr>
          <w:lang w:val="it-IT" w:eastAsia="en-US"/>
        </w:rPr>
        <w:t>надлежна</w:t>
      </w:r>
      <w:r w:rsidRPr="009C3B45">
        <w:rPr>
          <w:lang w:val="sr-Latn-CS" w:eastAsia="en-US"/>
        </w:rPr>
        <w:t xml:space="preserve"> </w:t>
      </w:r>
      <w:r w:rsidRPr="009C3B45">
        <w:rPr>
          <w:lang w:val="it-IT" w:eastAsia="en-US"/>
        </w:rPr>
        <w:t>санитарна</w:t>
      </w:r>
      <w:r w:rsidRPr="009C3B45">
        <w:rPr>
          <w:lang w:val="sr-Latn-CS" w:eastAsia="en-US"/>
        </w:rPr>
        <w:t xml:space="preserve"> </w:t>
      </w:r>
      <w:r w:rsidRPr="009C3B45">
        <w:rPr>
          <w:lang w:val="it-IT" w:eastAsia="en-US"/>
        </w:rPr>
        <w:t>служба</w:t>
      </w:r>
      <w:r w:rsidRPr="009C3B45">
        <w:rPr>
          <w:lang w:val="sr-Latn-CS" w:eastAsia="en-US"/>
        </w:rPr>
        <w:t xml:space="preserve">. </w:t>
      </w:r>
      <w:r w:rsidRPr="009C3B45">
        <w:rPr>
          <w:lang w:val="it-IT" w:eastAsia="en-US"/>
        </w:rPr>
        <w:t>Она</w:t>
      </w:r>
      <w:r w:rsidRPr="009C3B45">
        <w:rPr>
          <w:lang w:val="sr-Latn-CS" w:eastAsia="en-US"/>
        </w:rPr>
        <w:t xml:space="preserve"> </w:t>
      </w:r>
      <w:r w:rsidRPr="009C3B45">
        <w:rPr>
          <w:lang w:val="it-IT" w:eastAsia="en-US"/>
        </w:rPr>
        <w:t>даје</w:t>
      </w:r>
      <w:r w:rsidRPr="009C3B45">
        <w:rPr>
          <w:lang w:val="sr-Latn-CS" w:eastAsia="en-US"/>
        </w:rPr>
        <w:t xml:space="preserve"> </w:t>
      </w:r>
      <w:r w:rsidRPr="009C3B45">
        <w:rPr>
          <w:lang w:val="it-IT" w:eastAsia="en-US"/>
        </w:rPr>
        <w:t>оцену</w:t>
      </w:r>
      <w:r w:rsidRPr="009C3B45">
        <w:rPr>
          <w:lang w:val="sr-Latn-CS" w:eastAsia="en-US"/>
        </w:rPr>
        <w:t xml:space="preserve"> </w:t>
      </w:r>
      <w:r w:rsidRPr="009C3B45">
        <w:rPr>
          <w:lang w:val="it-IT" w:eastAsia="en-US"/>
        </w:rPr>
        <w:t>о</w:t>
      </w:r>
      <w:r w:rsidRPr="009C3B45">
        <w:rPr>
          <w:lang w:val="sr-Latn-CS" w:eastAsia="en-US"/>
        </w:rPr>
        <w:t xml:space="preserve"> </w:t>
      </w:r>
      <w:r w:rsidRPr="009C3B45">
        <w:rPr>
          <w:lang w:val="it-IT" w:eastAsia="en-US"/>
        </w:rPr>
        <w:t>квалитету</w:t>
      </w:r>
      <w:r w:rsidRPr="009C3B45">
        <w:rPr>
          <w:lang w:val="sr-Latn-CS" w:eastAsia="en-US"/>
        </w:rPr>
        <w:t xml:space="preserve"> </w:t>
      </w:r>
      <w:r w:rsidRPr="009C3B45">
        <w:rPr>
          <w:lang w:val="it-IT" w:eastAsia="en-US"/>
        </w:rPr>
        <w:t>воде</w:t>
      </w:r>
      <w:r w:rsidRPr="009C3B45">
        <w:rPr>
          <w:lang w:val="sr-Latn-CS" w:eastAsia="en-US"/>
        </w:rPr>
        <w:t xml:space="preserve"> </w:t>
      </w:r>
      <w:r w:rsidRPr="009C3B45">
        <w:rPr>
          <w:lang w:val="it-IT" w:eastAsia="en-US"/>
        </w:rPr>
        <w:t>и</w:t>
      </w:r>
      <w:r w:rsidRPr="009C3B45">
        <w:rPr>
          <w:lang w:val="sr-Latn-CS" w:eastAsia="en-US"/>
        </w:rPr>
        <w:t xml:space="preserve"> </w:t>
      </w:r>
      <w:r w:rsidRPr="009C3B45">
        <w:rPr>
          <w:lang w:val="it-IT" w:eastAsia="en-US"/>
        </w:rPr>
        <w:t>прописује</w:t>
      </w:r>
      <w:r w:rsidRPr="009C3B45">
        <w:rPr>
          <w:lang w:val="sr-Latn-CS" w:eastAsia="en-US"/>
        </w:rPr>
        <w:t xml:space="preserve"> </w:t>
      </w:r>
      <w:r w:rsidRPr="009C3B45">
        <w:rPr>
          <w:lang w:val="it-IT" w:eastAsia="en-US"/>
        </w:rPr>
        <w:t>у</w:t>
      </w:r>
      <w:r w:rsidRPr="009C3B45">
        <w:rPr>
          <w:lang w:val="sr-Latn-CS" w:eastAsia="en-US"/>
        </w:rPr>
        <w:t xml:space="preserve"> </w:t>
      </w:r>
      <w:r w:rsidRPr="009C3B45">
        <w:rPr>
          <w:lang w:val="it-IT" w:eastAsia="en-US"/>
        </w:rPr>
        <w:t>смислу</w:t>
      </w:r>
      <w:r w:rsidRPr="009C3B45">
        <w:rPr>
          <w:lang w:val="sr-Latn-CS" w:eastAsia="en-US"/>
        </w:rPr>
        <w:t xml:space="preserve"> </w:t>
      </w:r>
      <w:r w:rsidRPr="009C3B45">
        <w:rPr>
          <w:lang w:val="it-IT" w:eastAsia="en-US"/>
        </w:rPr>
        <w:t>Закона</w:t>
      </w:r>
      <w:r w:rsidRPr="009C3B45">
        <w:rPr>
          <w:lang w:val="sr-Latn-CS" w:eastAsia="en-US"/>
        </w:rPr>
        <w:t xml:space="preserve"> </w:t>
      </w:r>
      <w:r w:rsidRPr="009C3B45">
        <w:rPr>
          <w:lang w:val="it-IT" w:eastAsia="en-US"/>
        </w:rPr>
        <w:t>мере</w:t>
      </w:r>
      <w:r w:rsidRPr="009C3B45">
        <w:rPr>
          <w:lang w:val="sr-Latn-CS" w:eastAsia="en-US"/>
        </w:rPr>
        <w:t xml:space="preserve">, </w:t>
      </w:r>
      <w:r w:rsidRPr="009C3B45">
        <w:rPr>
          <w:lang w:val="it-IT" w:eastAsia="en-US"/>
        </w:rPr>
        <w:t>којима</w:t>
      </w:r>
      <w:r w:rsidRPr="009C3B45">
        <w:rPr>
          <w:lang w:val="sr-Latn-CS" w:eastAsia="en-US"/>
        </w:rPr>
        <w:t xml:space="preserve"> </w:t>
      </w:r>
      <w:r w:rsidRPr="009C3B45">
        <w:rPr>
          <w:lang w:val="it-IT" w:eastAsia="en-US"/>
        </w:rPr>
        <w:t>се</w:t>
      </w:r>
      <w:r w:rsidRPr="009C3B45">
        <w:rPr>
          <w:lang w:val="sr-Latn-CS" w:eastAsia="en-US"/>
        </w:rPr>
        <w:t xml:space="preserve"> </w:t>
      </w:r>
      <w:r w:rsidRPr="009C3B45">
        <w:rPr>
          <w:lang w:val="it-IT" w:eastAsia="en-US"/>
        </w:rPr>
        <w:t>постиже</w:t>
      </w:r>
      <w:r w:rsidRPr="009C3B45">
        <w:rPr>
          <w:lang w:val="sr-Latn-CS" w:eastAsia="en-US"/>
        </w:rPr>
        <w:t xml:space="preserve"> </w:t>
      </w:r>
      <w:r w:rsidRPr="009C3B45">
        <w:rPr>
          <w:lang w:val="it-IT" w:eastAsia="en-US"/>
        </w:rPr>
        <w:t>тражени</w:t>
      </w:r>
      <w:r w:rsidRPr="009C3B45">
        <w:rPr>
          <w:lang w:val="sr-Latn-CS" w:eastAsia="en-US"/>
        </w:rPr>
        <w:t xml:space="preserve"> </w:t>
      </w:r>
      <w:r w:rsidRPr="009C3B45">
        <w:rPr>
          <w:lang w:val="it-IT" w:eastAsia="en-US"/>
        </w:rPr>
        <w:t>квалитет</w:t>
      </w:r>
      <w:r w:rsidRPr="009C3B45">
        <w:rPr>
          <w:lang w:val="sr-Latn-CS" w:eastAsia="en-US"/>
        </w:rPr>
        <w:t>,</w:t>
      </w:r>
    </w:p>
    <w:p w:rsidR="009C3B45" w:rsidRPr="009C3B45" w:rsidRDefault="009C3B45" w:rsidP="009C3B45">
      <w:pPr>
        <w:pStyle w:val="Osnovni"/>
        <w:rPr>
          <w:lang w:eastAsia="en-US"/>
        </w:rPr>
      </w:pPr>
      <w:r w:rsidRPr="009C3B45">
        <w:rPr>
          <w:lang w:val="it-IT" w:eastAsia="en-US"/>
        </w:rPr>
        <w:t>Водовод</w:t>
      </w:r>
      <w:r w:rsidRPr="009C3B45">
        <w:rPr>
          <w:lang w:val="sr-Latn-CS" w:eastAsia="en-US"/>
        </w:rPr>
        <w:t xml:space="preserve"> </w:t>
      </w:r>
      <w:r w:rsidRPr="009C3B45">
        <w:rPr>
          <w:lang w:val="it-IT" w:eastAsia="en-US"/>
        </w:rPr>
        <w:t>је</w:t>
      </w:r>
      <w:r w:rsidRPr="009C3B45">
        <w:rPr>
          <w:lang w:val="sr-Latn-CS" w:eastAsia="en-US"/>
        </w:rPr>
        <w:t xml:space="preserve"> </w:t>
      </w:r>
      <w:r w:rsidRPr="009C3B45">
        <w:rPr>
          <w:lang w:val="it-IT" w:eastAsia="en-US"/>
        </w:rPr>
        <w:t>обавезан</w:t>
      </w:r>
      <w:r w:rsidRPr="009C3B45">
        <w:rPr>
          <w:lang w:val="sr-Latn-CS" w:eastAsia="en-US"/>
        </w:rPr>
        <w:t xml:space="preserve"> </w:t>
      </w:r>
      <w:r w:rsidRPr="009C3B45">
        <w:rPr>
          <w:lang w:val="it-IT" w:eastAsia="en-US"/>
        </w:rPr>
        <w:t>да</w:t>
      </w:r>
      <w:r w:rsidRPr="009C3B45">
        <w:rPr>
          <w:lang w:val="sr-Latn-CS" w:eastAsia="en-US"/>
        </w:rPr>
        <w:t xml:space="preserve"> </w:t>
      </w:r>
      <w:r w:rsidRPr="009C3B45">
        <w:rPr>
          <w:lang w:val="it-IT" w:eastAsia="en-US"/>
        </w:rPr>
        <w:t>осигура</w:t>
      </w:r>
      <w:r w:rsidRPr="009C3B45">
        <w:rPr>
          <w:lang w:val="sr-Latn-CS" w:eastAsia="en-US"/>
        </w:rPr>
        <w:t xml:space="preserve"> </w:t>
      </w:r>
      <w:r w:rsidRPr="009C3B45">
        <w:rPr>
          <w:lang w:val="it-IT" w:eastAsia="en-US"/>
        </w:rPr>
        <w:t>додатне</w:t>
      </w:r>
      <w:r w:rsidRPr="009C3B45">
        <w:rPr>
          <w:lang w:val="sr-Latn-CS" w:eastAsia="en-US"/>
        </w:rPr>
        <w:t xml:space="preserve"> </w:t>
      </w:r>
      <w:r w:rsidRPr="009C3B45">
        <w:rPr>
          <w:lang w:val="it-IT" w:eastAsia="en-US"/>
        </w:rPr>
        <w:t>количине</w:t>
      </w:r>
      <w:r w:rsidRPr="009C3B45">
        <w:rPr>
          <w:lang w:val="sr-Latn-CS" w:eastAsia="en-US"/>
        </w:rPr>
        <w:t xml:space="preserve"> </w:t>
      </w:r>
      <w:r w:rsidRPr="009C3B45">
        <w:rPr>
          <w:lang w:val="it-IT" w:eastAsia="en-US"/>
        </w:rPr>
        <w:t>воде</w:t>
      </w:r>
      <w:r w:rsidRPr="009C3B45">
        <w:rPr>
          <w:lang w:val="sr-Latn-CS" w:eastAsia="en-US"/>
        </w:rPr>
        <w:t xml:space="preserve">, </w:t>
      </w:r>
      <w:r w:rsidRPr="009C3B45">
        <w:rPr>
          <w:lang w:val="it-IT" w:eastAsia="en-US"/>
        </w:rPr>
        <w:t>по</w:t>
      </w:r>
      <w:r w:rsidRPr="009C3B45">
        <w:rPr>
          <w:lang w:val="sr-Latn-CS" w:eastAsia="en-US"/>
        </w:rPr>
        <w:t xml:space="preserve"> </w:t>
      </w:r>
      <w:r w:rsidRPr="009C3B45">
        <w:rPr>
          <w:lang w:val="it-IT" w:eastAsia="en-US"/>
        </w:rPr>
        <w:t>правилу</w:t>
      </w:r>
      <w:r w:rsidRPr="009C3B45">
        <w:rPr>
          <w:lang w:val="sr-Latn-CS" w:eastAsia="en-US"/>
        </w:rPr>
        <w:t xml:space="preserve"> </w:t>
      </w:r>
      <w:r w:rsidRPr="009C3B45">
        <w:rPr>
          <w:lang w:val="it-IT" w:eastAsia="en-US"/>
        </w:rPr>
        <w:t>непрекитно</w:t>
      </w:r>
      <w:r w:rsidRPr="009C3B45">
        <w:rPr>
          <w:lang w:val="sr-Latn-CS" w:eastAsia="en-US"/>
        </w:rPr>
        <w:t xml:space="preserve"> </w:t>
      </w:r>
      <w:r w:rsidRPr="009C3B45">
        <w:rPr>
          <w:lang w:val="it-IT" w:eastAsia="en-US"/>
        </w:rPr>
        <w:t>и</w:t>
      </w:r>
      <w:r w:rsidRPr="009C3B45">
        <w:rPr>
          <w:lang w:val="sr-Latn-CS" w:eastAsia="en-US"/>
        </w:rPr>
        <w:t xml:space="preserve"> </w:t>
      </w:r>
      <w:r w:rsidRPr="009C3B45">
        <w:rPr>
          <w:lang w:val="it-IT" w:eastAsia="en-US"/>
        </w:rPr>
        <w:t>дању</w:t>
      </w:r>
      <w:r w:rsidRPr="009C3B45">
        <w:rPr>
          <w:lang w:val="sr-Latn-CS" w:eastAsia="en-US"/>
        </w:rPr>
        <w:t xml:space="preserve"> </w:t>
      </w:r>
      <w:r w:rsidRPr="009C3B45">
        <w:rPr>
          <w:lang w:val="it-IT" w:eastAsia="en-US"/>
        </w:rPr>
        <w:t>и</w:t>
      </w:r>
      <w:r w:rsidRPr="009C3B45">
        <w:rPr>
          <w:lang w:val="sr-Latn-CS" w:eastAsia="en-US"/>
        </w:rPr>
        <w:t xml:space="preserve"> </w:t>
      </w:r>
      <w:r w:rsidRPr="009C3B45">
        <w:rPr>
          <w:lang w:val="it-IT" w:eastAsia="en-US"/>
        </w:rPr>
        <w:t>ноћу</w:t>
      </w:r>
      <w:r w:rsidRPr="009C3B45">
        <w:rPr>
          <w:lang w:eastAsia="en-US"/>
        </w:rPr>
        <w:t>.</w:t>
      </w:r>
    </w:p>
    <w:p w:rsidR="009C3B45" w:rsidRPr="009C3B45" w:rsidRDefault="009C3B45" w:rsidP="009C3B45">
      <w:pPr>
        <w:pStyle w:val="Osnovni"/>
        <w:rPr>
          <w:lang w:val="sr-Latn-CS" w:eastAsia="en-US"/>
        </w:rPr>
      </w:pPr>
      <w:r w:rsidRPr="009C3B45">
        <w:rPr>
          <w:lang w:val="sr-Cyrl-CS" w:eastAsia="en-US"/>
        </w:rPr>
        <w:t>Минимални</w:t>
      </w:r>
      <w:r w:rsidRPr="009C3B45">
        <w:rPr>
          <w:lang w:val="sr-Latn-CS" w:eastAsia="en-US"/>
        </w:rPr>
        <w:t xml:space="preserve"> </w:t>
      </w:r>
      <w:r w:rsidRPr="009C3B45">
        <w:rPr>
          <w:lang w:val="sr-Cyrl-CS" w:eastAsia="en-US"/>
        </w:rPr>
        <w:t>пе</w:t>
      </w:r>
      <w:r w:rsidRPr="009C3B45">
        <w:rPr>
          <w:lang w:val="sr-Latn-CS" w:eastAsia="en-US"/>
        </w:rPr>
        <w:t>ч</w:t>
      </w:r>
      <w:r w:rsidRPr="009C3B45">
        <w:rPr>
          <w:lang w:val="sr-Cyrl-CS" w:eastAsia="en-US"/>
        </w:rPr>
        <w:t>ник</w:t>
      </w:r>
      <w:r w:rsidRPr="009C3B45">
        <w:rPr>
          <w:lang w:val="sr-Latn-CS" w:eastAsia="en-US"/>
        </w:rPr>
        <w:t xml:space="preserve"> </w:t>
      </w:r>
      <w:r w:rsidRPr="009C3B45">
        <w:rPr>
          <w:lang w:val="sr-Cyrl-CS" w:eastAsia="en-US"/>
        </w:rPr>
        <w:t>водоводне</w:t>
      </w:r>
      <w:r w:rsidRPr="009C3B45">
        <w:rPr>
          <w:lang w:val="sr-Latn-CS" w:eastAsia="en-US"/>
        </w:rPr>
        <w:t xml:space="preserve"> </w:t>
      </w:r>
      <w:r w:rsidRPr="009C3B45">
        <w:rPr>
          <w:lang w:val="sr-Cyrl-CS" w:eastAsia="en-US"/>
        </w:rPr>
        <w:t>цеви</w:t>
      </w:r>
      <w:r w:rsidRPr="009C3B45">
        <w:rPr>
          <w:lang w:val="sr-Latn-CS" w:eastAsia="en-US"/>
        </w:rPr>
        <w:t xml:space="preserve"> </w:t>
      </w:r>
      <w:r w:rsidRPr="009C3B45">
        <w:rPr>
          <w:lang w:val="sr-Cyrl-CS" w:eastAsia="en-US"/>
        </w:rPr>
        <w:t>на</w:t>
      </w:r>
      <w:r w:rsidRPr="009C3B45">
        <w:rPr>
          <w:lang w:val="sr-Latn-CS" w:eastAsia="en-US"/>
        </w:rPr>
        <w:t xml:space="preserve"> </w:t>
      </w:r>
      <w:r w:rsidRPr="009C3B45">
        <w:rPr>
          <w:lang w:val="sr-Cyrl-CS" w:eastAsia="en-US"/>
        </w:rPr>
        <w:t>предметном</w:t>
      </w:r>
      <w:r w:rsidRPr="009C3B45">
        <w:rPr>
          <w:lang w:val="sr-Latn-CS" w:eastAsia="en-US"/>
        </w:rPr>
        <w:t xml:space="preserve"> </w:t>
      </w:r>
      <w:r w:rsidRPr="009C3B45">
        <w:rPr>
          <w:lang w:val="sr-Cyrl-CS" w:eastAsia="en-US"/>
        </w:rPr>
        <w:t>подру</w:t>
      </w:r>
      <w:r w:rsidRPr="009C3B45">
        <w:rPr>
          <w:lang w:val="sr-Latn-CS" w:eastAsia="en-US"/>
        </w:rPr>
        <w:t>ч</w:t>
      </w:r>
      <w:r w:rsidRPr="009C3B45">
        <w:rPr>
          <w:lang w:val="sr-Cyrl-CS" w:eastAsia="en-US"/>
        </w:rPr>
        <w:t>ју</w:t>
      </w:r>
      <w:r w:rsidRPr="009C3B45">
        <w:rPr>
          <w:lang w:val="sr-Latn-CS" w:eastAsia="en-US"/>
        </w:rPr>
        <w:t xml:space="preserve"> </w:t>
      </w:r>
      <w:r w:rsidRPr="009C3B45">
        <w:rPr>
          <w:lang w:val="sr-Cyrl-CS" w:eastAsia="en-US"/>
        </w:rPr>
        <w:t>одре</w:t>
      </w:r>
      <w:r w:rsidRPr="009C3B45">
        <w:rPr>
          <w:lang w:val="sr-Latn-CS" w:eastAsia="en-US"/>
        </w:rPr>
        <w:t>ђ</w:t>
      </w:r>
      <w:r w:rsidRPr="009C3B45">
        <w:rPr>
          <w:lang w:val="sr-Cyrl-CS" w:eastAsia="en-US"/>
        </w:rPr>
        <w:t>ује</w:t>
      </w:r>
      <w:r w:rsidRPr="009C3B45">
        <w:rPr>
          <w:lang w:val="sr-Latn-CS" w:eastAsia="en-US"/>
        </w:rPr>
        <w:t xml:space="preserve"> </w:t>
      </w:r>
      <w:r w:rsidRPr="009C3B45">
        <w:rPr>
          <w:lang w:val="sr-Cyrl-CS" w:eastAsia="en-US"/>
        </w:rPr>
        <w:t>ЈКП</w:t>
      </w:r>
      <w:r w:rsidRPr="009C3B45">
        <w:rPr>
          <w:lang w:val="sr-Latn-CS" w:eastAsia="en-US"/>
        </w:rPr>
        <w:t xml:space="preserve"> </w:t>
      </w:r>
      <w:r w:rsidRPr="009C3B45">
        <w:rPr>
          <w:rFonts w:ascii="Times New Roman" w:hAnsi="Times New Roman"/>
          <w:lang w:val="sr-Latn-CS" w:eastAsia="en-US"/>
        </w:rPr>
        <w:t>"</w:t>
      </w:r>
      <w:r w:rsidRPr="009C3B45">
        <w:rPr>
          <w:lang w:val="sr-Cyrl-CS" w:eastAsia="en-US"/>
        </w:rPr>
        <w:t>Водовод</w:t>
      </w:r>
      <w:r w:rsidRPr="009C3B45">
        <w:rPr>
          <w:rFonts w:ascii="Times New Roman" w:hAnsi="Times New Roman"/>
          <w:lang w:val="sr-Cyrl-CS" w:eastAsia="en-US"/>
        </w:rPr>
        <w:t>"</w:t>
      </w:r>
      <w:r w:rsidRPr="009C3B45">
        <w:rPr>
          <w:lang w:val="sr-Latn-CS" w:eastAsia="en-US"/>
        </w:rPr>
        <w:t xml:space="preserve"> </w:t>
      </w:r>
      <w:r w:rsidRPr="009C3B45">
        <w:rPr>
          <w:lang w:val="it-IT" w:eastAsia="en-US"/>
        </w:rPr>
        <w:t>Кр</w:t>
      </w:r>
      <w:r w:rsidRPr="009C3B45">
        <w:rPr>
          <w:lang w:eastAsia="en-US"/>
        </w:rPr>
        <w:t>ушевац</w:t>
      </w:r>
      <w:r w:rsidRPr="009C3B45">
        <w:rPr>
          <w:lang w:val="sr-Latn-CS" w:eastAsia="en-US"/>
        </w:rPr>
        <w:t xml:space="preserve">, </w:t>
      </w:r>
      <w:r w:rsidRPr="009C3B45">
        <w:rPr>
          <w:lang w:val="sr-Cyrl-CS" w:eastAsia="en-US"/>
        </w:rPr>
        <w:t>али</w:t>
      </w:r>
      <w:r w:rsidRPr="009C3B45">
        <w:rPr>
          <w:lang w:val="sr-Latn-CS" w:eastAsia="en-US"/>
        </w:rPr>
        <w:t xml:space="preserve"> </w:t>
      </w:r>
      <w:r w:rsidRPr="009C3B45">
        <w:rPr>
          <w:lang w:val="sr-Cyrl-CS" w:eastAsia="en-US"/>
        </w:rPr>
        <w:t>треба</w:t>
      </w:r>
      <w:r w:rsidRPr="009C3B45">
        <w:rPr>
          <w:lang w:val="sr-Latn-CS" w:eastAsia="en-US"/>
        </w:rPr>
        <w:t xml:space="preserve"> </w:t>
      </w:r>
      <w:r w:rsidRPr="009C3B45">
        <w:rPr>
          <w:lang w:val="sr-Cyrl-CS" w:eastAsia="en-US"/>
        </w:rPr>
        <w:t>те</w:t>
      </w:r>
      <w:r w:rsidRPr="009C3B45">
        <w:rPr>
          <w:lang w:val="sr-Latn-CS" w:eastAsia="en-US"/>
        </w:rPr>
        <w:t>ж</w:t>
      </w:r>
      <w:r w:rsidRPr="009C3B45">
        <w:rPr>
          <w:lang w:val="sr-Cyrl-CS" w:eastAsia="en-US"/>
        </w:rPr>
        <w:t>ити</w:t>
      </w:r>
      <w:r w:rsidRPr="009C3B45">
        <w:rPr>
          <w:lang w:val="sr-Latn-CS" w:eastAsia="en-US"/>
        </w:rPr>
        <w:t xml:space="preserve"> </w:t>
      </w:r>
      <w:r w:rsidRPr="009C3B45">
        <w:rPr>
          <w:lang w:val="sr-Cyrl-CS" w:eastAsia="en-US"/>
        </w:rPr>
        <w:t>да</w:t>
      </w:r>
      <w:r w:rsidRPr="009C3B45">
        <w:rPr>
          <w:lang w:val="sr-Latn-CS" w:eastAsia="en-US"/>
        </w:rPr>
        <w:t xml:space="preserve"> </w:t>
      </w:r>
      <w:r w:rsidRPr="009C3B45">
        <w:rPr>
          <w:lang w:val="sr-Cyrl-CS" w:eastAsia="en-US"/>
        </w:rPr>
        <w:t>у</w:t>
      </w:r>
      <w:r w:rsidRPr="009C3B45">
        <w:rPr>
          <w:lang w:val="sr-Latn-CS" w:eastAsia="en-US"/>
        </w:rPr>
        <w:t xml:space="preserve"> </w:t>
      </w:r>
      <w:r w:rsidRPr="009C3B45">
        <w:rPr>
          <w:lang w:val="sr-Cyrl-CS" w:eastAsia="en-US"/>
        </w:rPr>
        <w:t>свим</w:t>
      </w:r>
      <w:r w:rsidRPr="009C3B45">
        <w:rPr>
          <w:lang w:val="sr-Latn-CS" w:eastAsia="en-US"/>
        </w:rPr>
        <w:t xml:space="preserve"> </w:t>
      </w:r>
      <w:r w:rsidRPr="009C3B45">
        <w:rPr>
          <w:lang w:val="sr-Cyrl-CS" w:eastAsia="en-US"/>
        </w:rPr>
        <w:t>улицама</w:t>
      </w:r>
      <w:r w:rsidRPr="009C3B45">
        <w:rPr>
          <w:lang w:val="sr-Latn-CS" w:eastAsia="en-US"/>
        </w:rPr>
        <w:t xml:space="preserve"> </w:t>
      </w:r>
      <w:r w:rsidRPr="009C3B45">
        <w:rPr>
          <w:lang w:val="sr-Cyrl-CS" w:eastAsia="en-US"/>
        </w:rPr>
        <w:t>буде</w:t>
      </w:r>
      <w:r w:rsidRPr="009C3B45">
        <w:rPr>
          <w:lang w:val="sr-Latn-CS" w:eastAsia="en-US"/>
        </w:rPr>
        <w:t xml:space="preserve"> </w:t>
      </w:r>
      <w:r w:rsidRPr="009C3B45">
        <w:rPr>
          <w:lang w:val="sr-Cyrl-CS" w:eastAsia="en-US"/>
        </w:rPr>
        <w:t>мин</w:t>
      </w:r>
      <w:r w:rsidRPr="009C3B45">
        <w:rPr>
          <w:lang w:val="sr-Latn-CS" w:eastAsia="en-US"/>
        </w:rPr>
        <w:t xml:space="preserve"> </w:t>
      </w:r>
      <w:r w:rsidRPr="009C3B45">
        <w:rPr>
          <w:lang w:val="en-GB" w:eastAsia="en-US"/>
        </w:rPr>
        <w:sym w:font="Symbol" w:char="F0C6"/>
      </w:r>
      <w:r w:rsidRPr="009C3B45">
        <w:rPr>
          <w:lang w:val="sr-Latn-CS" w:eastAsia="en-US"/>
        </w:rPr>
        <w:t xml:space="preserve"> 100 </w:t>
      </w:r>
      <w:r w:rsidRPr="009C3B45">
        <w:rPr>
          <w:lang w:val="sr-Cyrl-CS" w:eastAsia="en-US"/>
        </w:rPr>
        <w:t>мм</w:t>
      </w:r>
      <w:r w:rsidRPr="009C3B45">
        <w:rPr>
          <w:lang w:val="sr-Latn-CS" w:eastAsia="en-US"/>
        </w:rPr>
        <w:t xml:space="preserve"> (</w:t>
      </w:r>
      <w:r w:rsidRPr="009C3B45">
        <w:rPr>
          <w:lang w:val="sr-Cyrl-CS" w:eastAsia="en-US"/>
        </w:rPr>
        <w:t>због</w:t>
      </w:r>
      <w:r w:rsidRPr="009C3B45">
        <w:rPr>
          <w:lang w:val="sr-Latn-CS" w:eastAsia="en-US"/>
        </w:rPr>
        <w:t xml:space="preserve">  </w:t>
      </w:r>
      <w:r w:rsidRPr="009C3B45">
        <w:rPr>
          <w:lang w:val="sr-Cyrl-CS" w:eastAsia="en-US"/>
        </w:rPr>
        <w:t>противпо</w:t>
      </w:r>
      <w:r w:rsidRPr="009C3B45">
        <w:rPr>
          <w:lang w:val="sr-Latn-CS" w:eastAsia="en-US"/>
        </w:rPr>
        <w:t>ж</w:t>
      </w:r>
      <w:r w:rsidRPr="009C3B45">
        <w:rPr>
          <w:lang w:val="sr-Cyrl-CS" w:eastAsia="en-US"/>
        </w:rPr>
        <w:t>арне</w:t>
      </w:r>
      <w:r w:rsidRPr="009C3B45">
        <w:rPr>
          <w:lang w:val="sr-Latn-CS" w:eastAsia="en-US"/>
        </w:rPr>
        <w:t xml:space="preserve"> </w:t>
      </w:r>
      <w:r w:rsidRPr="009C3B45">
        <w:rPr>
          <w:lang w:val="sr-Cyrl-CS" w:eastAsia="en-US"/>
        </w:rPr>
        <w:t>за</w:t>
      </w:r>
      <w:r w:rsidRPr="009C3B45">
        <w:rPr>
          <w:lang w:val="sr-Latn-CS" w:eastAsia="en-US"/>
        </w:rPr>
        <w:t>ш</w:t>
      </w:r>
      <w:r w:rsidRPr="009C3B45">
        <w:rPr>
          <w:lang w:val="sr-Cyrl-CS" w:eastAsia="en-US"/>
        </w:rPr>
        <w:t>тите</w:t>
      </w:r>
      <w:r w:rsidRPr="009C3B45">
        <w:rPr>
          <w:lang w:val="sr-Latn-CS" w:eastAsia="en-US"/>
        </w:rPr>
        <w:t xml:space="preserve"> </w:t>
      </w:r>
      <w:r w:rsidRPr="009C3B45">
        <w:rPr>
          <w:lang w:val="sr-Cyrl-CS" w:eastAsia="en-US"/>
        </w:rPr>
        <w:t>објеката</w:t>
      </w:r>
      <w:r w:rsidRPr="009C3B45">
        <w:rPr>
          <w:lang w:val="sr-Latn-CS" w:eastAsia="en-US"/>
        </w:rPr>
        <w:t xml:space="preserve">). </w:t>
      </w:r>
      <w:r w:rsidRPr="009C3B45">
        <w:rPr>
          <w:lang w:val="en-GB" w:eastAsia="en-US"/>
        </w:rPr>
        <w:t>Водоводну</w:t>
      </w:r>
      <w:r w:rsidRPr="009C3B45">
        <w:rPr>
          <w:lang w:val="sr-Latn-CS" w:eastAsia="en-US"/>
        </w:rPr>
        <w:t xml:space="preserve"> </w:t>
      </w:r>
      <w:r w:rsidRPr="009C3B45">
        <w:rPr>
          <w:lang w:val="en-GB" w:eastAsia="en-US"/>
        </w:rPr>
        <w:t>мре</w:t>
      </w:r>
      <w:r w:rsidRPr="009C3B45">
        <w:rPr>
          <w:lang w:val="sr-Latn-CS" w:eastAsia="en-US"/>
        </w:rPr>
        <w:t>ж</w:t>
      </w:r>
      <w:r w:rsidRPr="009C3B45">
        <w:rPr>
          <w:lang w:val="en-GB" w:eastAsia="en-US"/>
        </w:rPr>
        <w:t>у</w:t>
      </w:r>
      <w:r w:rsidRPr="009C3B45">
        <w:rPr>
          <w:lang w:val="sr-Latn-CS" w:eastAsia="en-US"/>
        </w:rPr>
        <w:t xml:space="preserve"> </w:t>
      </w:r>
      <w:r w:rsidRPr="009C3B45">
        <w:rPr>
          <w:lang w:val="en-GB" w:eastAsia="en-US"/>
        </w:rPr>
        <w:t>градити</w:t>
      </w:r>
      <w:r w:rsidRPr="009C3B45">
        <w:rPr>
          <w:lang w:val="sr-Latn-CS" w:eastAsia="en-US"/>
        </w:rPr>
        <w:t xml:space="preserve"> </w:t>
      </w:r>
      <w:r w:rsidRPr="009C3B45">
        <w:rPr>
          <w:lang w:val="en-GB" w:eastAsia="en-US"/>
        </w:rPr>
        <w:t>у</w:t>
      </w:r>
      <w:r w:rsidRPr="009C3B45">
        <w:rPr>
          <w:lang w:val="sr-Latn-CS" w:eastAsia="en-US"/>
        </w:rPr>
        <w:t xml:space="preserve"> </w:t>
      </w:r>
      <w:r w:rsidRPr="009C3B45">
        <w:rPr>
          <w:lang w:val="en-GB" w:eastAsia="en-US"/>
        </w:rPr>
        <w:t>прстенастом</w:t>
      </w:r>
      <w:r w:rsidRPr="009C3B45">
        <w:rPr>
          <w:lang w:val="sr-Latn-CS" w:eastAsia="en-US"/>
        </w:rPr>
        <w:t xml:space="preserve"> </w:t>
      </w:r>
      <w:r w:rsidRPr="009C3B45">
        <w:rPr>
          <w:lang w:val="en-GB" w:eastAsia="en-US"/>
        </w:rPr>
        <w:t>систему</w:t>
      </w:r>
      <w:r w:rsidRPr="009C3B45">
        <w:rPr>
          <w:lang w:val="sr-Latn-CS" w:eastAsia="en-US"/>
        </w:rPr>
        <w:t>.</w:t>
      </w:r>
    </w:p>
    <w:p w:rsidR="009C3B45" w:rsidRPr="009C3B45" w:rsidRDefault="009C3B45" w:rsidP="009C3B45">
      <w:pPr>
        <w:pStyle w:val="Osnovni"/>
        <w:rPr>
          <w:lang w:val="sr-Latn-CS" w:eastAsia="en-US"/>
        </w:rPr>
      </w:pPr>
      <w:r w:rsidRPr="009C3B45">
        <w:rPr>
          <w:lang w:val="en-GB" w:eastAsia="en-US"/>
        </w:rPr>
        <w:t>За</w:t>
      </w:r>
      <w:r w:rsidRPr="009C3B45">
        <w:rPr>
          <w:lang w:val="sr-Latn-CS" w:eastAsia="en-US"/>
        </w:rPr>
        <w:t xml:space="preserve"> </w:t>
      </w:r>
      <w:r w:rsidRPr="009C3B45">
        <w:rPr>
          <w:lang w:val="en-GB" w:eastAsia="en-US"/>
        </w:rPr>
        <w:t>ку</w:t>
      </w:r>
      <w:r w:rsidRPr="009C3B45">
        <w:rPr>
          <w:lang w:val="sr-Latn-CS" w:eastAsia="en-US"/>
        </w:rPr>
        <w:t>ћ</w:t>
      </w:r>
      <w:r w:rsidRPr="009C3B45">
        <w:rPr>
          <w:lang w:val="en-GB" w:eastAsia="en-US"/>
        </w:rPr>
        <w:t>не</w:t>
      </w:r>
      <w:r w:rsidRPr="009C3B45">
        <w:rPr>
          <w:lang w:val="sr-Latn-CS" w:eastAsia="en-US"/>
        </w:rPr>
        <w:t xml:space="preserve"> </w:t>
      </w:r>
      <w:r w:rsidRPr="009C3B45">
        <w:rPr>
          <w:lang w:val="en-GB" w:eastAsia="en-US"/>
        </w:rPr>
        <w:t>водоводне</w:t>
      </w:r>
      <w:r w:rsidRPr="009C3B45">
        <w:rPr>
          <w:lang w:val="sr-Latn-CS" w:eastAsia="en-US"/>
        </w:rPr>
        <w:t xml:space="preserve"> </w:t>
      </w:r>
      <w:r w:rsidRPr="009C3B45">
        <w:rPr>
          <w:lang w:val="en-GB" w:eastAsia="en-US"/>
        </w:rPr>
        <w:t>прик</w:t>
      </w:r>
      <w:r w:rsidRPr="009C3B45">
        <w:rPr>
          <w:lang w:val="sr-Latn-CS" w:eastAsia="en-US"/>
        </w:rPr>
        <w:t>љ</w:t>
      </w:r>
      <w:r w:rsidRPr="009C3B45">
        <w:rPr>
          <w:lang w:val="en-GB" w:eastAsia="en-US"/>
        </w:rPr>
        <w:t>у</w:t>
      </w:r>
      <w:r w:rsidRPr="009C3B45">
        <w:rPr>
          <w:lang w:val="sr-Latn-CS" w:eastAsia="en-US"/>
        </w:rPr>
        <w:t>ч</w:t>
      </w:r>
      <w:r w:rsidRPr="009C3B45">
        <w:rPr>
          <w:lang w:val="en-GB" w:eastAsia="en-US"/>
        </w:rPr>
        <w:t>ке</w:t>
      </w:r>
      <w:r w:rsidRPr="009C3B45">
        <w:rPr>
          <w:lang w:val="sr-Latn-CS" w:eastAsia="en-US"/>
        </w:rPr>
        <w:t xml:space="preserve"> </w:t>
      </w:r>
      <w:r w:rsidRPr="009C3B45">
        <w:rPr>
          <w:lang w:val="en-GB" w:eastAsia="en-US"/>
        </w:rPr>
        <w:t>пре</w:t>
      </w:r>
      <w:r w:rsidRPr="009C3B45">
        <w:rPr>
          <w:lang w:val="sr-Latn-CS" w:eastAsia="en-US"/>
        </w:rPr>
        <w:t>ч</w:t>
      </w:r>
      <w:r w:rsidRPr="009C3B45">
        <w:rPr>
          <w:lang w:val="en-GB" w:eastAsia="en-US"/>
        </w:rPr>
        <w:t>ника</w:t>
      </w:r>
      <w:r w:rsidRPr="009C3B45">
        <w:rPr>
          <w:lang w:val="sr-Latn-CS" w:eastAsia="en-US"/>
        </w:rPr>
        <w:t xml:space="preserve"> </w:t>
      </w:r>
      <w:r w:rsidRPr="009C3B45">
        <w:rPr>
          <w:lang w:val="en-GB" w:eastAsia="en-US"/>
        </w:rPr>
        <w:t>ве</w:t>
      </w:r>
      <w:r w:rsidRPr="009C3B45">
        <w:rPr>
          <w:lang w:val="sr-Latn-CS" w:eastAsia="en-US"/>
        </w:rPr>
        <w:t>ћ</w:t>
      </w:r>
      <w:r w:rsidRPr="009C3B45">
        <w:rPr>
          <w:lang w:val="en-GB" w:eastAsia="en-US"/>
        </w:rPr>
        <w:t>ег</w:t>
      </w:r>
      <w:r w:rsidRPr="009C3B45">
        <w:rPr>
          <w:lang w:val="sr-Latn-CS" w:eastAsia="en-US"/>
        </w:rPr>
        <w:t xml:space="preserve"> </w:t>
      </w:r>
      <w:r w:rsidRPr="009C3B45">
        <w:rPr>
          <w:lang w:val="en-GB" w:eastAsia="en-US"/>
        </w:rPr>
        <w:t>од</w:t>
      </w:r>
      <w:r w:rsidRPr="009C3B45">
        <w:rPr>
          <w:lang w:val="sr-Latn-CS" w:eastAsia="en-US"/>
        </w:rPr>
        <w:t xml:space="preserve"> 50 </w:t>
      </w:r>
      <w:r w:rsidRPr="009C3B45">
        <w:rPr>
          <w:lang w:val="en-GB" w:eastAsia="en-US"/>
        </w:rPr>
        <w:t>мм</w:t>
      </w:r>
      <w:r w:rsidRPr="009C3B45">
        <w:rPr>
          <w:lang w:val="sr-Latn-CS" w:eastAsia="en-US"/>
        </w:rPr>
        <w:t xml:space="preserve">, </w:t>
      </w:r>
      <w:r w:rsidRPr="009C3B45">
        <w:rPr>
          <w:lang w:val="en-GB" w:eastAsia="en-US"/>
        </w:rPr>
        <w:t>обавезни</w:t>
      </w:r>
      <w:r w:rsidRPr="009C3B45">
        <w:rPr>
          <w:lang w:val="sr-Latn-CS" w:eastAsia="en-US"/>
        </w:rPr>
        <w:t xml:space="preserve"> </w:t>
      </w:r>
      <w:r w:rsidRPr="009C3B45">
        <w:rPr>
          <w:lang w:val="en-GB" w:eastAsia="en-US"/>
        </w:rPr>
        <w:t>су</w:t>
      </w:r>
      <w:r w:rsidRPr="009C3B45">
        <w:rPr>
          <w:lang w:val="sr-Latn-CS" w:eastAsia="en-US"/>
        </w:rPr>
        <w:t xml:space="preserve"> </w:t>
      </w:r>
      <w:r w:rsidRPr="009C3B45">
        <w:rPr>
          <w:lang w:val="en-GB" w:eastAsia="en-US"/>
        </w:rPr>
        <w:t>одвојци</w:t>
      </w:r>
      <w:r w:rsidRPr="009C3B45">
        <w:rPr>
          <w:lang w:val="sr-Latn-CS" w:eastAsia="en-US"/>
        </w:rPr>
        <w:t xml:space="preserve"> </w:t>
      </w:r>
      <w:r w:rsidRPr="009C3B45">
        <w:rPr>
          <w:lang w:val="en-GB" w:eastAsia="en-US"/>
        </w:rPr>
        <w:t>са</w:t>
      </w:r>
      <w:r w:rsidRPr="009C3B45">
        <w:rPr>
          <w:lang w:val="sr-Latn-CS" w:eastAsia="en-US"/>
        </w:rPr>
        <w:t xml:space="preserve"> </w:t>
      </w:r>
      <w:r w:rsidRPr="009C3B45">
        <w:rPr>
          <w:lang w:val="en-GB" w:eastAsia="en-US"/>
        </w:rPr>
        <w:t>затвара</w:t>
      </w:r>
      <w:r w:rsidRPr="009C3B45">
        <w:rPr>
          <w:lang w:val="sr-Latn-CS" w:eastAsia="en-US"/>
        </w:rPr>
        <w:t>ч</w:t>
      </w:r>
      <w:r w:rsidRPr="009C3B45">
        <w:rPr>
          <w:lang w:val="en-GB" w:eastAsia="en-US"/>
        </w:rPr>
        <w:t>ем</w:t>
      </w:r>
      <w:r w:rsidRPr="009C3B45">
        <w:rPr>
          <w:lang w:val="sr-Latn-CS" w:eastAsia="en-US"/>
        </w:rPr>
        <w:t>.</w:t>
      </w:r>
    </w:p>
    <w:p w:rsidR="009C3B45" w:rsidRPr="009C3B45" w:rsidRDefault="009C3B45" w:rsidP="009C3B45">
      <w:pPr>
        <w:pStyle w:val="Osnovni"/>
        <w:rPr>
          <w:lang w:val="sr-Latn-CS" w:eastAsia="en-US"/>
        </w:rPr>
      </w:pPr>
      <w:r w:rsidRPr="009C3B45">
        <w:rPr>
          <w:lang w:val="sr-Cyrl-CS" w:eastAsia="en-US"/>
        </w:rPr>
        <w:t xml:space="preserve">Сва домаћинства прикључена на јавни водовод од стране ЈКП </w:t>
      </w:r>
      <w:r w:rsidRPr="009C3B45">
        <w:rPr>
          <w:rFonts w:ascii="Times New Roman" w:hAnsi="Times New Roman"/>
          <w:lang w:val="sr-Cyrl-CS" w:eastAsia="en-US"/>
        </w:rPr>
        <w:t>"</w:t>
      </w:r>
      <w:r w:rsidRPr="009C3B45">
        <w:rPr>
          <w:lang w:val="sr-Cyrl-CS" w:eastAsia="en-US"/>
        </w:rPr>
        <w:t>Водовод</w:t>
      </w:r>
      <w:r w:rsidRPr="009C3B45">
        <w:rPr>
          <w:rFonts w:ascii="Times New Roman" w:hAnsi="Times New Roman"/>
          <w:lang w:val="sr-Cyrl-CS" w:eastAsia="en-US"/>
        </w:rPr>
        <w:t>"</w:t>
      </w:r>
      <w:r w:rsidRPr="009C3B45">
        <w:rPr>
          <w:lang w:val="sr-Cyrl-CS" w:eastAsia="en-US"/>
        </w:rPr>
        <w:t>, морају евидентирати потрошњу санитарне воде. Водомер</w:t>
      </w:r>
      <w:r w:rsidRPr="009C3B45">
        <w:rPr>
          <w:lang w:val="sr-Latn-CS" w:eastAsia="en-US"/>
        </w:rPr>
        <w:t xml:space="preserve"> </w:t>
      </w:r>
      <w:r w:rsidRPr="009C3B45">
        <w:rPr>
          <w:lang w:val="sr-Cyrl-CS" w:eastAsia="en-US"/>
        </w:rPr>
        <w:t>мора</w:t>
      </w:r>
      <w:r w:rsidRPr="009C3B45">
        <w:rPr>
          <w:lang w:val="sr-Latn-CS" w:eastAsia="en-US"/>
        </w:rPr>
        <w:t xml:space="preserve"> </w:t>
      </w:r>
      <w:r w:rsidRPr="009C3B45">
        <w:rPr>
          <w:lang w:val="sr-Cyrl-CS" w:eastAsia="en-US"/>
        </w:rPr>
        <w:t>бити</w:t>
      </w:r>
      <w:r w:rsidRPr="009C3B45">
        <w:rPr>
          <w:lang w:val="sr-Latn-CS" w:eastAsia="en-US"/>
        </w:rPr>
        <w:t xml:space="preserve"> </w:t>
      </w:r>
      <w:r w:rsidRPr="009C3B45">
        <w:rPr>
          <w:lang w:val="sr-Cyrl-CS" w:eastAsia="en-US"/>
        </w:rPr>
        <w:t>сме</w:t>
      </w:r>
      <w:r w:rsidRPr="009C3B45">
        <w:rPr>
          <w:lang w:val="sr-Latn-CS" w:eastAsia="en-US"/>
        </w:rPr>
        <w:t>ш</w:t>
      </w:r>
      <w:r w:rsidRPr="009C3B45">
        <w:rPr>
          <w:lang w:val="sr-Cyrl-CS" w:eastAsia="en-US"/>
        </w:rPr>
        <w:t>тен</w:t>
      </w:r>
      <w:r w:rsidRPr="009C3B45">
        <w:rPr>
          <w:lang w:val="sr-Latn-CS" w:eastAsia="en-US"/>
        </w:rPr>
        <w:t xml:space="preserve"> </w:t>
      </w:r>
      <w:r w:rsidRPr="009C3B45">
        <w:rPr>
          <w:lang w:val="sr-Cyrl-CS" w:eastAsia="en-US"/>
        </w:rPr>
        <w:t>у</w:t>
      </w:r>
      <w:r w:rsidRPr="009C3B45">
        <w:rPr>
          <w:lang w:val="sr-Latn-CS" w:eastAsia="en-US"/>
        </w:rPr>
        <w:t xml:space="preserve"> </w:t>
      </w:r>
      <w:r w:rsidRPr="009C3B45">
        <w:rPr>
          <w:lang w:val="sr-Cyrl-CS" w:eastAsia="en-US"/>
        </w:rPr>
        <w:t>посебно</w:t>
      </w:r>
      <w:r w:rsidRPr="009C3B45">
        <w:rPr>
          <w:lang w:val="sr-Latn-CS" w:eastAsia="en-US"/>
        </w:rPr>
        <w:t xml:space="preserve"> </w:t>
      </w:r>
      <w:r w:rsidRPr="009C3B45">
        <w:rPr>
          <w:lang w:val="sr-Cyrl-CS" w:eastAsia="en-US"/>
        </w:rPr>
        <w:t>изгра</w:t>
      </w:r>
      <w:r w:rsidRPr="009C3B45">
        <w:rPr>
          <w:lang w:val="sr-Latn-CS" w:eastAsia="en-US"/>
        </w:rPr>
        <w:t>ђ</w:t>
      </w:r>
      <w:r w:rsidRPr="009C3B45">
        <w:rPr>
          <w:lang w:val="sr-Cyrl-CS" w:eastAsia="en-US"/>
        </w:rPr>
        <w:t>ен</w:t>
      </w:r>
      <w:r w:rsidRPr="009C3B45">
        <w:rPr>
          <w:lang w:val="sr-Latn-CS" w:eastAsia="en-US"/>
        </w:rPr>
        <w:t xml:space="preserve"> ш</w:t>
      </w:r>
      <w:r w:rsidRPr="009C3B45">
        <w:rPr>
          <w:lang w:val="sr-Cyrl-CS" w:eastAsia="en-US"/>
        </w:rPr>
        <w:t>ахт</w:t>
      </w:r>
      <w:r w:rsidRPr="009C3B45">
        <w:rPr>
          <w:lang w:val="sr-Latn-CS" w:eastAsia="en-US"/>
        </w:rPr>
        <w:t xml:space="preserve"> </w:t>
      </w:r>
      <w:r w:rsidRPr="009C3B45">
        <w:rPr>
          <w:lang w:val="sr-Cyrl-CS" w:eastAsia="en-US"/>
        </w:rPr>
        <w:t>и</w:t>
      </w:r>
      <w:r w:rsidRPr="009C3B45">
        <w:rPr>
          <w:lang w:val="sr-Latn-CS" w:eastAsia="en-US"/>
        </w:rPr>
        <w:t xml:space="preserve"> </w:t>
      </w:r>
      <w:r w:rsidRPr="009C3B45">
        <w:rPr>
          <w:lang w:val="sr-Cyrl-CS" w:eastAsia="en-US"/>
        </w:rPr>
        <w:t>испу</w:t>
      </w:r>
      <w:r w:rsidRPr="009C3B45">
        <w:rPr>
          <w:lang w:val="sr-Latn-CS" w:eastAsia="en-US"/>
        </w:rPr>
        <w:t>њ</w:t>
      </w:r>
      <w:r w:rsidRPr="009C3B45">
        <w:rPr>
          <w:lang w:val="sr-Cyrl-CS" w:eastAsia="en-US"/>
        </w:rPr>
        <w:t>авати</w:t>
      </w:r>
      <w:r w:rsidRPr="009C3B45">
        <w:rPr>
          <w:lang w:val="sr-Latn-CS" w:eastAsia="en-US"/>
        </w:rPr>
        <w:t xml:space="preserve"> </w:t>
      </w:r>
      <w:r w:rsidRPr="009C3B45">
        <w:rPr>
          <w:lang w:val="sr-Cyrl-CS" w:eastAsia="en-US"/>
        </w:rPr>
        <w:t>прописане</w:t>
      </w:r>
      <w:r w:rsidRPr="009C3B45">
        <w:rPr>
          <w:lang w:val="sr-Latn-CS" w:eastAsia="en-US"/>
        </w:rPr>
        <w:t xml:space="preserve"> </w:t>
      </w:r>
      <w:r w:rsidRPr="009C3B45">
        <w:rPr>
          <w:lang w:val="sr-Cyrl-CS" w:eastAsia="en-US"/>
        </w:rPr>
        <w:t>стандарде</w:t>
      </w:r>
      <w:r w:rsidRPr="009C3B45">
        <w:rPr>
          <w:lang w:val="sr-Latn-CS" w:eastAsia="en-US"/>
        </w:rPr>
        <w:t xml:space="preserve">, </w:t>
      </w:r>
      <w:r w:rsidRPr="009C3B45">
        <w:rPr>
          <w:lang w:val="sr-Cyrl-CS" w:eastAsia="en-US"/>
        </w:rPr>
        <w:t>техни</w:t>
      </w:r>
      <w:r w:rsidRPr="009C3B45">
        <w:rPr>
          <w:lang w:val="sr-Latn-CS" w:eastAsia="en-US"/>
        </w:rPr>
        <w:t>ч</w:t>
      </w:r>
      <w:r w:rsidRPr="009C3B45">
        <w:rPr>
          <w:lang w:val="sr-Cyrl-CS" w:eastAsia="en-US"/>
        </w:rPr>
        <w:t>ке</w:t>
      </w:r>
      <w:r w:rsidRPr="009C3B45">
        <w:rPr>
          <w:lang w:val="sr-Latn-CS" w:eastAsia="en-US"/>
        </w:rPr>
        <w:t xml:space="preserve"> </w:t>
      </w:r>
      <w:r w:rsidRPr="009C3B45">
        <w:rPr>
          <w:lang w:val="sr-Cyrl-CS" w:eastAsia="en-US"/>
        </w:rPr>
        <w:t>нормативе</w:t>
      </w:r>
      <w:r w:rsidRPr="009C3B45">
        <w:rPr>
          <w:lang w:val="sr-Latn-CS" w:eastAsia="en-US"/>
        </w:rPr>
        <w:t xml:space="preserve"> </w:t>
      </w:r>
      <w:r w:rsidRPr="009C3B45">
        <w:rPr>
          <w:lang w:val="sr-Cyrl-CS" w:eastAsia="en-US"/>
        </w:rPr>
        <w:t>и</w:t>
      </w:r>
      <w:r w:rsidRPr="009C3B45">
        <w:rPr>
          <w:lang w:val="sr-Latn-CS" w:eastAsia="en-US"/>
        </w:rPr>
        <w:t xml:space="preserve"> </w:t>
      </w:r>
      <w:r w:rsidRPr="009C3B45">
        <w:rPr>
          <w:lang w:val="sr-Cyrl-CS" w:eastAsia="en-US"/>
        </w:rPr>
        <w:t>норме</w:t>
      </w:r>
      <w:r w:rsidRPr="009C3B45">
        <w:rPr>
          <w:lang w:val="sr-Latn-CS" w:eastAsia="en-US"/>
        </w:rPr>
        <w:t xml:space="preserve"> </w:t>
      </w:r>
      <w:r w:rsidRPr="009C3B45">
        <w:rPr>
          <w:lang w:val="sr-Cyrl-CS" w:eastAsia="en-US"/>
        </w:rPr>
        <w:t>квалитета</w:t>
      </w:r>
      <w:r w:rsidRPr="009C3B45">
        <w:rPr>
          <w:lang w:val="sr-Latn-CS" w:eastAsia="en-US"/>
        </w:rPr>
        <w:t xml:space="preserve">, </w:t>
      </w:r>
      <w:r w:rsidRPr="009C3B45">
        <w:rPr>
          <w:lang w:val="sr-Cyrl-CS" w:eastAsia="en-US"/>
        </w:rPr>
        <w:t>које</w:t>
      </w:r>
      <w:r w:rsidRPr="009C3B45">
        <w:rPr>
          <w:lang w:val="sr-Latn-CS" w:eastAsia="en-US"/>
        </w:rPr>
        <w:t xml:space="preserve"> </w:t>
      </w:r>
      <w:r w:rsidRPr="009C3B45">
        <w:rPr>
          <w:lang w:val="sr-Cyrl-CS" w:eastAsia="en-US"/>
        </w:rPr>
        <w:t>одре</w:t>
      </w:r>
      <w:r w:rsidRPr="009C3B45">
        <w:rPr>
          <w:lang w:val="sr-Latn-CS" w:eastAsia="en-US"/>
        </w:rPr>
        <w:t>ђ</w:t>
      </w:r>
      <w:r w:rsidRPr="009C3B45">
        <w:rPr>
          <w:lang w:val="sr-Cyrl-CS" w:eastAsia="en-US"/>
        </w:rPr>
        <w:t>ује</w:t>
      </w:r>
      <w:r w:rsidRPr="009C3B45">
        <w:rPr>
          <w:lang w:val="sr-Latn-CS" w:eastAsia="en-US"/>
        </w:rPr>
        <w:t xml:space="preserve"> </w:t>
      </w:r>
      <w:r w:rsidRPr="009C3B45">
        <w:rPr>
          <w:lang w:val="sr-Cyrl-CS" w:eastAsia="en-US"/>
        </w:rPr>
        <w:t>ЈКП</w:t>
      </w:r>
      <w:r w:rsidRPr="009C3B45">
        <w:rPr>
          <w:lang w:val="sr-Latn-CS" w:eastAsia="en-US"/>
        </w:rPr>
        <w:t xml:space="preserve"> </w:t>
      </w:r>
      <w:r w:rsidRPr="009C3B45">
        <w:rPr>
          <w:rFonts w:ascii="Times New Roman" w:hAnsi="Times New Roman"/>
          <w:lang w:val="sr-Latn-CS" w:eastAsia="en-US"/>
        </w:rPr>
        <w:t>"</w:t>
      </w:r>
      <w:r w:rsidRPr="009C3B45">
        <w:rPr>
          <w:lang w:val="sr-Cyrl-CS" w:eastAsia="en-US"/>
        </w:rPr>
        <w:t>Водовод</w:t>
      </w:r>
      <w:r w:rsidRPr="009C3B45">
        <w:rPr>
          <w:rFonts w:ascii="Times New Roman" w:hAnsi="Times New Roman"/>
          <w:lang w:val="sr-Latn-CS" w:eastAsia="en-US"/>
        </w:rPr>
        <w:t>"</w:t>
      </w:r>
      <w:r w:rsidRPr="009C3B45">
        <w:rPr>
          <w:lang w:val="sr-Latn-CS" w:eastAsia="en-US"/>
        </w:rPr>
        <w:t xml:space="preserve"> </w:t>
      </w:r>
      <w:r w:rsidRPr="009C3B45">
        <w:rPr>
          <w:lang w:val="it-IT" w:eastAsia="en-US"/>
        </w:rPr>
        <w:t>Кр</w:t>
      </w:r>
      <w:r w:rsidRPr="009C3B45">
        <w:rPr>
          <w:lang w:eastAsia="en-US"/>
        </w:rPr>
        <w:t>ушевац</w:t>
      </w:r>
      <w:r w:rsidRPr="009C3B45">
        <w:rPr>
          <w:lang w:val="sr-Latn-CS" w:eastAsia="en-US"/>
        </w:rPr>
        <w:t xml:space="preserve">. </w:t>
      </w:r>
      <w:r w:rsidRPr="009C3B45">
        <w:rPr>
          <w:lang w:val="en-GB" w:eastAsia="en-US"/>
        </w:rPr>
        <w:t>Водомерни</w:t>
      </w:r>
      <w:r w:rsidRPr="009C3B45">
        <w:rPr>
          <w:lang w:val="sr-Latn-CS" w:eastAsia="en-US"/>
        </w:rPr>
        <w:t xml:space="preserve"> ш</w:t>
      </w:r>
      <w:r w:rsidRPr="009C3B45">
        <w:rPr>
          <w:lang w:val="en-GB" w:eastAsia="en-US"/>
        </w:rPr>
        <w:t>ахт</w:t>
      </w:r>
      <w:r w:rsidRPr="009C3B45">
        <w:rPr>
          <w:lang w:val="sr-Latn-CS" w:eastAsia="en-US"/>
        </w:rPr>
        <w:t xml:space="preserve"> </w:t>
      </w:r>
      <w:r w:rsidRPr="009C3B45">
        <w:rPr>
          <w:lang w:val="en-GB" w:eastAsia="en-US"/>
        </w:rPr>
        <w:t>постав</w:t>
      </w:r>
      <w:r w:rsidRPr="009C3B45">
        <w:rPr>
          <w:lang w:val="sr-Latn-CS" w:eastAsia="en-US"/>
        </w:rPr>
        <w:t>љ</w:t>
      </w:r>
      <w:r w:rsidRPr="009C3B45">
        <w:rPr>
          <w:lang w:val="en-GB" w:eastAsia="en-US"/>
        </w:rPr>
        <w:t>ати</w:t>
      </w:r>
      <w:r w:rsidRPr="009C3B45">
        <w:rPr>
          <w:lang w:val="sr-Latn-CS" w:eastAsia="en-US"/>
        </w:rPr>
        <w:t xml:space="preserve"> </w:t>
      </w:r>
      <w:r w:rsidRPr="009C3B45">
        <w:rPr>
          <w:lang w:val="en-GB" w:eastAsia="en-US"/>
        </w:rPr>
        <w:t>максимално</w:t>
      </w:r>
      <w:r w:rsidRPr="009C3B45">
        <w:rPr>
          <w:lang w:val="sr-Latn-CS" w:eastAsia="en-US"/>
        </w:rPr>
        <w:t xml:space="preserve"> 2,0 </w:t>
      </w:r>
      <w:r w:rsidRPr="009C3B45">
        <w:rPr>
          <w:lang w:val="en-GB" w:eastAsia="en-US"/>
        </w:rPr>
        <w:t>м</w:t>
      </w:r>
      <w:r w:rsidRPr="009C3B45">
        <w:rPr>
          <w:lang w:val="sr-Latn-CS" w:eastAsia="en-US"/>
        </w:rPr>
        <w:t xml:space="preserve"> </w:t>
      </w:r>
      <w:r w:rsidRPr="009C3B45">
        <w:rPr>
          <w:lang w:val="en-GB" w:eastAsia="en-US"/>
        </w:rPr>
        <w:t>од</w:t>
      </w:r>
      <w:r w:rsidRPr="009C3B45">
        <w:rPr>
          <w:lang w:val="sr-Latn-CS" w:eastAsia="en-US"/>
        </w:rPr>
        <w:t xml:space="preserve"> </w:t>
      </w:r>
      <w:r w:rsidRPr="009C3B45">
        <w:rPr>
          <w:lang w:val="en-GB" w:eastAsia="en-US"/>
        </w:rPr>
        <w:t>регулационе</w:t>
      </w:r>
      <w:r w:rsidRPr="009C3B45">
        <w:rPr>
          <w:lang w:val="sr-Latn-CS" w:eastAsia="en-US"/>
        </w:rPr>
        <w:t xml:space="preserve"> </w:t>
      </w:r>
      <w:r w:rsidRPr="009C3B45">
        <w:rPr>
          <w:lang w:val="en-GB" w:eastAsia="en-US"/>
        </w:rPr>
        <w:t>линије</w:t>
      </w:r>
      <w:r w:rsidRPr="009C3B45">
        <w:rPr>
          <w:lang w:val="sr-Latn-CS" w:eastAsia="en-US"/>
        </w:rPr>
        <w:t>.</w:t>
      </w:r>
    </w:p>
    <w:p w:rsidR="009C3B45" w:rsidRPr="009C3B45" w:rsidRDefault="009C3B45" w:rsidP="009C3B45">
      <w:pPr>
        <w:pStyle w:val="Osnovni"/>
        <w:rPr>
          <w:lang w:val="sr-Latn-CS" w:eastAsia="en-US"/>
        </w:rPr>
      </w:pPr>
      <w:r w:rsidRPr="009C3B45">
        <w:rPr>
          <w:lang w:val="it-IT" w:eastAsia="en-US"/>
        </w:rPr>
        <w:t>Те</w:t>
      </w:r>
      <w:r w:rsidRPr="009C3B45">
        <w:rPr>
          <w:lang w:val="sr-Latn-CS" w:eastAsia="en-US"/>
        </w:rPr>
        <w:t>ж</w:t>
      </w:r>
      <w:r w:rsidRPr="009C3B45">
        <w:rPr>
          <w:lang w:val="it-IT" w:eastAsia="en-US"/>
        </w:rPr>
        <w:t>ити</w:t>
      </w:r>
      <w:r w:rsidRPr="009C3B45">
        <w:rPr>
          <w:lang w:val="sr-Latn-CS" w:eastAsia="en-US"/>
        </w:rPr>
        <w:t xml:space="preserve"> </w:t>
      </w:r>
      <w:r w:rsidRPr="009C3B45">
        <w:rPr>
          <w:lang w:val="it-IT" w:eastAsia="en-US"/>
        </w:rPr>
        <w:t>да</w:t>
      </w:r>
      <w:r w:rsidRPr="009C3B45">
        <w:rPr>
          <w:lang w:val="sr-Latn-CS" w:eastAsia="en-US"/>
        </w:rPr>
        <w:t xml:space="preserve"> </w:t>
      </w:r>
      <w:r w:rsidRPr="009C3B45">
        <w:rPr>
          <w:lang w:val="it-IT" w:eastAsia="en-US"/>
        </w:rPr>
        <w:t>на</w:t>
      </w:r>
      <w:r w:rsidRPr="009C3B45">
        <w:rPr>
          <w:lang w:val="sr-Latn-CS" w:eastAsia="en-US"/>
        </w:rPr>
        <w:t xml:space="preserve"> </w:t>
      </w:r>
      <w:r w:rsidRPr="009C3B45">
        <w:rPr>
          <w:lang w:val="it-IT" w:eastAsia="en-US"/>
        </w:rPr>
        <w:t>прелазу</w:t>
      </w:r>
      <w:r w:rsidRPr="009C3B45">
        <w:rPr>
          <w:lang w:val="sr-Latn-CS" w:eastAsia="en-US"/>
        </w:rPr>
        <w:t xml:space="preserve"> </w:t>
      </w:r>
      <w:r w:rsidRPr="009C3B45">
        <w:rPr>
          <w:lang w:val="it-IT" w:eastAsia="en-US"/>
        </w:rPr>
        <w:t>преко</w:t>
      </w:r>
      <w:r w:rsidRPr="009C3B45">
        <w:rPr>
          <w:lang w:val="sr-Latn-CS" w:eastAsia="en-US"/>
        </w:rPr>
        <w:t xml:space="preserve"> </w:t>
      </w:r>
      <w:r w:rsidRPr="009C3B45">
        <w:rPr>
          <w:lang w:val="it-IT" w:eastAsia="en-US"/>
        </w:rPr>
        <w:t>водотока</w:t>
      </w:r>
      <w:r w:rsidRPr="009C3B45">
        <w:rPr>
          <w:lang w:val="sr-Latn-CS" w:eastAsia="en-US"/>
        </w:rPr>
        <w:t xml:space="preserve"> </w:t>
      </w:r>
      <w:r w:rsidRPr="009C3B45">
        <w:rPr>
          <w:lang w:val="it-IT" w:eastAsia="en-US"/>
        </w:rPr>
        <w:t>и</w:t>
      </w:r>
      <w:r w:rsidRPr="009C3B45">
        <w:rPr>
          <w:lang w:val="sr-Latn-CS" w:eastAsia="en-US"/>
        </w:rPr>
        <w:t xml:space="preserve"> </w:t>
      </w:r>
      <w:r w:rsidRPr="009C3B45">
        <w:rPr>
          <w:lang w:val="it-IT" w:eastAsia="en-US"/>
        </w:rPr>
        <w:t>канала</w:t>
      </w:r>
      <w:r w:rsidRPr="009C3B45">
        <w:rPr>
          <w:lang w:val="sr-Latn-CS" w:eastAsia="en-US"/>
        </w:rPr>
        <w:t xml:space="preserve"> </w:t>
      </w:r>
      <w:r w:rsidRPr="009C3B45">
        <w:rPr>
          <w:lang w:val="it-IT" w:eastAsia="en-US"/>
        </w:rPr>
        <w:t>водоводне</w:t>
      </w:r>
      <w:r w:rsidRPr="009C3B45">
        <w:rPr>
          <w:lang w:val="sr-Latn-CS" w:eastAsia="en-US"/>
        </w:rPr>
        <w:t xml:space="preserve"> </w:t>
      </w:r>
      <w:r w:rsidRPr="009C3B45">
        <w:rPr>
          <w:lang w:val="it-IT" w:eastAsia="en-US"/>
        </w:rPr>
        <w:t>цеви</w:t>
      </w:r>
      <w:r w:rsidRPr="009C3B45">
        <w:rPr>
          <w:lang w:val="sr-Latn-CS" w:eastAsia="en-US"/>
        </w:rPr>
        <w:t xml:space="preserve"> </w:t>
      </w:r>
      <w:r w:rsidRPr="009C3B45">
        <w:rPr>
          <w:lang w:val="it-IT" w:eastAsia="en-US"/>
        </w:rPr>
        <w:t>буду</w:t>
      </w:r>
      <w:r w:rsidRPr="009C3B45">
        <w:rPr>
          <w:lang w:val="sr-Latn-CS" w:eastAsia="en-US"/>
        </w:rPr>
        <w:t xml:space="preserve"> </w:t>
      </w:r>
      <w:r w:rsidRPr="009C3B45">
        <w:rPr>
          <w:lang w:val="it-IT" w:eastAsia="en-US"/>
        </w:rPr>
        <w:t>изнад</w:t>
      </w:r>
      <w:r w:rsidRPr="009C3B45">
        <w:rPr>
          <w:lang w:val="sr-Latn-CS" w:eastAsia="en-US"/>
        </w:rPr>
        <w:t xml:space="preserve"> </w:t>
      </w:r>
      <w:r w:rsidRPr="009C3B45">
        <w:rPr>
          <w:lang w:val="it-IT" w:eastAsia="en-US"/>
        </w:rPr>
        <w:t>корита</w:t>
      </w:r>
      <w:r w:rsidRPr="009C3B45">
        <w:rPr>
          <w:lang w:val="sr-Latn-CS" w:eastAsia="en-US"/>
        </w:rPr>
        <w:t xml:space="preserve">. </w:t>
      </w:r>
      <w:r w:rsidRPr="009C3B45">
        <w:rPr>
          <w:lang w:val="en-GB" w:eastAsia="en-US"/>
        </w:rPr>
        <w:t>У</w:t>
      </w:r>
      <w:r w:rsidRPr="009C3B45">
        <w:rPr>
          <w:lang w:val="sr-Latn-CS" w:eastAsia="en-US"/>
        </w:rPr>
        <w:t xml:space="preserve"> </w:t>
      </w:r>
      <w:r w:rsidRPr="009C3B45">
        <w:rPr>
          <w:lang w:val="en-GB" w:eastAsia="en-US"/>
        </w:rPr>
        <w:t>изузетним</w:t>
      </w:r>
      <w:r w:rsidRPr="009C3B45">
        <w:rPr>
          <w:lang w:val="sr-Latn-CS" w:eastAsia="en-US"/>
        </w:rPr>
        <w:t xml:space="preserve"> </w:t>
      </w:r>
      <w:r w:rsidRPr="009C3B45">
        <w:rPr>
          <w:lang w:val="en-GB" w:eastAsia="en-US"/>
        </w:rPr>
        <w:t>слу</w:t>
      </w:r>
      <w:r w:rsidRPr="009C3B45">
        <w:rPr>
          <w:lang w:val="sr-Latn-CS" w:eastAsia="en-US"/>
        </w:rPr>
        <w:t>ч</w:t>
      </w:r>
      <w:r w:rsidRPr="009C3B45">
        <w:rPr>
          <w:lang w:val="en-GB" w:eastAsia="en-US"/>
        </w:rPr>
        <w:t>ајевима</w:t>
      </w:r>
      <w:r w:rsidRPr="009C3B45">
        <w:rPr>
          <w:lang w:val="sr-Latn-CS" w:eastAsia="en-US"/>
        </w:rPr>
        <w:t xml:space="preserve"> (</w:t>
      </w:r>
      <w:r w:rsidRPr="009C3B45">
        <w:rPr>
          <w:lang w:val="en-GB" w:eastAsia="en-US"/>
        </w:rPr>
        <w:t>прелаз</w:t>
      </w:r>
      <w:r w:rsidRPr="009C3B45">
        <w:rPr>
          <w:lang w:val="sr-Latn-CS" w:eastAsia="en-US"/>
        </w:rPr>
        <w:t xml:space="preserve"> </w:t>
      </w:r>
      <w:r w:rsidRPr="009C3B45">
        <w:rPr>
          <w:lang w:val="en-GB" w:eastAsia="en-US"/>
        </w:rPr>
        <w:t>испод</w:t>
      </w:r>
      <w:r w:rsidRPr="009C3B45">
        <w:rPr>
          <w:lang w:val="sr-Latn-CS" w:eastAsia="en-US"/>
        </w:rPr>
        <w:t xml:space="preserve"> </w:t>
      </w:r>
      <w:r w:rsidRPr="009C3B45">
        <w:rPr>
          <w:lang w:val="en-GB" w:eastAsia="en-US"/>
        </w:rPr>
        <w:t>реке</w:t>
      </w:r>
      <w:r w:rsidRPr="009C3B45">
        <w:rPr>
          <w:lang w:val="sr-Latn-CS" w:eastAsia="en-US"/>
        </w:rPr>
        <w:t xml:space="preserve">, </w:t>
      </w:r>
      <w:r w:rsidRPr="009C3B45">
        <w:rPr>
          <w:lang w:val="en-GB" w:eastAsia="en-US"/>
        </w:rPr>
        <w:t>канала</w:t>
      </w:r>
      <w:r w:rsidRPr="009C3B45">
        <w:rPr>
          <w:lang w:val="sr-Latn-CS" w:eastAsia="en-US"/>
        </w:rPr>
        <w:t xml:space="preserve">, </w:t>
      </w:r>
      <w:r w:rsidRPr="009C3B45">
        <w:rPr>
          <w:lang w:val="en-GB" w:eastAsia="en-US"/>
        </w:rPr>
        <w:t>саобра</w:t>
      </w:r>
      <w:r w:rsidRPr="009C3B45">
        <w:rPr>
          <w:lang w:val="sr-Latn-CS" w:eastAsia="en-US"/>
        </w:rPr>
        <w:t>ћ</w:t>
      </w:r>
      <w:r w:rsidRPr="009C3B45">
        <w:rPr>
          <w:lang w:val="en-GB" w:eastAsia="en-US"/>
        </w:rPr>
        <w:t>ајница</w:t>
      </w:r>
      <w:r w:rsidRPr="009C3B45">
        <w:rPr>
          <w:lang w:val="sr-Latn-CS" w:eastAsia="en-US"/>
        </w:rPr>
        <w:t xml:space="preserve"> </w:t>
      </w:r>
      <w:r w:rsidRPr="009C3B45">
        <w:rPr>
          <w:lang w:val="en-GB" w:eastAsia="en-US"/>
        </w:rPr>
        <w:t>и</w:t>
      </w:r>
      <w:r w:rsidRPr="009C3B45">
        <w:rPr>
          <w:lang w:val="sr-Latn-CS" w:eastAsia="en-US"/>
        </w:rPr>
        <w:t xml:space="preserve"> </w:t>
      </w:r>
      <w:r w:rsidRPr="009C3B45">
        <w:rPr>
          <w:lang w:val="en-GB" w:eastAsia="en-US"/>
        </w:rPr>
        <w:t>сл</w:t>
      </w:r>
      <w:r w:rsidRPr="009C3B45">
        <w:rPr>
          <w:lang w:val="sr-Latn-CS" w:eastAsia="en-US"/>
        </w:rPr>
        <w:t xml:space="preserve">.) </w:t>
      </w:r>
      <w:r w:rsidRPr="009C3B45">
        <w:rPr>
          <w:lang w:val="en-GB" w:eastAsia="en-US"/>
        </w:rPr>
        <w:t>цеви</w:t>
      </w:r>
      <w:r w:rsidRPr="009C3B45">
        <w:rPr>
          <w:lang w:val="sr-Latn-CS" w:eastAsia="en-US"/>
        </w:rPr>
        <w:t xml:space="preserve"> </w:t>
      </w:r>
      <w:r w:rsidRPr="009C3B45">
        <w:rPr>
          <w:lang w:val="en-GB" w:eastAsia="en-US"/>
        </w:rPr>
        <w:t>се</w:t>
      </w:r>
      <w:r w:rsidRPr="009C3B45">
        <w:rPr>
          <w:lang w:val="sr-Latn-CS" w:eastAsia="en-US"/>
        </w:rPr>
        <w:t xml:space="preserve"> </w:t>
      </w:r>
      <w:r w:rsidRPr="009C3B45">
        <w:rPr>
          <w:lang w:val="en-GB" w:eastAsia="en-US"/>
        </w:rPr>
        <w:t>морају</w:t>
      </w:r>
      <w:r w:rsidRPr="009C3B45">
        <w:rPr>
          <w:lang w:val="sr-Latn-CS" w:eastAsia="en-US"/>
        </w:rPr>
        <w:t xml:space="preserve"> </w:t>
      </w:r>
      <w:r w:rsidRPr="009C3B45">
        <w:rPr>
          <w:lang w:val="en-GB" w:eastAsia="en-US"/>
        </w:rPr>
        <w:t>водити</w:t>
      </w:r>
      <w:r w:rsidRPr="009C3B45">
        <w:rPr>
          <w:lang w:val="sr-Latn-CS" w:eastAsia="en-US"/>
        </w:rPr>
        <w:t xml:space="preserve"> </w:t>
      </w:r>
      <w:r w:rsidRPr="009C3B45">
        <w:rPr>
          <w:lang w:val="en-GB" w:eastAsia="en-US"/>
        </w:rPr>
        <w:t>у</w:t>
      </w:r>
      <w:r w:rsidRPr="009C3B45">
        <w:rPr>
          <w:lang w:val="sr-Latn-CS" w:eastAsia="en-US"/>
        </w:rPr>
        <w:t xml:space="preserve"> </w:t>
      </w:r>
      <w:r w:rsidRPr="009C3B45">
        <w:rPr>
          <w:lang w:val="en-GB" w:eastAsia="en-US"/>
        </w:rPr>
        <w:t>за</w:t>
      </w:r>
      <w:r w:rsidRPr="009C3B45">
        <w:rPr>
          <w:lang w:val="sr-Latn-CS" w:eastAsia="en-US"/>
        </w:rPr>
        <w:t>ш</w:t>
      </w:r>
      <w:r w:rsidRPr="009C3B45">
        <w:rPr>
          <w:lang w:val="en-GB" w:eastAsia="en-US"/>
        </w:rPr>
        <w:t>титној</w:t>
      </w:r>
      <w:r w:rsidRPr="009C3B45">
        <w:rPr>
          <w:lang w:val="sr-Latn-CS" w:eastAsia="en-US"/>
        </w:rPr>
        <w:t xml:space="preserve"> ч</w:t>
      </w:r>
      <w:r w:rsidRPr="009C3B45">
        <w:rPr>
          <w:lang w:val="en-GB" w:eastAsia="en-US"/>
        </w:rPr>
        <w:t>ели</w:t>
      </w:r>
      <w:r w:rsidRPr="009C3B45">
        <w:rPr>
          <w:lang w:val="sr-Latn-CS" w:eastAsia="en-US"/>
        </w:rPr>
        <w:t>ч</w:t>
      </w:r>
      <w:r w:rsidRPr="009C3B45">
        <w:rPr>
          <w:lang w:val="en-GB" w:eastAsia="en-US"/>
        </w:rPr>
        <w:t>ној</w:t>
      </w:r>
      <w:r w:rsidRPr="009C3B45">
        <w:rPr>
          <w:lang w:val="sr-Latn-CS" w:eastAsia="en-US"/>
        </w:rPr>
        <w:t xml:space="preserve"> </w:t>
      </w:r>
      <w:r w:rsidRPr="009C3B45">
        <w:rPr>
          <w:lang w:val="en-GB" w:eastAsia="en-US"/>
        </w:rPr>
        <w:t>цеви</w:t>
      </w:r>
      <w:r w:rsidRPr="009C3B45">
        <w:rPr>
          <w:lang w:val="sr-Latn-CS" w:eastAsia="en-US"/>
        </w:rPr>
        <w:t>.</w:t>
      </w:r>
    </w:p>
    <w:p w:rsidR="009C3B45" w:rsidRPr="009C3B45" w:rsidRDefault="009C3B45" w:rsidP="009C3B45">
      <w:pPr>
        <w:pStyle w:val="Osnovni"/>
        <w:rPr>
          <w:lang w:eastAsia="en-US"/>
        </w:rPr>
      </w:pPr>
      <w:r w:rsidRPr="009C3B45">
        <w:rPr>
          <w:lang w:val="en-GB" w:eastAsia="en-US"/>
        </w:rPr>
        <w:t>Противпожарна заштита у насељима се омогућава изградњом противпожарних хидраната на водоводној мрежи</w:t>
      </w:r>
      <w:r w:rsidRPr="009C3B45">
        <w:rPr>
          <w:lang w:eastAsia="en-US"/>
        </w:rPr>
        <w:t xml:space="preserve"> </w:t>
      </w:r>
      <w:r w:rsidRPr="009C3B45">
        <w:rPr>
          <w:lang w:val="en-GB" w:eastAsia="en-US"/>
        </w:rPr>
        <w:t xml:space="preserve">(Правилник о техничким нормативима за инсталације хидрантске мреже за гашење пожара Сл. Гласник РС 3/2018). Цеви морају бити минималног пречника 100 мм, у прстенастом систему. </w:t>
      </w:r>
    </w:p>
    <w:p w:rsidR="009C3B45" w:rsidRPr="009C3B45" w:rsidRDefault="009C3B45" w:rsidP="009C3B45">
      <w:pPr>
        <w:pStyle w:val="Osnovni"/>
        <w:rPr>
          <w:lang w:val="sr-Latn-CS" w:eastAsia="en-US"/>
        </w:rPr>
      </w:pPr>
      <w:r w:rsidRPr="009C3B45">
        <w:rPr>
          <w:lang w:val="en-GB" w:eastAsia="en-US"/>
        </w:rPr>
        <w:t>Изузетно се дозвољавају слепи крактови цевовода до 180 м. Хидранти пречника 80</w:t>
      </w:r>
      <w:r w:rsidRPr="009C3B45">
        <w:rPr>
          <w:lang w:val="sr-Latn-CS" w:eastAsia="en-US"/>
        </w:rPr>
        <w:t xml:space="preserve"> </w:t>
      </w:r>
      <w:r w:rsidRPr="009C3B45">
        <w:rPr>
          <w:lang w:val="en-GB" w:eastAsia="en-US"/>
        </w:rPr>
        <w:t>мм</w:t>
      </w:r>
      <w:r w:rsidRPr="009C3B45">
        <w:rPr>
          <w:lang w:val="sr-Latn-CS" w:eastAsia="en-US"/>
        </w:rPr>
        <w:t xml:space="preserve"> </w:t>
      </w:r>
      <w:r w:rsidRPr="009C3B45">
        <w:rPr>
          <w:lang w:val="en-GB" w:eastAsia="en-US"/>
        </w:rPr>
        <w:t>или</w:t>
      </w:r>
      <w:r w:rsidRPr="009C3B45">
        <w:rPr>
          <w:lang w:val="sr-Latn-CS" w:eastAsia="en-US"/>
        </w:rPr>
        <w:t xml:space="preserve"> 100 </w:t>
      </w:r>
      <w:r w:rsidRPr="009C3B45">
        <w:rPr>
          <w:lang w:val="en-GB" w:eastAsia="en-US"/>
        </w:rPr>
        <w:t>мм</w:t>
      </w:r>
      <w:r w:rsidRPr="009C3B45">
        <w:rPr>
          <w:lang w:val="sr-Latn-CS" w:eastAsia="en-US"/>
        </w:rPr>
        <w:t xml:space="preserve"> </w:t>
      </w:r>
      <w:r w:rsidRPr="009C3B45">
        <w:rPr>
          <w:lang w:val="en-GB" w:eastAsia="en-US"/>
        </w:rPr>
        <w:t>се</w:t>
      </w:r>
      <w:r w:rsidRPr="009C3B45">
        <w:rPr>
          <w:lang w:val="sr-Latn-CS" w:eastAsia="en-US"/>
        </w:rPr>
        <w:t xml:space="preserve"> </w:t>
      </w:r>
      <w:r w:rsidRPr="009C3B45">
        <w:rPr>
          <w:lang w:val="en-GB" w:eastAsia="en-US"/>
        </w:rPr>
        <w:t>постав</w:t>
      </w:r>
      <w:r w:rsidRPr="009C3B45">
        <w:rPr>
          <w:lang w:val="sr-Latn-CS" w:eastAsia="en-US"/>
        </w:rPr>
        <w:t>љ</w:t>
      </w:r>
      <w:r w:rsidRPr="009C3B45">
        <w:rPr>
          <w:lang w:val="en-GB" w:eastAsia="en-US"/>
        </w:rPr>
        <w:t>ају</w:t>
      </w:r>
      <w:r w:rsidRPr="009C3B45">
        <w:rPr>
          <w:lang w:val="sr-Latn-CS" w:eastAsia="en-US"/>
        </w:rPr>
        <w:t xml:space="preserve"> </w:t>
      </w:r>
      <w:r w:rsidRPr="009C3B45">
        <w:rPr>
          <w:lang w:val="en-GB" w:eastAsia="en-US"/>
        </w:rPr>
        <w:t>на</w:t>
      </w:r>
      <w:r w:rsidRPr="009C3B45">
        <w:rPr>
          <w:lang w:val="sr-Latn-CS" w:eastAsia="en-US"/>
        </w:rPr>
        <w:t xml:space="preserve"> </w:t>
      </w:r>
      <w:r w:rsidRPr="009C3B45">
        <w:rPr>
          <w:lang w:val="en-GB" w:eastAsia="en-US"/>
        </w:rPr>
        <w:t>максималној</w:t>
      </w:r>
      <w:r w:rsidRPr="009C3B45">
        <w:rPr>
          <w:lang w:val="sr-Latn-CS" w:eastAsia="en-US"/>
        </w:rPr>
        <w:t xml:space="preserve"> </w:t>
      </w:r>
      <w:r w:rsidRPr="009C3B45">
        <w:rPr>
          <w:lang w:val="en-GB" w:eastAsia="en-US"/>
        </w:rPr>
        <w:t>уда</w:t>
      </w:r>
      <w:r w:rsidRPr="009C3B45">
        <w:rPr>
          <w:lang w:val="sr-Latn-CS" w:eastAsia="en-US"/>
        </w:rPr>
        <w:t>љ</w:t>
      </w:r>
      <w:r w:rsidRPr="009C3B45">
        <w:rPr>
          <w:lang w:val="en-GB" w:eastAsia="en-US"/>
        </w:rPr>
        <w:t>ености</w:t>
      </w:r>
      <w:r w:rsidRPr="009C3B45">
        <w:rPr>
          <w:lang w:val="sr-Latn-CS" w:eastAsia="en-US"/>
        </w:rPr>
        <w:t xml:space="preserve"> </w:t>
      </w:r>
      <w:r w:rsidRPr="009C3B45">
        <w:rPr>
          <w:lang w:val="en-GB" w:eastAsia="en-US"/>
        </w:rPr>
        <w:t>од</w:t>
      </w:r>
      <w:r w:rsidRPr="009C3B45">
        <w:rPr>
          <w:lang w:val="sr-Latn-CS" w:eastAsia="en-US"/>
        </w:rPr>
        <w:t xml:space="preserve"> 80 </w:t>
      </w:r>
      <w:r w:rsidRPr="009C3B45">
        <w:rPr>
          <w:lang w:val="en-GB" w:eastAsia="en-US"/>
        </w:rPr>
        <w:t>м</w:t>
      </w:r>
      <w:r w:rsidRPr="009C3B45">
        <w:rPr>
          <w:lang w:val="sr-Latn-CS" w:eastAsia="en-US"/>
        </w:rPr>
        <w:t xml:space="preserve">, </w:t>
      </w:r>
      <w:r w:rsidRPr="009C3B45">
        <w:rPr>
          <w:lang w:val="en-GB" w:eastAsia="en-US"/>
        </w:rPr>
        <w:t>тако</w:t>
      </w:r>
      <w:r w:rsidRPr="009C3B45">
        <w:rPr>
          <w:lang w:val="sr-Latn-CS" w:eastAsia="en-US"/>
        </w:rPr>
        <w:t xml:space="preserve"> </w:t>
      </w:r>
      <w:r w:rsidRPr="009C3B45">
        <w:rPr>
          <w:lang w:val="en-GB" w:eastAsia="en-US"/>
        </w:rPr>
        <w:t>да</w:t>
      </w:r>
      <w:r w:rsidRPr="009C3B45">
        <w:rPr>
          <w:lang w:val="sr-Latn-CS" w:eastAsia="en-US"/>
        </w:rPr>
        <w:t xml:space="preserve"> </w:t>
      </w:r>
      <w:r w:rsidRPr="009C3B45">
        <w:rPr>
          <w:lang w:val="en-GB" w:eastAsia="en-US"/>
        </w:rPr>
        <w:t>се</w:t>
      </w:r>
      <w:r w:rsidRPr="009C3B45">
        <w:rPr>
          <w:lang w:val="sr-Latn-CS" w:eastAsia="en-US"/>
        </w:rPr>
        <w:t xml:space="preserve"> </w:t>
      </w:r>
      <w:r w:rsidRPr="009C3B45">
        <w:rPr>
          <w:lang w:val="en-GB" w:eastAsia="en-US"/>
        </w:rPr>
        <w:t>по</w:t>
      </w:r>
      <w:r w:rsidRPr="009C3B45">
        <w:rPr>
          <w:lang w:val="sr-Latn-CS" w:eastAsia="en-US"/>
        </w:rPr>
        <w:t>ж</w:t>
      </w:r>
      <w:r w:rsidRPr="009C3B45">
        <w:rPr>
          <w:lang w:val="en-GB" w:eastAsia="en-US"/>
        </w:rPr>
        <w:t>ар</w:t>
      </w:r>
      <w:r w:rsidRPr="009C3B45">
        <w:rPr>
          <w:lang w:val="sr-Latn-CS" w:eastAsia="en-US"/>
        </w:rPr>
        <w:t xml:space="preserve"> </w:t>
      </w:r>
      <w:r w:rsidRPr="009C3B45">
        <w:rPr>
          <w:lang w:val="en-GB" w:eastAsia="en-US"/>
        </w:rPr>
        <w:t>мо</w:t>
      </w:r>
      <w:r w:rsidRPr="009C3B45">
        <w:rPr>
          <w:lang w:val="sr-Latn-CS" w:eastAsia="en-US"/>
        </w:rPr>
        <w:t>ж</w:t>
      </w:r>
      <w:r w:rsidRPr="009C3B45">
        <w:rPr>
          <w:lang w:val="en-GB" w:eastAsia="en-US"/>
        </w:rPr>
        <w:t>е</w:t>
      </w:r>
      <w:r w:rsidRPr="009C3B45">
        <w:rPr>
          <w:lang w:val="sr-Latn-CS" w:eastAsia="en-US"/>
        </w:rPr>
        <w:t xml:space="preserve"> </w:t>
      </w:r>
      <w:r w:rsidRPr="009C3B45">
        <w:rPr>
          <w:lang w:val="en-GB" w:eastAsia="en-US"/>
        </w:rPr>
        <w:t>гасити</w:t>
      </w:r>
      <w:r w:rsidRPr="009C3B45">
        <w:rPr>
          <w:lang w:val="sr-Latn-CS" w:eastAsia="en-US"/>
        </w:rPr>
        <w:t xml:space="preserve"> </w:t>
      </w:r>
      <w:r w:rsidRPr="009C3B45">
        <w:rPr>
          <w:lang w:val="en-GB" w:eastAsia="en-US"/>
        </w:rPr>
        <w:t>најма</w:t>
      </w:r>
      <w:r w:rsidRPr="009C3B45">
        <w:rPr>
          <w:lang w:val="sr-Latn-CS" w:eastAsia="en-US"/>
        </w:rPr>
        <w:t>њ</w:t>
      </w:r>
      <w:r w:rsidRPr="009C3B45">
        <w:rPr>
          <w:lang w:val="en-GB" w:eastAsia="en-US"/>
        </w:rPr>
        <w:t>е</w:t>
      </w:r>
      <w:r w:rsidRPr="009C3B45">
        <w:rPr>
          <w:lang w:val="sr-Latn-CS" w:eastAsia="en-US"/>
        </w:rPr>
        <w:t xml:space="preserve"> </w:t>
      </w:r>
      <w:r w:rsidRPr="009C3B45">
        <w:rPr>
          <w:lang w:val="en-GB" w:eastAsia="en-US"/>
        </w:rPr>
        <w:t>са</w:t>
      </w:r>
      <w:r w:rsidRPr="009C3B45">
        <w:rPr>
          <w:lang w:val="sr-Latn-CS" w:eastAsia="en-US"/>
        </w:rPr>
        <w:t xml:space="preserve"> </w:t>
      </w:r>
      <w:r w:rsidRPr="009C3B45">
        <w:rPr>
          <w:lang w:val="en-GB" w:eastAsia="en-US"/>
        </w:rPr>
        <w:t>два</w:t>
      </w:r>
      <w:r w:rsidRPr="009C3B45">
        <w:rPr>
          <w:lang w:val="sr-Latn-CS" w:eastAsia="en-US"/>
        </w:rPr>
        <w:t xml:space="preserve"> </w:t>
      </w:r>
      <w:r w:rsidRPr="009C3B45">
        <w:rPr>
          <w:lang w:val="en-GB" w:eastAsia="en-US"/>
        </w:rPr>
        <w:t>хидранта</w:t>
      </w:r>
      <w:r w:rsidRPr="009C3B45">
        <w:rPr>
          <w:lang w:val="sr-Latn-CS" w:eastAsia="en-US"/>
        </w:rPr>
        <w:t xml:space="preserve">. </w:t>
      </w:r>
    </w:p>
    <w:p w:rsidR="009C3B45" w:rsidRPr="009C3B45" w:rsidRDefault="009C3B45" w:rsidP="009C3B45">
      <w:pPr>
        <w:pStyle w:val="Osnovni"/>
        <w:rPr>
          <w:lang w:val="sr-Latn-CS" w:eastAsia="en-US"/>
        </w:rPr>
      </w:pPr>
      <w:r w:rsidRPr="009C3B45">
        <w:rPr>
          <w:lang w:val="en-GB" w:eastAsia="en-US"/>
        </w:rPr>
        <w:t>Уда</w:t>
      </w:r>
      <w:r w:rsidRPr="009C3B45">
        <w:rPr>
          <w:lang w:val="sr-Latn-CS" w:eastAsia="en-US"/>
        </w:rPr>
        <w:t>љ</w:t>
      </w:r>
      <w:r w:rsidRPr="009C3B45">
        <w:rPr>
          <w:lang w:val="en-GB" w:eastAsia="en-US"/>
        </w:rPr>
        <w:t>еност</w:t>
      </w:r>
      <w:r w:rsidRPr="009C3B45">
        <w:rPr>
          <w:lang w:val="sr-Latn-CS" w:eastAsia="en-US"/>
        </w:rPr>
        <w:t xml:space="preserve"> </w:t>
      </w:r>
      <w:r w:rsidRPr="009C3B45">
        <w:rPr>
          <w:lang w:val="en-GB" w:eastAsia="en-US"/>
        </w:rPr>
        <w:t>хидранта</w:t>
      </w:r>
      <w:r w:rsidRPr="009C3B45">
        <w:rPr>
          <w:lang w:val="sr-Latn-CS" w:eastAsia="en-US"/>
        </w:rPr>
        <w:t xml:space="preserve"> </w:t>
      </w:r>
      <w:r w:rsidRPr="009C3B45">
        <w:rPr>
          <w:lang w:val="en-GB" w:eastAsia="en-US"/>
        </w:rPr>
        <w:t>од</w:t>
      </w:r>
      <w:r w:rsidRPr="009C3B45">
        <w:rPr>
          <w:lang w:val="sr-Latn-CS" w:eastAsia="en-US"/>
        </w:rPr>
        <w:t xml:space="preserve"> </w:t>
      </w:r>
      <w:r w:rsidRPr="009C3B45">
        <w:rPr>
          <w:lang w:val="en-GB" w:eastAsia="en-US"/>
        </w:rPr>
        <w:t>објекта</w:t>
      </w:r>
      <w:r w:rsidRPr="009C3B45">
        <w:rPr>
          <w:lang w:val="sr-Latn-CS" w:eastAsia="en-US"/>
        </w:rPr>
        <w:t xml:space="preserve"> </w:t>
      </w:r>
      <w:r w:rsidRPr="009C3B45">
        <w:rPr>
          <w:lang w:val="en-GB" w:eastAsia="en-US"/>
        </w:rPr>
        <w:t>је</w:t>
      </w:r>
      <w:r w:rsidRPr="009C3B45">
        <w:rPr>
          <w:lang w:val="sr-Latn-CS" w:eastAsia="en-US"/>
        </w:rPr>
        <w:t xml:space="preserve"> </w:t>
      </w:r>
      <w:r w:rsidRPr="009C3B45">
        <w:rPr>
          <w:lang w:val="en-GB" w:eastAsia="en-US"/>
        </w:rPr>
        <w:t>минимално</w:t>
      </w:r>
      <w:r w:rsidRPr="009C3B45">
        <w:rPr>
          <w:lang w:val="sr-Latn-CS" w:eastAsia="en-US"/>
        </w:rPr>
        <w:t xml:space="preserve"> 5 </w:t>
      </w:r>
      <w:r w:rsidRPr="009C3B45">
        <w:rPr>
          <w:lang w:val="en-GB" w:eastAsia="en-US"/>
        </w:rPr>
        <w:t>м</w:t>
      </w:r>
      <w:r w:rsidRPr="009C3B45">
        <w:rPr>
          <w:lang w:val="sr-Latn-CS" w:eastAsia="en-US"/>
        </w:rPr>
        <w:t xml:space="preserve">, </w:t>
      </w:r>
      <w:r w:rsidRPr="009C3B45">
        <w:rPr>
          <w:lang w:val="en-GB" w:eastAsia="en-US"/>
        </w:rPr>
        <w:t>а</w:t>
      </w:r>
      <w:r w:rsidRPr="009C3B45">
        <w:rPr>
          <w:lang w:val="sr-Latn-CS" w:eastAsia="en-US"/>
        </w:rPr>
        <w:t xml:space="preserve"> </w:t>
      </w:r>
      <w:r w:rsidRPr="009C3B45">
        <w:rPr>
          <w:lang w:val="en-GB" w:eastAsia="en-US"/>
        </w:rPr>
        <w:t>најви</w:t>
      </w:r>
      <w:r w:rsidRPr="009C3B45">
        <w:rPr>
          <w:lang w:val="sr-Latn-CS" w:eastAsia="en-US"/>
        </w:rPr>
        <w:t>ш</w:t>
      </w:r>
      <w:r w:rsidRPr="009C3B45">
        <w:rPr>
          <w:lang w:val="en-GB" w:eastAsia="en-US"/>
        </w:rPr>
        <w:t>е</w:t>
      </w:r>
      <w:r w:rsidRPr="009C3B45">
        <w:rPr>
          <w:lang w:val="sr-Latn-CS" w:eastAsia="en-US"/>
        </w:rPr>
        <w:t xml:space="preserve"> 80 </w:t>
      </w:r>
      <w:r w:rsidRPr="009C3B45">
        <w:rPr>
          <w:lang w:val="en-GB" w:eastAsia="en-US"/>
        </w:rPr>
        <w:t>м</w:t>
      </w:r>
      <w:r w:rsidRPr="009C3B45">
        <w:rPr>
          <w:lang w:val="sr-Latn-CS" w:eastAsia="en-US"/>
        </w:rPr>
        <w:t>.</w:t>
      </w:r>
    </w:p>
    <w:p w:rsidR="009C3B45" w:rsidRPr="009C3B45" w:rsidRDefault="009C3B45" w:rsidP="009C3B45">
      <w:pPr>
        <w:pStyle w:val="Osnovni"/>
        <w:rPr>
          <w:lang w:val="sr-Latn-CS" w:eastAsia="en-US"/>
        </w:rPr>
      </w:pPr>
      <w:r w:rsidRPr="009C3B45">
        <w:rPr>
          <w:lang w:val="en-GB" w:eastAsia="en-US"/>
        </w:rPr>
        <w:t>У</w:t>
      </w:r>
      <w:r w:rsidRPr="009C3B45">
        <w:rPr>
          <w:lang w:val="sr-Latn-CS" w:eastAsia="en-US"/>
        </w:rPr>
        <w:t xml:space="preserve"> </w:t>
      </w:r>
      <w:r w:rsidRPr="009C3B45">
        <w:rPr>
          <w:lang w:val="en-GB" w:eastAsia="en-US"/>
        </w:rPr>
        <w:t>деловима</w:t>
      </w:r>
      <w:r w:rsidRPr="009C3B45">
        <w:rPr>
          <w:lang w:val="sr-Latn-CS" w:eastAsia="en-US"/>
        </w:rPr>
        <w:t xml:space="preserve"> </w:t>
      </w:r>
      <w:r w:rsidRPr="009C3B45">
        <w:rPr>
          <w:lang w:val="en-GB" w:eastAsia="en-US"/>
        </w:rPr>
        <w:t>насе</w:t>
      </w:r>
      <w:r w:rsidRPr="009C3B45">
        <w:rPr>
          <w:lang w:val="sr-Latn-CS" w:eastAsia="en-US"/>
        </w:rPr>
        <w:t>љ</w:t>
      </w:r>
      <w:r w:rsidRPr="009C3B45">
        <w:rPr>
          <w:lang w:val="en-GB" w:eastAsia="en-US"/>
        </w:rPr>
        <w:t>а</w:t>
      </w:r>
      <w:r w:rsidRPr="009C3B45">
        <w:rPr>
          <w:lang w:val="sr-Latn-CS" w:eastAsia="en-US"/>
        </w:rPr>
        <w:t xml:space="preserve"> </w:t>
      </w:r>
      <w:r w:rsidRPr="009C3B45">
        <w:rPr>
          <w:lang w:val="en-GB" w:eastAsia="en-US"/>
        </w:rPr>
        <w:t>са</w:t>
      </w:r>
      <w:r w:rsidRPr="009C3B45">
        <w:rPr>
          <w:lang w:val="sr-Latn-CS" w:eastAsia="en-US"/>
        </w:rPr>
        <w:t xml:space="preserve"> </w:t>
      </w:r>
      <w:r w:rsidRPr="009C3B45">
        <w:rPr>
          <w:lang w:val="en-GB" w:eastAsia="en-US"/>
        </w:rPr>
        <w:t>прете</w:t>
      </w:r>
      <w:r w:rsidRPr="009C3B45">
        <w:rPr>
          <w:lang w:val="sr-Latn-CS" w:eastAsia="en-US"/>
        </w:rPr>
        <w:t>ж</w:t>
      </w:r>
      <w:r w:rsidRPr="009C3B45">
        <w:rPr>
          <w:lang w:val="en-GB" w:eastAsia="en-US"/>
        </w:rPr>
        <w:t>но</w:t>
      </w:r>
      <w:r w:rsidRPr="009C3B45">
        <w:rPr>
          <w:lang w:val="sr-Latn-CS" w:eastAsia="en-US"/>
        </w:rPr>
        <w:t xml:space="preserve"> </w:t>
      </w:r>
      <w:r w:rsidRPr="009C3B45">
        <w:rPr>
          <w:lang w:val="en-GB" w:eastAsia="en-US"/>
        </w:rPr>
        <w:t>стамбеним</w:t>
      </w:r>
      <w:r w:rsidRPr="009C3B45">
        <w:rPr>
          <w:lang w:val="sr-Latn-CS" w:eastAsia="en-US"/>
        </w:rPr>
        <w:t xml:space="preserve"> </w:t>
      </w:r>
      <w:r w:rsidRPr="009C3B45">
        <w:rPr>
          <w:lang w:val="en-GB" w:eastAsia="en-US"/>
        </w:rPr>
        <w:t>објектима</w:t>
      </w:r>
      <w:r w:rsidRPr="009C3B45">
        <w:rPr>
          <w:lang w:val="sr-Latn-CS" w:eastAsia="en-US"/>
        </w:rPr>
        <w:t xml:space="preserve"> </w:t>
      </w:r>
      <w:r w:rsidRPr="009C3B45">
        <w:rPr>
          <w:lang w:val="en-GB" w:eastAsia="en-US"/>
        </w:rPr>
        <w:t>растоја</w:t>
      </w:r>
      <w:r w:rsidRPr="009C3B45">
        <w:rPr>
          <w:lang w:val="sr-Latn-CS" w:eastAsia="en-US"/>
        </w:rPr>
        <w:t>њ</w:t>
      </w:r>
      <w:r w:rsidRPr="009C3B45">
        <w:rPr>
          <w:lang w:val="en-GB" w:eastAsia="en-US"/>
        </w:rPr>
        <w:t>е</w:t>
      </w:r>
      <w:r w:rsidRPr="009C3B45">
        <w:rPr>
          <w:lang w:val="sr-Latn-CS" w:eastAsia="en-US"/>
        </w:rPr>
        <w:t xml:space="preserve"> </w:t>
      </w:r>
      <w:r w:rsidRPr="009C3B45">
        <w:rPr>
          <w:lang w:val="en-GB" w:eastAsia="en-US"/>
        </w:rPr>
        <w:t>изме</w:t>
      </w:r>
      <w:r w:rsidRPr="009C3B45">
        <w:rPr>
          <w:lang w:val="sr-Latn-CS" w:eastAsia="en-US"/>
        </w:rPr>
        <w:t>ђ</w:t>
      </w:r>
      <w:r w:rsidRPr="009C3B45">
        <w:rPr>
          <w:lang w:val="en-GB" w:eastAsia="en-US"/>
        </w:rPr>
        <w:t>у</w:t>
      </w:r>
      <w:r w:rsidRPr="009C3B45">
        <w:rPr>
          <w:lang w:val="sr-Latn-CS" w:eastAsia="en-US"/>
        </w:rPr>
        <w:t xml:space="preserve"> </w:t>
      </w:r>
      <w:r w:rsidRPr="009C3B45">
        <w:rPr>
          <w:lang w:val="en-GB" w:eastAsia="en-US"/>
        </w:rPr>
        <w:t>хидраната</w:t>
      </w:r>
      <w:r w:rsidRPr="009C3B45">
        <w:rPr>
          <w:lang w:val="sr-Latn-CS" w:eastAsia="en-US"/>
        </w:rPr>
        <w:t xml:space="preserve"> </w:t>
      </w:r>
      <w:r w:rsidRPr="009C3B45">
        <w:rPr>
          <w:lang w:val="en-GB" w:eastAsia="en-US"/>
        </w:rPr>
        <w:t>износи</w:t>
      </w:r>
      <w:r w:rsidRPr="009C3B45">
        <w:rPr>
          <w:lang w:val="sr-Latn-CS" w:eastAsia="en-US"/>
        </w:rPr>
        <w:t xml:space="preserve"> </w:t>
      </w:r>
      <w:r w:rsidRPr="009C3B45">
        <w:rPr>
          <w:lang w:val="en-GB" w:eastAsia="en-US"/>
        </w:rPr>
        <w:t>максимално</w:t>
      </w:r>
      <w:r w:rsidRPr="009C3B45">
        <w:rPr>
          <w:lang w:val="sr-Latn-CS" w:eastAsia="en-US"/>
        </w:rPr>
        <w:t xml:space="preserve"> 150 </w:t>
      </w:r>
      <w:r w:rsidRPr="009C3B45">
        <w:rPr>
          <w:lang w:val="en-GB" w:eastAsia="en-US"/>
        </w:rPr>
        <w:t>м</w:t>
      </w:r>
      <w:r w:rsidRPr="009C3B45">
        <w:rPr>
          <w:lang w:val="sr-Latn-CS" w:eastAsia="en-US"/>
        </w:rPr>
        <w:t>.</w:t>
      </w:r>
    </w:p>
    <w:p w:rsidR="009C3B45" w:rsidRPr="009C3B45" w:rsidRDefault="009C3B45" w:rsidP="009C3B45">
      <w:pPr>
        <w:pStyle w:val="Osnovni"/>
        <w:rPr>
          <w:lang w:val="sr-Latn-CS" w:eastAsia="en-US"/>
        </w:rPr>
      </w:pPr>
      <w:r w:rsidRPr="009C3B45">
        <w:rPr>
          <w:lang w:val="en-GB" w:eastAsia="en-US"/>
        </w:rPr>
        <w:t>Уколико</w:t>
      </w:r>
      <w:r w:rsidRPr="009C3B45">
        <w:rPr>
          <w:lang w:val="sr-Latn-CS" w:eastAsia="en-US"/>
        </w:rPr>
        <w:t xml:space="preserve"> </w:t>
      </w:r>
      <w:r w:rsidRPr="009C3B45">
        <w:rPr>
          <w:lang w:val="en-GB" w:eastAsia="en-US"/>
        </w:rPr>
        <w:t>се</w:t>
      </w:r>
      <w:r w:rsidRPr="009C3B45">
        <w:rPr>
          <w:lang w:val="sr-Latn-CS" w:eastAsia="en-US"/>
        </w:rPr>
        <w:t xml:space="preserve"> </w:t>
      </w:r>
      <w:r w:rsidRPr="009C3B45">
        <w:rPr>
          <w:lang w:val="en-GB" w:eastAsia="en-US"/>
        </w:rPr>
        <w:t>хидрантска</w:t>
      </w:r>
      <w:r w:rsidRPr="009C3B45">
        <w:rPr>
          <w:lang w:val="sr-Latn-CS" w:eastAsia="en-US"/>
        </w:rPr>
        <w:t xml:space="preserve"> </w:t>
      </w:r>
      <w:r w:rsidRPr="009C3B45">
        <w:rPr>
          <w:lang w:val="en-GB" w:eastAsia="en-US"/>
        </w:rPr>
        <w:t>мре</w:t>
      </w:r>
      <w:r w:rsidRPr="009C3B45">
        <w:rPr>
          <w:lang w:val="sr-Latn-CS" w:eastAsia="en-US"/>
        </w:rPr>
        <w:t>ж</w:t>
      </w:r>
      <w:r w:rsidRPr="009C3B45">
        <w:rPr>
          <w:lang w:val="en-GB" w:eastAsia="en-US"/>
        </w:rPr>
        <w:t>а</w:t>
      </w:r>
      <w:r w:rsidRPr="009C3B45">
        <w:rPr>
          <w:lang w:val="sr-Latn-CS" w:eastAsia="en-US"/>
        </w:rPr>
        <w:t xml:space="preserve"> </w:t>
      </w:r>
      <w:r w:rsidRPr="009C3B45">
        <w:rPr>
          <w:lang w:val="en-GB" w:eastAsia="en-US"/>
        </w:rPr>
        <w:t>напаја</w:t>
      </w:r>
      <w:r w:rsidRPr="009C3B45">
        <w:rPr>
          <w:lang w:val="sr-Latn-CS" w:eastAsia="en-US"/>
        </w:rPr>
        <w:t xml:space="preserve"> </w:t>
      </w:r>
      <w:r w:rsidRPr="009C3B45">
        <w:rPr>
          <w:lang w:val="en-GB" w:eastAsia="en-US"/>
        </w:rPr>
        <w:t>водом</w:t>
      </w:r>
      <w:r w:rsidRPr="009C3B45">
        <w:rPr>
          <w:lang w:val="sr-Latn-CS" w:eastAsia="en-US"/>
        </w:rPr>
        <w:t xml:space="preserve"> </w:t>
      </w:r>
      <w:r w:rsidRPr="009C3B45">
        <w:rPr>
          <w:lang w:val="en-GB" w:eastAsia="en-US"/>
        </w:rPr>
        <w:t>из</w:t>
      </w:r>
      <w:r w:rsidRPr="009C3B45">
        <w:rPr>
          <w:lang w:val="sr-Latn-CS" w:eastAsia="en-US"/>
        </w:rPr>
        <w:t xml:space="preserve"> </w:t>
      </w:r>
      <w:r w:rsidRPr="009C3B45">
        <w:rPr>
          <w:lang w:val="en-GB" w:eastAsia="en-US"/>
        </w:rPr>
        <w:t>водоводне</w:t>
      </w:r>
      <w:r w:rsidRPr="009C3B45">
        <w:rPr>
          <w:lang w:val="sr-Latn-CS" w:eastAsia="en-US"/>
        </w:rPr>
        <w:t xml:space="preserve"> </w:t>
      </w:r>
      <w:r w:rsidRPr="009C3B45">
        <w:rPr>
          <w:lang w:val="en-GB" w:eastAsia="en-US"/>
        </w:rPr>
        <w:t>мре</w:t>
      </w:r>
      <w:r w:rsidRPr="009C3B45">
        <w:rPr>
          <w:lang w:val="sr-Latn-CS" w:eastAsia="en-US"/>
        </w:rPr>
        <w:t>ж</w:t>
      </w:r>
      <w:r w:rsidRPr="009C3B45">
        <w:rPr>
          <w:lang w:val="en-GB" w:eastAsia="en-US"/>
        </w:rPr>
        <w:t>е</w:t>
      </w:r>
      <w:r w:rsidRPr="009C3B45">
        <w:rPr>
          <w:lang w:val="sr-Latn-CS" w:eastAsia="en-US"/>
        </w:rPr>
        <w:t xml:space="preserve"> ч</w:t>
      </w:r>
      <w:r w:rsidRPr="009C3B45">
        <w:rPr>
          <w:lang w:val="en-GB" w:eastAsia="en-US"/>
        </w:rPr>
        <w:t>ији</w:t>
      </w:r>
      <w:r w:rsidRPr="009C3B45">
        <w:rPr>
          <w:lang w:val="sr-Latn-CS" w:eastAsia="en-US"/>
        </w:rPr>
        <w:t xml:space="preserve"> </w:t>
      </w:r>
      <w:r w:rsidRPr="009C3B45">
        <w:rPr>
          <w:lang w:val="en-GB" w:eastAsia="en-US"/>
        </w:rPr>
        <w:t>је</w:t>
      </w:r>
      <w:r w:rsidRPr="009C3B45">
        <w:rPr>
          <w:lang w:val="sr-Latn-CS" w:eastAsia="en-US"/>
        </w:rPr>
        <w:t xml:space="preserve"> </w:t>
      </w:r>
      <w:r w:rsidRPr="009C3B45">
        <w:rPr>
          <w:lang w:val="en-GB" w:eastAsia="en-US"/>
        </w:rPr>
        <w:t>притисак</w:t>
      </w:r>
      <w:r w:rsidRPr="009C3B45">
        <w:rPr>
          <w:lang w:val="sr-Latn-CS" w:eastAsia="en-US"/>
        </w:rPr>
        <w:t xml:space="preserve"> </w:t>
      </w:r>
      <w:r w:rsidRPr="009C3B45">
        <w:rPr>
          <w:lang w:val="en-GB" w:eastAsia="en-US"/>
        </w:rPr>
        <w:t>недово</w:t>
      </w:r>
      <w:r w:rsidRPr="009C3B45">
        <w:rPr>
          <w:lang w:val="sr-Latn-CS" w:eastAsia="en-US"/>
        </w:rPr>
        <w:t>љ</w:t>
      </w:r>
      <w:r w:rsidRPr="009C3B45">
        <w:rPr>
          <w:lang w:val="en-GB" w:eastAsia="en-US"/>
        </w:rPr>
        <w:t>ан</w:t>
      </w:r>
      <w:r w:rsidRPr="009C3B45">
        <w:rPr>
          <w:lang w:val="sr-Latn-CS" w:eastAsia="en-US"/>
        </w:rPr>
        <w:t xml:space="preserve"> (</w:t>
      </w:r>
      <w:r w:rsidRPr="009C3B45">
        <w:rPr>
          <w:lang w:val="en-GB" w:eastAsia="en-US"/>
        </w:rPr>
        <w:t>мин</w:t>
      </w:r>
      <w:r w:rsidRPr="009C3B45">
        <w:rPr>
          <w:lang w:val="sr-Latn-CS" w:eastAsia="en-US"/>
        </w:rPr>
        <w:t xml:space="preserve"> 2,5 </w:t>
      </w:r>
      <w:r w:rsidRPr="009C3B45">
        <w:rPr>
          <w:lang w:val="en-GB" w:eastAsia="en-US"/>
        </w:rPr>
        <w:t>бар</w:t>
      </w:r>
      <w:r w:rsidRPr="009C3B45">
        <w:rPr>
          <w:lang w:val="sr-Latn-CS" w:eastAsia="en-US"/>
        </w:rPr>
        <w:t xml:space="preserve">), </w:t>
      </w:r>
      <w:r w:rsidRPr="009C3B45">
        <w:rPr>
          <w:lang w:val="en-GB" w:eastAsia="en-US"/>
        </w:rPr>
        <w:t>предви</w:t>
      </w:r>
      <w:r w:rsidRPr="009C3B45">
        <w:rPr>
          <w:lang w:val="sr-Latn-CS" w:eastAsia="en-US"/>
        </w:rPr>
        <w:t>ђ</w:t>
      </w:r>
      <w:r w:rsidRPr="009C3B45">
        <w:rPr>
          <w:lang w:val="en-GB" w:eastAsia="en-US"/>
        </w:rPr>
        <w:t>ају</w:t>
      </w:r>
      <w:r w:rsidRPr="009C3B45">
        <w:rPr>
          <w:lang w:val="sr-Latn-CS" w:eastAsia="en-US"/>
        </w:rPr>
        <w:t xml:space="preserve"> </w:t>
      </w:r>
      <w:r w:rsidRPr="009C3B45">
        <w:rPr>
          <w:lang w:val="en-GB" w:eastAsia="en-US"/>
        </w:rPr>
        <w:t>се</w:t>
      </w:r>
      <w:r w:rsidRPr="009C3B45">
        <w:rPr>
          <w:lang w:val="sr-Latn-CS" w:eastAsia="en-US"/>
        </w:rPr>
        <w:t xml:space="preserve"> </w:t>
      </w:r>
      <w:r w:rsidRPr="009C3B45">
        <w:rPr>
          <w:lang w:val="en-GB" w:eastAsia="en-US"/>
        </w:rPr>
        <w:t>уре</w:t>
      </w:r>
      <w:r w:rsidRPr="009C3B45">
        <w:rPr>
          <w:lang w:val="sr-Latn-CS" w:eastAsia="en-US"/>
        </w:rPr>
        <w:t>ђ</w:t>
      </w:r>
      <w:r w:rsidRPr="009C3B45">
        <w:rPr>
          <w:lang w:val="en-GB" w:eastAsia="en-US"/>
        </w:rPr>
        <w:t>аји</w:t>
      </w:r>
      <w:r w:rsidRPr="009C3B45">
        <w:rPr>
          <w:lang w:val="sr-Latn-CS" w:eastAsia="en-US"/>
        </w:rPr>
        <w:t xml:space="preserve"> </w:t>
      </w:r>
      <w:r w:rsidRPr="009C3B45">
        <w:rPr>
          <w:lang w:val="en-GB" w:eastAsia="en-US"/>
        </w:rPr>
        <w:t>за</w:t>
      </w:r>
      <w:r w:rsidRPr="009C3B45">
        <w:rPr>
          <w:lang w:val="sr-Latn-CS" w:eastAsia="en-US"/>
        </w:rPr>
        <w:t xml:space="preserve"> </w:t>
      </w:r>
      <w:r w:rsidRPr="009C3B45">
        <w:rPr>
          <w:lang w:val="en-GB" w:eastAsia="en-US"/>
        </w:rPr>
        <w:t>пови</w:t>
      </w:r>
      <w:r w:rsidRPr="009C3B45">
        <w:rPr>
          <w:lang w:val="sr-Latn-CS" w:eastAsia="en-US"/>
        </w:rPr>
        <w:t>ш</w:t>
      </w:r>
      <w:r w:rsidRPr="009C3B45">
        <w:rPr>
          <w:lang w:val="en-GB" w:eastAsia="en-US"/>
        </w:rPr>
        <w:t>е</w:t>
      </w:r>
      <w:r w:rsidRPr="009C3B45">
        <w:rPr>
          <w:lang w:val="sr-Latn-CS" w:eastAsia="en-US"/>
        </w:rPr>
        <w:t>њ</w:t>
      </w:r>
      <w:r w:rsidRPr="009C3B45">
        <w:rPr>
          <w:lang w:val="en-GB" w:eastAsia="en-US"/>
        </w:rPr>
        <w:t>е</w:t>
      </w:r>
      <w:r w:rsidRPr="009C3B45">
        <w:rPr>
          <w:lang w:val="sr-Latn-CS" w:eastAsia="en-US"/>
        </w:rPr>
        <w:t xml:space="preserve"> </w:t>
      </w:r>
      <w:r w:rsidRPr="009C3B45">
        <w:rPr>
          <w:lang w:val="en-GB" w:eastAsia="en-US"/>
        </w:rPr>
        <w:t>притиска</w:t>
      </w:r>
      <w:r w:rsidRPr="009C3B45">
        <w:rPr>
          <w:lang w:val="sr-Latn-CS" w:eastAsia="en-US"/>
        </w:rPr>
        <w:t xml:space="preserve">. </w:t>
      </w:r>
      <w:r w:rsidRPr="009C3B45">
        <w:rPr>
          <w:lang w:val="en-GB" w:eastAsia="en-US"/>
        </w:rPr>
        <w:t>Уре</w:t>
      </w:r>
      <w:r w:rsidRPr="009C3B45">
        <w:rPr>
          <w:lang w:val="sr-Latn-CS" w:eastAsia="en-US"/>
        </w:rPr>
        <w:t>ђ</w:t>
      </w:r>
      <w:r w:rsidRPr="009C3B45">
        <w:rPr>
          <w:lang w:val="en-GB" w:eastAsia="en-US"/>
        </w:rPr>
        <w:t>ај</w:t>
      </w:r>
      <w:r w:rsidRPr="009C3B45">
        <w:rPr>
          <w:lang w:val="sr-Latn-CS" w:eastAsia="en-US"/>
        </w:rPr>
        <w:t xml:space="preserve"> </w:t>
      </w:r>
      <w:r w:rsidRPr="009C3B45">
        <w:rPr>
          <w:lang w:val="en-GB" w:eastAsia="en-US"/>
        </w:rPr>
        <w:t>се</w:t>
      </w:r>
      <w:r w:rsidRPr="009C3B45">
        <w:rPr>
          <w:lang w:val="sr-Latn-CS" w:eastAsia="en-US"/>
        </w:rPr>
        <w:t xml:space="preserve"> </w:t>
      </w:r>
      <w:r w:rsidRPr="009C3B45">
        <w:rPr>
          <w:lang w:val="en-GB" w:eastAsia="en-US"/>
        </w:rPr>
        <w:t>постав</w:t>
      </w:r>
      <w:r w:rsidRPr="009C3B45">
        <w:rPr>
          <w:lang w:val="sr-Latn-CS" w:eastAsia="en-US"/>
        </w:rPr>
        <w:t>љ</w:t>
      </w:r>
      <w:r w:rsidRPr="009C3B45">
        <w:rPr>
          <w:lang w:val="en-GB" w:eastAsia="en-US"/>
        </w:rPr>
        <w:t>а</w:t>
      </w:r>
      <w:r w:rsidRPr="009C3B45">
        <w:rPr>
          <w:lang w:val="sr-Latn-CS" w:eastAsia="en-US"/>
        </w:rPr>
        <w:t xml:space="preserve"> </w:t>
      </w:r>
      <w:r w:rsidRPr="009C3B45">
        <w:rPr>
          <w:lang w:val="en-GB" w:eastAsia="en-US"/>
        </w:rPr>
        <w:t>у</w:t>
      </w:r>
      <w:r w:rsidRPr="009C3B45">
        <w:rPr>
          <w:lang w:val="sr-Latn-CS" w:eastAsia="en-US"/>
        </w:rPr>
        <w:t xml:space="preserve"> </w:t>
      </w:r>
      <w:r w:rsidRPr="009C3B45">
        <w:rPr>
          <w:lang w:val="en-GB" w:eastAsia="en-US"/>
        </w:rPr>
        <w:t>објект</w:t>
      </w:r>
      <w:r w:rsidRPr="009C3B45">
        <w:rPr>
          <w:lang w:val="sr-Latn-CS" w:eastAsia="en-US"/>
        </w:rPr>
        <w:t xml:space="preserve"> </w:t>
      </w:r>
      <w:r w:rsidRPr="009C3B45">
        <w:rPr>
          <w:lang w:val="en-GB" w:eastAsia="en-US"/>
        </w:rPr>
        <w:t>који</w:t>
      </w:r>
      <w:r w:rsidRPr="009C3B45">
        <w:rPr>
          <w:lang w:val="sr-Latn-CS" w:eastAsia="en-US"/>
        </w:rPr>
        <w:t xml:space="preserve"> </w:t>
      </w:r>
      <w:r w:rsidRPr="009C3B45">
        <w:rPr>
          <w:lang w:val="en-GB" w:eastAsia="en-US"/>
        </w:rPr>
        <w:t>се</w:t>
      </w:r>
      <w:r w:rsidRPr="009C3B45">
        <w:rPr>
          <w:lang w:val="sr-Latn-CS" w:eastAsia="en-US"/>
        </w:rPr>
        <w:t xml:space="preserve"> ш</w:t>
      </w:r>
      <w:r w:rsidRPr="009C3B45">
        <w:rPr>
          <w:lang w:val="en-GB" w:eastAsia="en-US"/>
        </w:rPr>
        <w:t>тити</w:t>
      </w:r>
      <w:r w:rsidRPr="009C3B45">
        <w:rPr>
          <w:lang w:val="sr-Latn-CS" w:eastAsia="en-US"/>
        </w:rPr>
        <w:t xml:space="preserve"> </w:t>
      </w:r>
      <w:r w:rsidRPr="009C3B45">
        <w:rPr>
          <w:lang w:val="en-GB" w:eastAsia="en-US"/>
        </w:rPr>
        <w:t>од</w:t>
      </w:r>
      <w:r w:rsidRPr="009C3B45">
        <w:rPr>
          <w:lang w:val="sr-Latn-CS" w:eastAsia="en-US"/>
        </w:rPr>
        <w:t xml:space="preserve"> </w:t>
      </w:r>
      <w:r w:rsidRPr="009C3B45">
        <w:rPr>
          <w:lang w:val="en-GB" w:eastAsia="en-US"/>
        </w:rPr>
        <w:t>по</w:t>
      </w:r>
      <w:r w:rsidRPr="009C3B45">
        <w:rPr>
          <w:lang w:val="sr-Latn-CS" w:eastAsia="en-US"/>
        </w:rPr>
        <w:t>ж</w:t>
      </w:r>
      <w:r w:rsidRPr="009C3B45">
        <w:rPr>
          <w:lang w:val="en-GB" w:eastAsia="en-US"/>
        </w:rPr>
        <w:t>ара</w:t>
      </w:r>
      <w:r w:rsidRPr="009C3B45">
        <w:rPr>
          <w:lang w:val="sr-Latn-CS" w:eastAsia="en-US"/>
        </w:rPr>
        <w:t xml:space="preserve"> </w:t>
      </w:r>
      <w:r w:rsidRPr="009C3B45">
        <w:rPr>
          <w:lang w:val="en-GB" w:eastAsia="en-US"/>
        </w:rPr>
        <w:t>или</w:t>
      </w:r>
      <w:r w:rsidRPr="009C3B45">
        <w:rPr>
          <w:lang w:val="sr-Latn-CS" w:eastAsia="en-US"/>
        </w:rPr>
        <w:t xml:space="preserve"> </w:t>
      </w:r>
      <w:r w:rsidRPr="009C3B45">
        <w:rPr>
          <w:lang w:val="en-GB" w:eastAsia="en-US"/>
        </w:rPr>
        <w:t>у</w:t>
      </w:r>
      <w:r w:rsidRPr="009C3B45">
        <w:rPr>
          <w:lang w:val="sr-Latn-CS" w:eastAsia="en-US"/>
        </w:rPr>
        <w:t xml:space="preserve"> </w:t>
      </w:r>
      <w:r w:rsidRPr="009C3B45">
        <w:rPr>
          <w:lang w:val="en-GB" w:eastAsia="en-US"/>
        </w:rPr>
        <w:t>посебно</w:t>
      </w:r>
      <w:r w:rsidRPr="009C3B45">
        <w:rPr>
          <w:lang w:val="sr-Latn-CS" w:eastAsia="en-US"/>
        </w:rPr>
        <w:t xml:space="preserve"> </w:t>
      </w:r>
      <w:r w:rsidRPr="009C3B45">
        <w:rPr>
          <w:lang w:val="en-GB" w:eastAsia="en-US"/>
        </w:rPr>
        <w:t>изгра</w:t>
      </w:r>
      <w:r w:rsidRPr="009C3B45">
        <w:rPr>
          <w:lang w:val="sr-Latn-CS" w:eastAsia="en-US"/>
        </w:rPr>
        <w:t>ђ</w:t>
      </w:r>
      <w:r w:rsidRPr="009C3B45">
        <w:rPr>
          <w:lang w:val="en-GB" w:eastAsia="en-US"/>
        </w:rPr>
        <w:t>ен</w:t>
      </w:r>
      <w:r w:rsidRPr="009C3B45">
        <w:rPr>
          <w:lang w:val="sr-Latn-CS" w:eastAsia="en-US"/>
        </w:rPr>
        <w:t xml:space="preserve"> </w:t>
      </w:r>
      <w:r w:rsidRPr="009C3B45">
        <w:rPr>
          <w:lang w:val="en-GB" w:eastAsia="en-US"/>
        </w:rPr>
        <w:t>објекат</w:t>
      </w:r>
      <w:r w:rsidRPr="009C3B45">
        <w:rPr>
          <w:lang w:val="sr-Latn-CS" w:eastAsia="en-US"/>
        </w:rPr>
        <w:t xml:space="preserve">, </w:t>
      </w:r>
      <w:r w:rsidRPr="009C3B45">
        <w:rPr>
          <w:lang w:val="en-GB" w:eastAsia="en-US"/>
        </w:rPr>
        <w:t>у</w:t>
      </w:r>
      <w:r w:rsidRPr="009C3B45">
        <w:rPr>
          <w:lang w:val="sr-Latn-CS" w:eastAsia="en-US"/>
        </w:rPr>
        <w:t xml:space="preserve"> </w:t>
      </w:r>
      <w:r w:rsidRPr="009C3B45">
        <w:rPr>
          <w:lang w:val="en-GB" w:eastAsia="en-US"/>
        </w:rPr>
        <w:t>складу</w:t>
      </w:r>
      <w:r w:rsidRPr="009C3B45">
        <w:rPr>
          <w:lang w:val="sr-Latn-CS" w:eastAsia="en-US"/>
        </w:rPr>
        <w:t xml:space="preserve"> </w:t>
      </w:r>
      <w:r w:rsidRPr="009C3B45">
        <w:rPr>
          <w:lang w:val="en-GB" w:eastAsia="en-US"/>
        </w:rPr>
        <w:t>са</w:t>
      </w:r>
      <w:r w:rsidRPr="009C3B45">
        <w:rPr>
          <w:lang w:val="sr-Latn-CS" w:eastAsia="en-US"/>
        </w:rPr>
        <w:t xml:space="preserve"> </w:t>
      </w:r>
      <w:r w:rsidRPr="009C3B45">
        <w:rPr>
          <w:lang w:val="en-GB" w:eastAsia="en-US"/>
        </w:rPr>
        <w:t>прописима</w:t>
      </w:r>
      <w:r w:rsidRPr="009C3B45">
        <w:rPr>
          <w:lang w:val="sr-Latn-CS" w:eastAsia="en-US"/>
        </w:rPr>
        <w:t xml:space="preserve"> </w:t>
      </w:r>
      <w:r w:rsidRPr="009C3B45">
        <w:rPr>
          <w:lang w:val="en-GB" w:eastAsia="en-US"/>
        </w:rPr>
        <w:t>из</w:t>
      </w:r>
      <w:r w:rsidRPr="009C3B45">
        <w:rPr>
          <w:lang w:val="sr-Latn-CS" w:eastAsia="en-US"/>
        </w:rPr>
        <w:t xml:space="preserve"> </w:t>
      </w:r>
      <w:r w:rsidRPr="009C3B45">
        <w:rPr>
          <w:lang w:val="en-GB" w:eastAsia="en-US"/>
        </w:rPr>
        <w:t>ове</w:t>
      </w:r>
      <w:r w:rsidRPr="009C3B45">
        <w:rPr>
          <w:lang w:val="sr-Latn-CS" w:eastAsia="en-US"/>
        </w:rPr>
        <w:t xml:space="preserve"> </w:t>
      </w:r>
      <w:r w:rsidRPr="009C3B45">
        <w:rPr>
          <w:lang w:val="en-GB" w:eastAsia="en-US"/>
        </w:rPr>
        <w:t>области</w:t>
      </w:r>
      <w:r w:rsidRPr="009C3B45">
        <w:rPr>
          <w:lang w:val="sr-Latn-CS" w:eastAsia="en-US"/>
        </w:rPr>
        <w:t>.</w:t>
      </w:r>
    </w:p>
    <w:p w:rsidR="009C3B45" w:rsidRPr="009C3B45" w:rsidRDefault="009C3B45" w:rsidP="009C3B45">
      <w:pPr>
        <w:pStyle w:val="Osnovni"/>
        <w:rPr>
          <w:lang w:val="sr-Latn-CS" w:eastAsia="en-US"/>
        </w:rPr>
      </w:pPr>
      <w:r w:rsidRPr="009C3B45">
        <w:rPr>
          <w:lang w:val="en-GB" w:eastAsia="en-US"/>
        </w:rPr>
        <w:t>Спаја</w:t>
      </w:r>
      <w:r w:rsidRPr="009C3B45">
        <w:rPr>
          <w:lang w:val="sr-Latn-CS" w:eastAsia="en-US"/>
        </w:rPr>
        <w:t>њ</w:t>
      </w:r>
      <w:r w:rsidRPr="009C3B45">
        <w:rPr>
          <w:lang w:val="en-GB" w:eastAsia="en-US"/>
        </w:rPr>
        <w:t>е</w:t>
      </w:r>
      <w:r w:rsidRPr="009C3B45">
        <w:rPr>
          <w:lang w:val="sr-Latn-CS" w:eastAsia="en-US"/>
        </w:rPr>
        <w:t xml:space="preserve"> </w:t>
      </w:r>
      <w:r w:rsidRPr="009C3B45">
        <w:rPr>
          <w:lang w:val="en-GB" w:eastAsia="en-US"/>
        </w:rPr>
        <w:t>водовода</w:t>
      </w:r>
      <w:r w:rsidRPr="009C3B45">
        <w:rPr>
          <w:lang w:val="sr-Latn-CS" w:eastAsia="en-US"/>
        </w:rPr>
        <w:t xml:space="preserve"> </w:t>
      </w:r>
      <w:r w:rsidRPr="009C3B45">
        <w:rPr>
          <w:lang w:val="en-GB" w:eastAsia="en-US"/>
        </w:rPr>
        <w:t>за</w:t>
      </w:r>
      <w:r w:rsidRPr="009C3B45">
        <w:rPr>
          <w:lang w:val="sr-Latn-CS" w:eastAsia="en-US"/>
        </w:rPr>
        <w:t xml:space="preserve"> </w:t>
      </w:r>
      <w:r w:rsidRPr="009C3B45">
        <w:rPr>
          <w:lang w:val="en-GB" w:eastAsia="en-US"/>
        </w:rPr>
        <w:t>воду</w:t>
      </w:r>
      <w:r w:rsidRPr="009C3B45">
        <w:rPr>
          <w:lang w:val="sr-Latn-CS" w:eastAsia="en-US"/>
        </w:rPr>
        <w:t xml:space="preserve"> </w:t>
      </w:r>
      <w:r w:rsidRPr="009C3B45">
        <w:rPr>
          <w:lang w:val="en-GB" w:eastAsia="en-US"/>
        </w:rPr>
        <w:t>за</w:t>
      </w:r>
      <w:r w:rsidRPr="009C3B45">
        <w:rPr>
          <w:lang w:val="sr-Latn-CS" w:eastAsia="en-US"/>
        </w:rPr>
        <w:t xml:space="preserve"> </w:t>
      </w:r>
      <w:r w:rsidRPr="009C3B45">
        <w:rPr>
          <w:lang w:val="en-GB" w:eastAsia="en-US"/>
        </w:rPr>
        <w:t>пи</w:t>
      </w:r>
      <w:r w:rsidRPr="009C3B45">
        <w:rPr>
          <w:lang w:val="sr-Latn-CS" w:eastAsia="en-US"/>
        </w:rPr>
        <w:t>ћ</w:t>
      </w:r>
      <w:r w:rsidRPr="009C3B45">
        <w:rPr>
          <w:lang w:val="en-GB" w:eastAsia="en-US"/>
        </w:rPr>
        <w:t>е</w:t>
      </w:r>
      <w:r w:rsidRPr="009C3B45">
        <w:rPr>
          <w:lang w:val="sr-Latn-CS" w:eastAsia="en-US"/>
        </w:rPr>
        <w:t xml:space="preserve"> </w:t>
      </w:r>
      <w:r w:rsidRPr="009C3B45">
        <w:rPr>
          <w:lang w:val="en-GB" w:eastAsia="en-US"/>
        </w:rPr>
        <w:t>са</w:t>
      </w:r>
      <w:r w:rsidRPr="009C3B45">
        <w:rPr>
          <w:lang w:val="sr-Latn-CS" w:eastAsia="en-US"/>
        </w:rPr>
        <w:t xml:space="preserve"> </w:t>
      </w:r>
      <w:r w:rsidRPr="009C3B45">
        <w:rPr>
          <w:lang w:val="en-GB" w:eastAsia="en-US"/>
        </w:rPr>
        <w:t>другим</w:t>
      </w:r>
      <w:r w:rsidRPr="009C3B45">
        <w:rPr>
          <w:lang w:val="sr-Latn-CS" w:eastAsia="en-US"/>
        </w:rPr>
        <w:t xml:space="preserve"> </w:t>
      </w:r>
      <w:r w:rsidRPr="009C3B45">
        <w:rPr>
          <w:lang w:val="en-GB" w:eastAsia="en-US"/>
        </w:rPr>
        <w:t>изворима</w:t>
      </w:r>
      <w:r w:rsidRPr="009C3B45">
        <w:rPr>
          <w:lang w:val="sr-Latn-CS" w:eastAsia="en-US"/>
        </w:rPr>
        <w:t xml:space="preserve"> </w:t>
      </w:r>
      <w:r w:rsidRPr="009C3B45">
        <w:rPr>
          <w:lang w:val="en-GB" w:eastAsia="en-US"/>
        </w:rPr>
        <w:t>воде</w:t>
      </w:r>
      <w:r w:rsidRPr="009C3B45">
        <w:rPr>
          <w:lang w:val="sr-Latn-CS" w:eastAsia="en-US"/>
        </w:rPr>
        <w:t xml:space="preserve"> </w:t>
      </w:r>
      <w:r w:rsidRPr="009C3B45">
        <w:rPr>
          <w:lang w:val="en-GB" w:eastAsia="en-US"/>
        </w:rPr>
        <w:t>није</w:t>
      </w:r>
      <w:r w:rsidRPr="009C3B45">
        <w:rPr>
          <w:lang w:val="sr-Latn-CS" w:eastAsia="en-US"/>
        </w:rPr>
        <w:t xml:space="preserve"> </w:t>
      </w:r>
      <w:r w:rsidRPr="009C3B45">
        <w:rPr>
          <w:lang w:val="en-GB" w:eastAsia="en-US"/>
        </w:rPr>
        <w:t>дозви</w:t>
      </w:r>
      <w:r w:rsidRPr="009C3B45">
        <w:rPr>
          <w:lang w:val="sr-Latn-CS" w:eastAsia="en-US"/>
        </w:rPr>
        <w:t>љ</w:t>
      </w:r>
      <w:r w:rsidRPr="009C3B45">
        <w:rPr>
          <w:lang w:val="en-GB" w:eastAsia="en-US"/>
        </w:rPr>
        <w:t>ено</w:t>
      </w:r>
      <w:r w:rsidRPr="009C3B45">
        <w:rPr>
          <w:lang w:val="sr-Latn-CS" w:eastAsia="en-US"/>
        </w:rPr>
        <w:t>.</w:t>
      </w:r>
    </w:p>
    <w:p w:rsidR="009C3B45" w:rsidRPr="009C3B45" w:rsidRDefault="009C3B45" w:rsidP="009C3B45">
      <w:pPr>
        <w:pStyle w:val="Osnovni"/>
        <w:rPr>
          <w:lang w:val="sr-Cyrl-CS" w:eastAsia="en-US"/>
        </w:rPr>
      </w:pPr>
      <w:r w:rsidRPr="009C3B45">
        <w:rPr>
          <w:lang w:val="sr-Cyrl-CS" w:eastAsia="en-US"/>
        </w:rPr>
        <w:t>Јавне чесме на територији Града морају бити уређене, а квалитет воде се мора редовно контролисати од стране Завода за заштиту здравља.</w:t>
      </w:r>
    </w:p>
    <w:p w:rsidR="009C3B45" w:rsidRPr="009C3B45" w:rsidRDefault="009C3B45" w:rsidP="009C3B45">
      <w:pPr>
        <w:pStyle w:val="Podvuceniosnovni"/>
      </w:pPr>
      <w:r w:rsidRPr="009C3B45">
        <w:t>КАНАЛИЗАЦИЈА ОТПАДНИХ ВОДА</w:t>
      </w:r>
    </w:p>
    <w:p w:rsidR="009C3B45" w:rsidRPr="009C3B45" w:rsidRDefault="009C3B45" w:rsidP="009C3B45">
      <w:pPr>
        <w:pStyle w:val="Osnovni"/>
        <w:rPr>
          <w:lang w:val="sr-Cyrl-CS" w:eastAsia="en-US"/>
        </w:rPr>
      </w:pPr>
      <w:r w:rsidRPr="009C3B45">
        <w:rPr>
          <w:lang w:val="sr-Cyrl-CS" w:eastAsia="en-US"/>
        </w:rPr>
        <w:t>Уличнним каналима не смеју се одводити:</w:t>
      </w:r>
    </w:p>
    <w:p w:rsidR="009C3B45" w:rsidRPr="009C3B45" w:rsidRDefault="009C3B45" w:rsidP="009C3B45">
      <w:pPr>
        <w:pStyle w:val="Tacka1"/>
        <w:rPr>
          <w:lang w:val="sr-Cyrl-CS"/>
        </w:rPr>
      </w:pPr>
      <w:r w:rsidRPr="009C3B45">
        <w:rPr>
          <w:lang w:val="sr-Cyrl-CS"/>
        </w:rPr>
        <w:lastRenderedPageBreak/>
        <w:t>воде са киселинама, алкалијама и разним солима, затим воде која садрже бензин или уље и уопште воде које имају такве састојке да могу растворити материјал од кога је канал изграђен,</w:t>
      </w:r>
    </w:p>
    <w:p w:rsidR="009C3B45" w:rsidRPr="009C3B45" w:rsidRDefault="009C3B45" w:rsidP="009C3B45">
      <w:pPr>
        <w:pStyle w:val="Tacka1"/>
        <w:rPr>
          <w:lang w:val="en-GB"/>
        </w:rPr>
      </w:pPr>
      <w:r w:rsidRPr="009C3B45">
        <w:rPr>
          <w:lang w:val="it-IT"/>
        </w:rPr>
        <w:t>предмети</w:t>
      </w:r>
      <w:r w:rsidRPr="009C3B45">
        <w:rPr>
          <w:lang w:val="en-GB"/>
        </w:rPr>
        <w:t xml:space="preserve"> </w:t>
      </w:r>
      <w:r w:rsidRPr="009C3B45">
        <w:rPr>
          <w:lang w:val="it-IT"/>
        </w:rPr>
        <w:t>који</w:t>
      </w:r>
      <w:r w:rsidRPr="009C3B45">
        <w:rPr>
          <w:lang w:val="en-GB"/>
        </w:rPr>
        <w:t xml:space="preserve"> </w:t>
      </w:r>
      <w:r w:rsidRPr="009C3B45">
        <w:rPr>
          <w:lang w:val="it-IT"/>
        </w:rPr>
        <w:t>би</w:t>
      </w:r>
      <w:r w:rsidRPr="009C3B45">
        <w:rPr>
          <w:lang w:val="en-GB"/>
        </w:rPr>
        <w:t xml:space="preserve"> </w:t>
      </w:r>
      <w:r w:rsidRPr="009C3B45">
        <w:rPr>
          <w:lang w:val="it-IT"/>
        </w:rPr>
        <w:t>о</w:t>
      </w:r>
      <w:r w:rsidRPr="009C3B45">
        <w:rPr>
          <w:lang w:val="en-GB"/>
        </w:rPr>
        <w:t>ш</w:t>
      </w:r>
      <w:r w:rsidRPr="009C3B45">
        <w:rPr>
          <w:lang w:val="it-IT"/>
        </w:rPr>
        <w:t>тетили</w:t>
      </w:r>
      <w:r w:rsidRPr="009C3B45">
        <w:rPr>
          <w:lang w:val="en-GB"/>
        </w:rPr>
        <w:t xml:space="preserve"> </w:t>
      </w:r>
      <w:r w:rsidRPr="009C3B45">
        <w:rPr>
          <w:lang w:val="it-IT"/>
        </w:rPr>
        <w:t>јавне</w:t>
      </w:r>
      <w:r w:rsidRPr="009C3B45">
        <w:rPr>
          <w:lang w:val="en-GB"/>
        </w:rPr>
        <w:t xml:space="preserve"> </w:t>
      </w:r>
      <w:r w:rsidRPr="009C3B45">
        <w:rPr>
          <w:lang w:val="it-IT"/>
        </w:rPr>
        <w:t>канале</w:t>
      </w:r>
      <w:r w:rsidRPr="009C3B45">
        <w:rPr>
          <w:lang w:val="en-GB"/>
        </w:rPr>
        <w:t xml:space="preserve"> </w:t>
      </w:r>
      <w:r w:rsidRPr="009C3B45">
        <w:rPr>
          <w:lang w:val="it-IT"/>
        </w:rPr>
        <w:t>или</w:t>
      </w:r>
      <w:r w:rsidRPr="009C3B45">
        <w:rPr>
          <w:lang w:val="en-GB"/>
        </w:rPr>
        <w:t xml:space="preserve"> </w:t>
      </w:r>
      <w:r w:rsidRPr="009C3B45">
        <w:rPr>
          <w:lang w:val="it-IT"/>
        </w:rPr>
        <w:t>угрозили</w:t>
      </w:r>
      <w:r w:rsidRPr="009C3B45">
        <w:rPr>
          <w:lang w:val="en-GB"/>
        </w:rPr>
        <w:t xml:space="preserve"> њ</w:t>
      </w:r>
      <w:r w:rsidRPr="009C3B45">
        <w:rPr>
          <w:lang w:val="it-IT"/>
        </w:rPr>
        <w:t>ихово</w:t>
      </w:r>
      <w:r w:rsidRPr="009C3B45">
        <w:rPr>
          <w:lang w:val="en-GB"/>
        </w:rPr>
        <w:t xml:space="preserve"> </w:t>
      </w:r>
      <w:r w:rsidRPr="009C3B45">
        <w:rPr>
          <w:lang w:val="it-IT"/>
        </w:rPr>
        <w:t>правилно</w:t>
      </w:r>
      <w:r w:rsidRPr="009C3B45">
        <w:rPr>
          <w:lang w:val="en-GB"/>
        </w:rPr>
        <w:t xml:space="preserve">     </w:t>
      </w:r>
      <w:r w:rsidRPr="009C3B45">
        <w:rPr>
          <w:lang w:val="it-IT"/>
        </w:rPr>
        <w:t>функциониса</w:t>
      </w:r>
      <w:r w:rsidRPr="009C3B45">
        <w:rPr>
          <w:lang w:val="en-GB"/>
        </w:rPr>
        <w:t>њ</w:t>
      </w:r>
      <w:r w:rsidRPr="009C3B45">
        <w:rPr>
          <w:lang w:val="it-IT"/>
        </w:rPr>
        <w:t>е</w:t>
      </w:r>
      <w:r w:rsidRPr="009C3B45">
        <w:rPr>
          <w:lang w:val="en-GB"/>
        </w:rPr>
        <w:t>,</w:t>
      </w:r>
    </w:p>
    <w:p w:rsidR="009C3B45" w:rsidRPr="009C3B45" w:rsidRDefault="009C3B45" w:rsidP="009C3B45">
      <w:pPr>
        <w:pStyle w:val="Tacka1"/>
        <w:rPr>
          <w:lang w:val="en-GB"/>
        </w:rPr>
      </w:pPr>
      <w:r w:rsidRPr="009C3B45">
        <w:rPr>
          <w:lang w:val="it-IT"/>
        </w:rPr>
        <w:t>узро</w:t>
      </w:r>
      <w:r w:rsidRPr="009C3B45">
        <w:rPr>
          <w:lang w:val="en-GB"/>
        </w:rPr>
        <w:t>ч</w:t>
      </w:r>
      <w:r w:rsidRPr="009C3B45">
        <w:rPr>
          <w:lang w:val="it-IT"/>
        </w:rPr>
        <w:t>ници</w:t>
      </w:r>
      <w:r w:rsidRPr="009C3B45">
        <w:rPr>
          <w:lang w:val="en-GB"/>
        </w:rPr>
        <w:t xml:space="preserve"> </w:t>
      </w:r>
      <w:r w:rsidRPr="009C3B45">
        <w:rPr>
          <w:lang w:val="it-IT"/>
        </w:rPr>
        <w:t>заразних</w:t>
      </w:r>
      <w:r w:rsidRPr="009C3B45">
        <w:rPr>
          <w:lang w:val="en-GB"/>
        </w:rPr>
        <w:t xml:space="preserve"> </w:t>
      </w:r>
      <w:r w:rsidRPr="009C3B45">
        <w:rPr>
          <w:lang w:val="it-IT"/>
        </w:rPr>
        <w:t>или</w:t>
      </w:r>
      <w:r w:rsidRPr="009C3B45">
        <w:rPr>
          <w:lang w:val="en-GB"/>
        </w:rPr>
        <w:t xml:space="preserve"> </w:t>
      </w:r>
      <w:r w:rsidRPr="009C3B45">
        <w:rPr>
          <w:lang w:val="it-IT"/>
        </w:rPr>
        <w:t>паразитних</w:t>
      </w:r>
      <w:r w:rsidRPr="009C3B45">
        <w:rPr>
          <w:lang w:val="en-GB"/>
        </w:rPr>
        <w:t xml:space="preserve"> </w:t>
      </w:r>
      <w:r w:rsidRPr="009C3B45">
        <w:rPr>
          <w:lang w:val="it-IT"/>
        </w:rPr>
        <w:t>или</w:t>
      </w:r>
      <w:r w:rsidRPr="009C3B45">
        <w:rPr>
          <w:lang w:val="en-GB"/>
        </w:rPr>
        <w:t xml:space="preserve"> </w:t>
      </w:r>
      <w:r w:rsidRPr="009C3B45">
        <w:rPr>
          <w:lang w:val="it-IT"/>
        </w:rPr>
        <w:t>материјали</w:t>
      </w:r>
      <w:r w:rsidRPr="009C3B45">
        <w:rPr>
          <w:lang w:val="en-GB"/>
        </w:rPr>
        <w:t xml:space="preserve"> </w:t>
      </w:r>
      <w:r w:rsidRPr="009C3B45">
        <w:rPr>
          <w:lang w:val="it-IT"/>
        </w:rPr>
        <w:t>зара</w:t>
      </w:r>
      <w:r w:rsidRPr="009C3B45">
        <w:rPr>
          <w:lang w:val="en-GB"/>
        </w:rPr>
        <w:t>ж</w:t>
      </w:r>
      <w:r w:rsidRPr="009C3B45">
        <w:rPr>
          <w:lang w:val="it-IT"/>
        </w:rPr>
        <w:t>ени</w:t>
      </w:r>
      <w:r w:rsidRPr="009C3B45">
        <w:rPr>
          <w:lang w:val="en-GB"/>
        </w:rPr>
        <w:t xml:space="preserve"> </w:t>
      </w:r>
      <w:r w:rsidRPr="009C3B45">
        <w:rPr>
          <w:lang w:val="it-IT"/>
        </w:rPr>
        <w:t>таквим</w:t>
      </w:r>
      <w:r w:rsidRPr="009C3B45">
        <w:rPr>
          <w:lang w:val="en-GB"/>
        </w:rPr>
        <w:t xml:space="preserve">     </w:t>
      </w:r>
      <w:r w:rsidRPr="009C3B45">
        <w:rPr>
          <w:lang w:val="it-IT"/>
        </w:rPr>
        <w:t>клицама</w:t>
      </w:r>
      <w:r w:rsidRPr="009C3B45">
        <w:rPr>
          <w:lang w:val="en-GB"/>
        </w:rPr>
        <w:t xml:space="preserve"> </w:t>
      </w:r>
      <w:r w:rsidRPr="009C3B45">
        <w:rPr>
          <w:lang w:val="it-IT"/>
        </w:rPr>
        <w:t>и</w:t>
      </w:r>
      <w:r w:rsidRPr="009C3B45">
        <w:rPr>
          <w:lang w:val="en-GB"/>
        </w:rPr>
        <w:t xml:space="preserve"> </w:t>
      </w:r>
      <w:r w:rsidRPr="009C3B45">
        <w:rPr>
          <w:lang w:val="it-IT"/>
        </w:rPr>
        <w:t>радиоактивне</w:t>
      </w:r>
      <w:r w:rsidRPr="009C3B45">
        <w:rPr>
          <w:lang w:val="en-GB"/>
        </w:rPr>
        <w:t xml:space="preserve"> </w:t>
      </w:r>
      <w:r w:rsidRPr="009C3B45">
        <w:rPr>
          <w:lang w:val="it-IT"/>
        </w:rPr>
        <w:t>отпадне</w:t>
      </w:r>
      <w:r w:rsidRPr="009C3B45">
        <w:rPr>
          <w:lang w:val="en-GB"/>
        </w:rPr>
        <w:t xml:space="preserve"> </w:t>
      </w:r>
      <w:r w:rsidRPr="009C3B45">
        <w:rPr>
          <w:lang w:val="it-IT"/>
        </w:rPr>
        <w:t>материје</w:t>
      </w:r>
      <w:r w:rsidRPr="009C3B45">
        <w:rPr>
          <w:lang w:val="en-GB"/>
        </w:rPr>
        <w:t>,</w:t>
      </w:r>
    </w:p>
    <w:p w:rsidR="009C3B45" w:rsidRPr="009C3B45" w:rsidRDefault="009C3B45" w:rsidP="009C3B45">
      <w:pPr>
        <w:pStyle w:val="Tacka1"/>
        <w:rPr>
          <w:lang w:val="en-GB"/>
        </w:rPr>
      </w:pPr>
      <w:r w:rsidRPr="009C3B45">
        <w:rPr>
          <w:lang w:val="it-IT"/>
        </w:rPr>
        <w:t>материје</w:t>
      </w:r>
      <w:r w:rsidRPr="009C3B45">
        <w:rPr>
          <w:lang w:val="en-GB"/>
        </w:rPr>
        <w:t xml:space="preserve"> </w:t>
      </w:r>
      <w:r w:rsidRPr="009C3B45">
        <w:rPr>
          <w:lang w:val="it-IT"/>
        </w:rPr>
        <w:t>које</w:t>
      </w:r>
      <w:r w:rsidRPr="009C3B45">
        <w:rPr>
          <w:lang w:val="en-GB"/>
        </w:rPr>
        <w:t xml:space="preserve"> </w:t>
      </w:r>
      <w:r w:rsidRPr="009C3B45">
        <w:rPr>
          <w:lang w:val="it-IT"/>
        </w:rPr>
        <w:t>развијају</w:t>
      </w:r>
      <w:r w:rsidRPr="009C3B45">
        <w:rPr>
          <w:lang w:val="en-GB"/>
        </w:rPr>
        <w:t xml:space="preserve"> </w:t>
      </w:r>
      <w:r w:rsidRPr="009C3B45">
        <w:rPr>
          <w:lang w:val="it-IT"/>
        </w:rPr>
        <w:t>токсине</w:t>
      </w:r>
      <w:r w:rsidRPr="009C3B45">
        <w:rPr>
          <w:lang w:val="en-GB"/>
        </w:rPr>
        <w:t xml:space="preserve"> </w:t>
      </w:r>
      <w:r w:rsidRPr="009C3B45">
        <w:rPr>
          <w:lang w:val="it-IT"/>
        </w:rPr>
        <w:t>и</w:t>
      </w:r>
      <w:r w:rsidRPr="009C3B45">
        <w:rPr>
          <w:lang w:val="en-GB"/>
        </w:rPr>
        <w:t xml:space="preserve"> </w:t>
      </w:r>
      <w:r w:rsidRPr="009C3B45">
        <w:rPr>
          <w:lang w:val="it-IT"/>
        </w:rPr>
        <w:t>експлозивне</w:t>
      </w:r>
      <w:r w:rsidRPr="009C3B45">
        <w:rPr>
          <w:lang w:val="en-GB"/>
        </w:rPr>
        <w:t xml:space="preserve"> </w:t>
      </w:r>
      <w:r w:rsidRPr="009C3B45">
        <w:rPr>
          <w:lang w:val="it-IT"/>
        </w:rPr>
        <w:t>плинове</w:t>
      </w:r>
      <w:r w:rsidRPr="009C3B45">
        <w:rPr>
          <w:lang w:val="en-GB"/>
        </w:rPr>
        <w:t xml:space="preserve"> </w:t>
      </w:r>
      <w:r w:rsidRPr="009C3B45">
        <w:rPr>
          <w:lang w:val="it-IT"/>
        </w:rPr>
        <w:t>или</w:t>
      </w:r>
      <w:r w:rsidRPr="009C3B45">
        <w:rPr>
          <w:lang w:val="en-GB"/>
        </w:rPr>
        <w:t xml:space="preserve"> </w:t>
      </w:r>
      <w:r w:rsidRPr="009C3B45">
        <w:rPr>
          <w:lang w:val="it-IT"/>
        </w:rPr>
        <w:t>вр</w:t>
      </w:r>
      <w:r w:rsidRPr="009C3B45">
        <w:rPr>
          <w:lang w:val="en-GB"/>
        </w:rPr>
        <w:t>ш</w:t>
      </w:r>
      <w:r w:rsidRPr="009C3B45">
        <w:rPr>
          <w:lang w:val="it-IT"/>
        </w:rPr>
        <w:t>е</w:t>
      </w:r>
      <w:r w:rsidRPr="009C3B45">
        <w:rPr>
          <w:lang w:val="en-GB"/>
        </w:rPr>
        <w:t xml:space="preserve"> </w:t>
      </w:r>
      <w:r w:rsidRPr="009C3B45">
        <w:rPr>
          <w:lang w:val="it-IT"/>
        </w:rPr>
        <w:t>друге</w:t>
      </w:r>
      <w:r w:rsidRPr="009C3B45">
        <w:rPr>
          <w:lang w:val="en-GB"/>
        </w:rPr>
        <w:t xml:space="preserve"> ш</w:t>
      </w:r>
      <w:r w:rsidRPr="009C3B45">
        <w:rPr>
          <w:lang w:val="it-IT"/>
        </w:rPr>
        <w:t>тетне</w:t>
      </w:r>
      <w:r w:rsidRPr="009C3B45">
        <w:rPr>
          <w:lang w:val="en-GB"/>
        </w:rPr>
        <w:t xml:space="preserve"> </w:t>
      </w:r>
      <w:r w:rsidRPr="009C3B45">
        <w:rPr>
          <w:lang w:val="it-IT"/>
        </w:rPr>
        <w:t>утицаје</w:t>
      </w:r>
      <w:r w:rsidRPr="009C3B45">
        <w:rPr>
          <w:lang w:val="en-GB"/>
        </w:rPr>
        <w:t xml:space="preserve"> </w:t>
      </w:r>
      <w:r w:rsidRPr="009C3B45">
        <w:rPr>
          <w:lang w:val="it-IT"/>
        </w:rPr>
        <w:t>на</w:t>
      </w:r>
      <w:r w:rsidRPr="009C3B45">
        <w:rPr>
          <w:lang w:val="en-GB"/>
        </w:rPr>
        <w:t xml:space="preserve"> </w:t>
      </w:r>
      <w:r w:rsidRPr="009C3B45">
        <w:rPr>
          <w:lang w:val="it-IT"/>
        </w:rPr>
        <w:t>саме</w:t>
      </w:r>
      <w:r w:rsidRPr="009C3B45">
        <w:rPr>
          <w:lang w:val="en-GB"/>
        </w:rPr>
        <w:t xml:space="preserve"> </w:t>
      </w:r>
      <w:r w:rsidRPr="009C3B45">
        <w:rPr>
          <w:lang w:val="it-IT"/>
        </w:rPr>
        <w:t>канале</w:t>
      </w:r>
      <w:r w:rsidRPr="009C3B45">
        <w:rPr>
          <w:lang w:val="en-GB"/>
        </w:rPr>
        <w:t xml:space="preserve"> </w:t>
      </w:r>
      <w:r w:rsidRPr="009C3B45">
        <w:rPr>
          <w:lang w:val="it-IT"/>
        </w:rPr>
        <w:t>и</w:t>
      </w:r>
      <w:r w:rsidRPr="009C3B45">
        <w:rPr>
          <w:lang w:val="en-GB"/>
        </w:rPr>
        <w:t xml:space="preserve"> </w:t>
      </w:r>
      <w:r w:rsidRPr="009C3B45">
        <w:rPr>
          <w:lang w:val="it-IT"/>
        </w:rPr>
        <w:t>околину</w:t>
      </w:r>
      <w:r w:rsidRPr="009C3B45">
        <w:rPr>
          <w:lang w:val="en-GB"/>
        </w:rPr>
        <w:t>.</w:t>
      </w:r>
    </w:p>
    <w:p w:rsidR="009C3B45" w:rsidRPr="009C3B45" w:rsidRDefault="009C3B45" w:rsidP="009C3B45">
      <w:pPr>
        <w:pStyle w:val="Osnovni"/>
        <w:rPr>
          <w:lang w:val="sr-Cyrl-CS" w:eastAsia="en-US"/>
        </w:rPr>
      </w:pPr>
      <w:r w:rsidRPr="009C3B45">
        <w:rPr>
          <w:lang w:val="sr-Cyrl-CS" w:eastAsia="en-US"/>
        </w:rPr>
        <w:t>За изградњу јавне канализације могу се употребити све врсте цеви које задовољавалу важеће стандарде квалитета.</w:t>
      </w:r>
    </w:p>
    <w:p w:rsidR="009C3B45" w:rsidRPr="009C3B45" w:rsidRDefault="009C3B45" w:rsidP="009C3B45">
      <w:pPr>
        <w:pStyle w:val="Osnovni"/>
        <w:rPr>
          <w:lang w:val="sr-Latn-CS" w:eastAsia="en-US"/>
        </w:rPr>
      </w:pPr>
      <w:r w:rsidRPr="009C3B45">
        <w:rPr>
          <w:lang w:val="sr-Cyrl-CS" w:eastAsia="en-US"/>
        </w:rPr>
        <w:t>Минимални</w:t>
      </w:r>
      <w:r w:rsidRPr="009C3B45">
        <w:rPr>
          <w:lang w:val="sr-Latn-CS" w:eastAsia="en-US"/>
        </w:rPr>
        <w:t xml:space="preserve"> </w:t>
      </w:r>
      <w:r w:rsidRPr="009C3B45">
        <w:rPr>
          <w:lang w:val="sr-Cyrl-CS" w:eastAsia="en-US"/>
        </w:rPr>
        <w:t>пре</w:t>
      </w:r>
      <w:r w:rsidRPr="009C3B45">
        <w:rPr>
          <w:lang w:val="sr-Latn-CS" w:eastAsia="en-US"/>
        </w:rPr>
        <w:t>ч</w:t>
      </w:r>
      <w:r w:rsidRPr="009C3B45">
        <w:rPr>
          <w:lang w:val="sr-Cyrl-CS" w:eastAsia="en-US"/>
        </w:rPr>
        <w:t>ник</w:t>
      </w:r>
      <w:r w:rsidRPr="009C3B45">
        <w:rPr>
          <w:lang w:val="sr-Latn-CS" w:eastAsia="en-US"/>
        </w:rPr>
        <w:t xml:space="preserve"> </w:t>
      </w:r>
      <w:r w:rsidRPr="009C3B45">
        <w:rPr>
          <w:lang w:val="sr-Cyrl-CS" w:eastAsia="en-US"/>
        </w:rPr>
        <w:t>ули</w:t>
      </w:r>
      <w:r w:rsidRPr="009C3B45">
        <w:rPr>
          <w:lang w:val="sr-Latn-CS" w:eastAsia="en-US"/>
        </w:rPr>
        <w:t>ч</w:t>
      </w:r>
      <w:r w:rsidRPr="009C3B45">
        <w:rPr>
          <w:lang w:val="sr-Cyrl-CS" w:eastAsia="en-US"/>
        </w:rPr>
        <w:t>не</w:t>
      </w:r>
      <w:r w:rsidRPr="009C3B45">
        <w:rPr>
          <w:lang w:val="sr-Latn-CS" w:eastAsia="en-US"/>
        </w:rPr>
        <w:t xml:space="preserve"> </w:t>
      </w:r>
      <w:r w:rsidRPr="009C3B45">
        <w:rPr>
          <w:lang w:val="sr-Cyrl-CS" w:eastAsia="en-US"/>
        </w:rPr>
        <w:t>фекалне</w:t>
      </w:r>
      <w:r w:rsidRPr="009C3B45">
        <w:rPr>
          <w:lang w:val="sr-Latn-CS" w:eastAsia="en-US"/>
        </w:rPr>
        <w:t xml:space="preserve"> </w:t>
      </w:r>
      <w:r w:rsidRPr="009C3B45">
        <w:rPr>
          <w:lang w:val="sr-Cyrl-CS" w:eastAsia="en-US"/>
        </w:rPr>
        <w:t>канализације</w:t>
      </w:r>
      <w:r w:rsidRPr="009C3B45">
        <w:rPr>
          <w:lang w:val="sr-Latn-CS" w:eastAsia="en-US"/>
        </w:rPr>
        <w:t xml:space="preserve"> </w:t>
      </w:r>
      <w:r w:rsidRPr="009C3B45">
        <w:rPr>
          <w:lang w:val="sr-Cyrl-CS" w:eastAsia="en-US"/>
        </w:rPr>
        <w:t>је</w:t>
      </w:r>
      <w:r w:rsidRPr="009C3B45">
        <w:rPr>
          <w:lang w:val="sr-Latn-CS" w:eastAsia="en-US"/>
        </w:rPr>
        <w:t xml:space="preserve"> </w:t>
      </w:r>
      <w:r w:rsidRPr="009C3B45">
        <w:rPr>
          <w:lang w:val="en-GB" w:eastAsia="en-US"/>
        </w:rPr>
        <w:sym w:font="Symbol" w:char="F0C6"/>
      </w:r>
      <w:r w:rsidRPr="009C3B45">
        <w:rPr>
          <w:lang w:val="sr-Latn-CS" w:eastAsia="en-US"/>
        </w:rPr>
        <w:t>200</w:t>
      </w:r>
      <w:r w:rsidRPr="009C3B45">
        <w:rPr>
          <w:lang w:val="sr-Cyrl-CS" w:eastAsia="en-US"/>
        </w:rPr>
        <w:t>мм</w:t>
      </w:r>
      <w:r w:rsidRPr="009C3B45">
        <w:rPr>
          <w:lang w:val="sr-Latn-CS" w:eastAsia="en-US"/>
        </w:rPr>
        <w:t xml:space="preserve">, </w:t>
      </w:r>
      <w:r w:rsidRPr="009C3B45">
        <w:rPr>
          <w:lang w:val="sr-Cyrl-CS" w:eastAsia="en-US"/>
        </w:rPr>
        <w:t>а</w:t>
      </w:r>
      <w:r w:rsidRPr="009C3B45">
        <w:rPr>
          <w:lang w:val="sr-Latn-CS" w:eastAsia="en-US"/>
        </w:rPr>
        <w:t xml:space="preserve"> </w:t>
      </w:r>
      <w:r w:rsidRPr="009C3B45">
        <w:rPr>
          <w:lang w:val="sr-Cyrl-CS" w:eastAsia="en-US"/>
        </w:rPr>
        <w:t>ку</w:t>
      </w:r>
      <w:r w:rsidRPr="009C3B45">
        <w:rPr>
          <w:lang w:val="sr-Latn-CS" w:eastAsia="en-US"/>
        </w:rPr>
        <w:t>ћ</w:t>
      </w:r>
      <w:r w:rsidRPr="009C3B45">
        <w:rPr>
          <w:lang w:val="sr-Cyrl-CS" w:eastAsia="en-US"/>
        </w:rPr>
        <w:t>ног</w:t>
      </w:r>
      <w:r w:rsidRPr="009C3B45">
        <w:rPr>
          <w:lang w:val="sr-Latn-CS" w:eastAsia="en-US"/>
        </w:rPr>
        <w:t xml:space="preserve"> </w:t>
      </w:r>
      <w:r w:rsidRPr="009C3B45">
        <w:rPr>
          <w:lang w:val="sr-Cyrl-CS" w:eastAsia="en-US"/>
        </w:rPr>
        <w:t>прик</w:t>
      </w:r>
      <w:r w:rsidRPr="009C3B45">
        <w:rPr>
          <w:lang w:val="sr-Latn-CS" w:eastAsia="en-US"/>
        </w:rPr>
        <w:t>љ</w:t>
      </w:r>
      <w:r w:rsidRPr="009C3B45">
        <w:rPr>
          <w:lang w:val="sr-Cyrl-CS" w:eastAsia="en-US"/>
        </w:rPr>
        <w:t>у</w:t>
      </w:r>
      <w:r w:rsidRPr="009C3B45">
        <w:rPr>
          <w:lang w:val="sr-Latn-CS" w:eastAsia="en-US"/>
        </w:rPr>
        <w:t>ч</w:t>
      </w:r>
      <w:r w:rsidRPr="009C3B45">
        <w:rPr>
          <w:lang w:val="sr-Cyrl-CS" w:eastAsia="en-US"/>
        </w:rPr>
        <w:t>ка</w:t>
      </w:r>
      <w:r w:rsidRPr="009C3B45">
        <w:rPr>
          <w:lang w:val="sr-Latn-CS" w:eastAsia="en-US"/>
        </w:rPr>
        <w:t xml:space="preserve">      </w:t>
      </w:r>
      <w:r w:rsidRPr="009C3B45">
        <w:rPr>
          <w:lang w:val="en-GB" w:eastAsia="en-US"/>
        </w:rPr>
        <w:sym w:font="Symbol" w:char="F0C6"/>
      </w:r>
      <w:r w:rsidRPr="009C3B45">
        <w:rPr>
          <w:lang w:val="sr-Latn-CS" w:eastAsia="en-US"/>
        </w:rPr>
        <w:t>150</w:t>
      </w:r>
      <w:r w:rsidRPr="009C3B45">
        <w:rPr>
          <w:lang w:val="sr-Cyrl-CS" w:eastAsia="en-US"/>
        </w:rPr>
        <w:t>мм</w:t>
      </w:r>
      <w:r w:rsidRPr="009C3B45">
        <w:rPr>
          <w:lang w:val="sr-Latn-CS" w:eastAsia="en-US"/>
        </w:rPr>
        <w:t xml:space="preserve">. </w:t>
      </w:r>
      <w:r w:rsidRPr="009C3B45">
        <w:rPr>
          <w:lang w:val="it-IT" w:eastAsia="en-US"/>
        </w:rPr>
        <w:t>Падови</w:t>
      </w:r>
      <w:r w:rsidRPr="009C3B45">
        <w:rPr>
          <w:lang w:val="sr-Latn-CS" w:eastAsia="en-US"/>
        </w:rPr>
        <w:t xml:space="preserve"> </w:t>
      </w:r>
      <w:r w:rsidRPr="009C3B45">
        <w:rPr>
          <w:lang w:val="it-IT" w:eastAsia="en-US"/>
        </w:rPr>
        <w:t>цевовода</w:t>
      </w:r>
      <w:r w:rsidRPr="009C3B45">
        <w:rPr>
          <w:lang w:val="sr-Latn-CS" w:eastAsia="en-US"/>
        </w:rPr>
        <w:t xml:space="preserve"> </w:t>
      </w:r>
      <w:r w:rsidRPr="009C3B45">
        <w:rPr>
          <w:lang w:val="it-IT" w:eastAsia="en-US"/>
        </w:rPr>
        <w:t>су</w:t>
      </w:r>
      <w:r w:rsidRPr="009C3B45">
        <w:rPr>
          <w:lang w:val="sr-Latn-CS" w:eastAsia="en-US"/>
        </w:rPr>
        <w:t xml:space="preserve"> </w:t>
      </w:r>
      <w:r w:rsidRPr="009C3B45">
        <w:rPr>
          <w:lang w:val="it-IT" w:eastAsia="en-US"/>
        </w:rPr>
        <w:t>према</w:t>
      </w:r>
      <w:r w:rsidRPr="009C3B45">
        <w:rPr>
          <w:lang w:val="sr-Latn-CS" w:eastAsia="en-US"/>
        </w:rPr>
        <w:t xml:space="preserve"> </w:t>
      </w:r>
      <w:r w:rsidRPr="009C3B45">
        <w:rPr>
          <w:lang w:val="it-IT" w:eastAsia="en-US"/>
        </w:rPr>
        <w:t>ва</w:t>
      </w:r>
      <w:r w:rsidRPr="009C3B45">
        <w:rPr>
          <w:lang w:val="sr-Latn-CS" w:eastAsia="en-US"/>
        </w:rPr>
        <w:t>ж</w:t>
      </w:r>
      <w:r w:rsidRPr="009C3B45">
        <w:rPr>
          <w:lang w:val="it-IT" w:eastAsia="en-US"/>
        </w:rPr>
        <w:t>е</w:t>
      </w:r>
      <w:r w:rsidRPr="009C3B45">
        <w:rPr>
          <w:lang w:val="sr-Latn-CS" w:eastAsia="en-US"/>
        </w:rPr>
        <w:t>ћ</w:t>
      </w:r>
      <w:r w:rsidRPr="009C3B45">
        <w:rPr>
          <w:lang w:val="it-IT" w:eastAsia="en-US"/>
        </w:rPr>
        <w:t>им</w:t>
      </w:r>
      <w:r w:rsidRPr="009C3B45">
        <w:rPr>
          <w:lang w:val="sr-Latn-CS" w:eastAsia="en-US"/>
        </w:rPr>
        <w:t xml:space="preserve"> </w:t>
      </w:r>
      <w:r w:rsidRPr="009C3B45">
        <w:rPr>
          <w:lang w:val="it-IT" w:eastAsia="en-US"/>
        </w:rPr>
        <w:t>прописима</w:t>
      </w:r>
      <w:r w:rsidRPr="009C3B45">
        <w:rPr>
          <w:lang w:val="sr-Latn-CS" w:eastAsia="en-US"/>
        </w:rPr>
        <w:t xml:space="preserve">, </w:t>
      </w:r>
      <w:r w:rsidRPr="009C3B45">
        <w:rPr>
          <w:lang w:val="it-IT" w:eastAsia="en-US"/>
        </w:rPr>
        <w:t>а</w:t>
      </w:r>
      <w:r w:rsidRPr="009C3B45">
        <w:rPr>
          <w:lang w:val="sr-Latn-CS" w:eastAsia="en-US"/>
        </w:rPr>
        <w:t xml:space="preserve"> </w:t>
      </w:r>
      <w:r w:rsidRPr="009C3B45">
        <w:rPr>
          <w:lang w:val="it-IT" w:eastAsia="en-US"/>
        </w:rPr>
        <w:t>услови</w:t>
      </w:r>
      <w:r w:rsidRPr="009C3B45">
        <w:rPr>
          <w:lang w:val="sr-Latn-CS" w:eastAsia="en-US"/>
        </w:rPr>
        <w:t xml:space="preserve"> </w:t>
      </w:r>
      <w:r w:rsidRPr="009C3B45">
        <w:rPr>
          <w:lang w:val="it-IT" w:eastAsia="en-US"/>
        </w:rPr>
        <w:t>прик</w:t>
      </w:r>
      <w:r w:rsidRPr="009C3B45">
        <w:rPr>
          <w:lang w:val="sr-Latn-CS" w:eastAsia="en-US"/>
        </w:rPr>
        <w:t>љ</w:t>
      </w:r>
      <w:r w:rsidRPr="009C3B45">
        <w:rPr>
          <w:lang w:val="it-IT" w:eastAsia="en-US"/>
        </w:rPr>
        <w:t>у</w:t>
      </w:r>
      <w:r w:rsidRPr="009C3B45">
        <w:rPr>
          <w:lang w:val="sr-Latn-CS" w:eastAsia="en-US"/>
        </w:rPr>
        <w:t>ч</w:t>
      </w:r>
      <w:r w:rsidRPr="009C3B45">
        <w:rPr>
          <w:lang w:val="it-IT" w:eastAsia="en-US"/>
        </w:rPr>
        <w:t>е</w:t>
      </w:r>
      <w:r w:rsidRPr="009C3B45">
        <w:rPr>
          <w:lang w:val="sr-Latn-CS" w:eastAsia="en-US"/>
        </w:rPr>
        <w:t>њ</w:t>
      </w:r>
      <w:r w:rsidRPr="009C3B45">
        <w:rPr>
          <w:lang w:val="it-IT" w:eastAsia="en-US"/>
        </w:rPr>
        <w:t>а</w:t>
      </w:r>
      <w:r w:rsidRPr="009C3B45">
        <w:rPr>
          <w:lang w:val="sr-Latn-CS" w:eastAsia="en-US"/>
        </w:rPr>
        <w:t xml:space="preserve"> </w:t>
      </w:r>
      <w:r w:rsidRPr="009C3B45">
        <w:rPr>
          <w:lang w:val="it-IT" w:eastAsia="en-US"/>
        </w:rPr>
        <w:t>према</w:t>
      </w:r>
      <w:r w:rsidRPr="009C3B45">
        <w:rPr>
          <w:lang w:val="sr-Latn-CS" w:eastAsia="en-US"/>
        </w:rPr>
        <w:t xml:space="preserve"> </w:t>
      </w:r>
      <w:r w:rsidRPr="009C3B45">
        <w:rPr>
          <w:lang w:val="it-IT" w:eastAsia="en-US"/>
        </w:rPr>
        <w:t>техни</w:t>
      </w:r>
      <w:r w:rsidRPr="009C3B45">
        <w:rPr>
          <w:lang w:val="sr-Latn-CS" w:eastAsia="en-US"/>
        </w:rPr>
        <w:t>ч</w:t>
      </w:r>
      <w:r w:rsidRPr="009C3B45">
        <w:rPr>
          <w:lang w:val="it-IT" w:eastAsia="en-US"/>
        </w:rPr>
        <w:t>ким</w:t>
      </w:r>
      <w:r w:rsidRPr="009C3B45">
        <w:rPr>
          <w:lang w:val="sr-Latn-CS" w:eastAsia="en-US"/>
        </w:rPr>
        <w:t xml:space="preserve"> </w:t>
      </w:r>
      <w:r w:rsidRPr="009C3B45">
        <w:rPr>
          <w:lang w:val="it-IT" w:eastAsia="en-US"/>
        </w:rPr>
        <w:t>прописима</w:t>
      </w:r>
      <w:r w:rsidRPr="009C3B45">
        <w:rPr>
          <w:lang w:val="sr-Latn-CS" w:eastAsia="en-US"/>
        </w:rPr>
        <w:t xml:space="preserve"> </w:t>
      </w:r>
      <w:r w:rsidRPr="009C3B45">
        <w:rPr>
          <w:lang w:val="it-IT" w:eastAsia="en-US"/>
        </w:rPr>
        <w:t>ЈКП</w:t>
      </w:r>
      <w:r w:rsidRPr="009C3B45">
        <w:rPr>
          <w:lang w:eastAsia="en-US"/>
        </w:rPr>
        <w:t xml:space="preserve"> </w:t>
      </w:r>
      <w:r w:rsidRPr="009C3B45">
        <w:rPr>
          <w:rFonts w:ascii="Times New Roman" w:hAnsi="Times New Roman"/>
          <w:lang w:val="sr-Latn-CS" w:eastAsia="en-US"/>
        </w:rPr>
        <w:t>"</w:t>
      </w:r>
      <w:r w:rsidRPr="009C3B45">
        <w:rPr>
          <w:lang w:val="it-IT" w:eastAsia="en-US"/>
        </w:rPr>
        <w:t>Водовод</w:t>
      </w:r>
      <w:r w:rsidRPr="009C3B45">
        <w:rPr>
          <w:rFonts w:ascii="Times New Roman" w:hAnsi="Times New Roman"/>
          <w:lang w:val="sr-Cyrl-CS" w:eastAsia="en-US"/>
        </w:rPr>
        <w:t>"</w:t>
      </w:r>
      <w:r w:rsidRPr="009C3B45">
        <w:rPr>
          <w:lang w:val="sr-Latn-CS" w:eastAsia="en-US"/>
        </w:rPr>
        <w:t xml:space="preserve"> </w:t>
      </w:r>
      <w:r w:rsidRPr="009C3B45">
        <w:rPr>
          <w:lang w:val="it-IT" w:eastAsia="en-US"/>
        </w:rPr>
        <w:t>Кр</w:t>
      </w:r>
      <w:r w:rsidRPr="009C3B45">
        <w:rPr>
          <w:lang w:eastAsia="en-US"/>
        </w:rPr>
        <w:t>ушевац</w:t>
      </w:r>
      <w:r w:rsidRPr="009C3B45">
        <w:rPr>
          <w:lang w:val="sr-Latn-CS" w:eastAsia="en-US"/>
        </w:rPr>
        <w:t>.</w:t>
      </w:r>
    </w:p>
    <w:p w:rsidR="009C3B45" w:rsidRPr="009C3B45" w:rsidRDefault="009C3B45" w:rsidP="009C3B45">
      <w:pPr>
        <w:pStyle w:val="Osnovni"/>
        <w:rPr>
          <w:lang w:val="sr-Latn-CS" w:eastAsia="en-US"/>
        </w:rPr>
      </w:pPr>
      <w:r w:rsidRPr="009C3B45">
        <w:rPr>
          <w:lang w:val="it-IT" w:eastAsia="en-US"/>
        </w:rPr>
        <w:t>На</w:t>
      </w:r>
      <w:r w:rsidRPr="009C3B45">
        <w:rPr>
          <w:lang w:val="sr-Latn-CS" w:eastAsia="en-US"/>
        </w:rPr>
        <w:t xml:space="preserve"> </w:t>
      </w:r>
      <w:r w:rsidRPr="009C3B45">
        <w:rPr>
          <w:lang w:val="it-IT" w:eastAsia="en-US"/>
        </w:rPr>
        <w:t>канализационој</w:t>
      </w:r>
      <w:r w:rsidRPr="009C3B45">
        <w:rPr>
          <w:lang w:val="sr-Latn-CS" w:eastAsia="en-US"/>
        </w:rPr>
        <w:t xml:space="preserve"> </w:t>
      </w:r>
      <w:r w:rsidRPr="009C3B45">
        <w:rPr>
          <w:lang w:val="it-IT" w:eastAsia="en-US"/>
        </w:rPr>
        <w:t>мре</w:t>
      </w:r>
      <w:r w:rsidRPr="009C3B45">
        <w:rPr>
          <w:lang w:val="sr-Latn-CS" w:eastAsia="en-US"/>
        </w:rPr>
        <w:t>ж</w:t>
      </w:r>
      <w:r w:rsidRPr="009C3B45">
        <w:rPr>
          <w:lang w:val="it-IT" w:eastAsia="en-US"/>
        </w:rPr>
        <w:t>и</w:t>
      </w:r>
      <w:r w:rsidRPr="009C3B45">
        <w:rPr>
          <w:lang w:val="sr-Latn-CS" w:eastAsia="en-US"/>
        </w:rPr>
        <w:t xml:space="preserve"> </w:t>
      </w:r>
      <w:r w:rsidRPr="009C3B45">
        <w:rPr>
          <w:lang w:val="it-IT" w:eastAsia="en-US"/>
        </w:rPr>
        <w:t>код</w:t>
      </w:r>
      <w:r w:rsidRPr="009C3B45">
        <w:rPr>
          <w:lang w:val="sr-Latn-CS" w:eastAsia="en-US"/>
        </w:rPr>
        <w:t xml:space="preserve"> </w:t>
      </w:r>
      <w:r w:rsidRPr="009C3B45">
        <w:rPr>
          <w:lang w:val="it-IT" w:eastAsia="en-US"/>
        </w:rPr>
        <w:t>сваког</w:t>
      </w:r>
      <w:r w:rsidRPr="009C3B45">
        <w:rPr>
          <w:lang w:val="sr-Latn-CS" w:eastAsia="en-US"/>
        </w:rPr>
        <w:t xml:space="preserve"> </w:t>
      </w:r>
      <w:r w:rsidRPr="009C3B45">
        <w:rPr>
          <w:lang w:val="it-IT" w:eastAsia="en-US"/>
        </w:rPr>
        <w:t>ра</w:t>
      </w:r>
      <w:r w:rsidRPr="009C3B45">
        <w:rPr>
          <w:lang w:val="sr-Latn-CS" w:eastAsia="en-US"/>
        </w:rPr>
        <w:t>ч</w:t>
      </w:r>
      <w:r w:rsidRPr="009C3B45">
        <w:rPr>
          <w:lang w:val="it-IT" w:eastAsia="en-US"/>
        </w:rPr>
        <w:t>ва</w:t>
      </w:r>
      <w:r w:rsidRPr="009C3B45">
        <w:rPr>
          <w:lang w:val="sr-Latn-CS" w:eastAsia="en-US"/>
        </w:rPr>
        <w:t>њ</w:t>
      </w:r>
      <w:r w:rsidRPr="009C3B45">
        <w:rPr>
          <w:lang w:val="it-IT" w:eastAsia="en-US"/>
        </w:rPr>
        <w:t>а</w:t>
      </w:r>
      <w:r w:rsidRPr="009C3B45">
        <w:rPr>
          <w:lang w:val="sr-Latn-CS" w:eastAsia="en-US"/>
        </w:rPr>
        <w:t xml:space="preserve">, </w:t>
      </w:r>
      <w:r w:rsidRPr="009C3B45">
        <w:rPr>
          <w:lang w:val="it-IT" w:eastAsia="en-US"/>
        </w:rPr>
        <w:t>промене</w:t>
      </w:r>
      <w:r w:rsidRPr="009C3B45">
        <w:rPr>
          <w:lang w:val="sr-Latn-CS" w:eastAsia="en-US"/>
        </w:rPr>
        <w:t xml:space="preserve"> </w:t>
      </w:r>
      <w:r w:rsidRPr="009C3B45">
        <w:rPr>
          <w:lang w:val="it-IT" w:eastAsia="en-US"/>
        </w:rPr>
        <w:t>правца</w:t>
      </w:r>
      <w:r w:rsidRPr="009C3B45">
        <w:rPr>
          <w:lang w:val="sr-Latn-CS" w:eastAsia="en-US"/>
        </w:rPr>
        <w:t xml:space="preserve"> </w:t>
      </w:r>
      <w:r w:rsidRPr="009C3B45">
        <w:rPr>
          <w:lang w:val="it-IT" w:eastAsia="en-US"/>
        </w:rPr>
        <w:t>у</w:t>
      </w:r>
      <w:r w:rsidRPr="009C3B45">
        <w:rPr>
          <w:lang w:val="sr-Latn-CS" w:eastAsia="en-US"/>
        </w:rPr>
        <w:t xml:space="preserve"> </w:t>
      </w:r>
      <w:r w:rsidRPr="009C3B45">
        <w:rPr>
          <w:lang w:val="it-IT" w:eastAsia="en-US"/>
        </w:rPr>
        <w:t>хоризонталном</w:t>
      </w:r>
      <w:r w:rsidRPr="009C3B45">
        <w:rPr>
          <w:lang w:val="sr-Latn-CS" w:eastAsia="en-US"/>
        </w:rPr>
        <w:t xml:space="preserve"> </w:t>
      </w:r>
      <w:r w:rsidRPr="009C3B45">
        <w:rPr>
          <w:lang w:val="it-IT" w:eastAsia="en-US"/>
        </w:rPr>
        <w:t>и</w:t>
      </w:r>
      <w:r w:rsidRPr="009C3B45">
        <w:rPr>
          <w:lang w:val="sr-Latn-CS" w:eastAsia="en-US"/>
        </w:rPr>
        <w:t xml:space="preserve"> </w:t>
      </w:r>
      <w:r w:rsidRPr="009C3B45">
        <w:rPr>
          <w:lang w:val="it-IT" w:eastAsia="en-US"/>
        </w:rPr>
        <w:t>вертикалном</w:t>
      </w:r>
      <w:r w:rsidRPr="009C3B45">
        <w:rPr>
          <w:lang w:val="sr-Latn-CS" w:eastAsia="en-US"/>
        </w:rPr>
        <w:t xml:space="preserve"> </w:t>
      </w:r>
      <w:r w:rsidRPr="009C3B45">
        <w:rPr>
          <w:lang w:val="it-IT" w:eastAsia="en-US"/>
        </w:rPr>
        <w:t>смислу</w:t>
      </w:r>
      <w:r w:rsidRPr="009C3B45">
        <w:rPr>
          <w:lang w:val="sr-Latn-CS" w:eastAsia="en-US"/>
        </w:rPr>
        <w:t xml:space="preserve">, </w:t>
      </w:r>
      <w:r w:rsidRPr="009C3B45">
        <w:rPr>
          <w:lang w:val="it-IT" w:eastAsia="en-US"/>
        </w:rPr>
        <w:t>промене</w:t>
      </w:r>
      <w:r w:rsidRPr="009C3B45">
        <w:rPr>
          <w:lang w:val="sr-Latn-CS" w:eastAsia="en-US"/>
        </w:rPr>
        <w:t xml:space="preserve"> </w:t>
      </w:r>
      <w:r w:rsidRPr="009C3B45">
        <w:rPr>
          <w:lang w:val="it-IT" w:eastAsia="en-US"/>
        </w:rPr>
        <w:t>пре</w:t>
      </w:r>
      <w:r w:rsidRPr="009C3B45">
        <w:rPr>
          <w:lang w:val="sr-Latn-CS" w:eastAsia="en-US"/>
        </w:rPr>
        <w:t>ч</w:t>
      </w:r>
      <w:r w:rsidRPr="009C3B45">
        <w:rPr>
          <w:lang w:val="it-IT" w:eastAsia="en-US"/>
        </w:rPr>
        <w:t>ника</w:t>
      </w:r>
      <w:r w:rsidRPr="009C3B45">
        <w:rPr>
          <w:lang w:val="sr-Latn-CS" w:eastAsia="en-US"/>
        </w:rPr>
        <w:t xml:space="preserve"> </w:t>
      </w:r>
      <w:r w:rsidRPr="009C3B45">
        <w:rPr>
          <w:lang w:val="it-IT" w:eastAsia="en-US"/>
        </w:rPr>
        <w:t>цеви</w:t>
      </w:r>
      <w:r w:rsidRPr="009C3B45">
        <w:rPr>
          <w:lang w:val="sr-Latn-CS" w:eastAsia="en-US"/>
        </w:rPr>
        <w:t xml:space="preserve">, </w:t>
      </w:r>
      <w:r w:rsidRPr="009C3B45">
        <w:rPr>
          <w:lang w:val="it-IT" w:eastAsia="en-US"/>
        </w:rPr>
        <w:t>као</w:t>
      </w:r>
      <w:r w:rsidRPr="009C3B45">
        <w:rPr>
          <w:lang w:val="sr-Latn-CS" w:eastAsia="en-US"/>
        </w:rPr>
        <w:t xml:space="preserve"> </w:t>
      </w:r>
      <w:r w:rsidRPr="009C3B45">
        <w:rPr>
          <w:lang w:val="it-IT" w:eastAsia="en-US"/>
        </w:rPr>
        <w:t>и</w:t>
      </w:r>
      <w:r w:rsidRPr="009C3B45">
        <w:rPr>
          <w:lang w:val="sr-Latn-CS" w:eastAsia="en-US"/>
        </w:rPr>
        <w:t xml:space="preserve"> </w:t>
      </w:r>
      <w:r w:rsidRPr="009C3B45">
        <w:rPr>
          <w:lang w:val="it-IT" w:eastAsia="en-US"/>
        </w:rPr>
        <w:t>на</w:t>
      </w:r>
      <w:r w:rsidRPr="009C3B45">
        <w:rPr>
          <w:lang w:val="sr-Latn-CS" w:eastAsia="en-US"/>
        </w:rPr>
        <w:t xml:space="preserve"> </w:t>
      </w:r>
      <w:r w:rsidRPr="009C3B45">
        <w:rPr>
          <w:lang w:val="it-IT" w:eastAsia="en-US"/>
        </w:rPr>
        <w:t>правим</w:t>
      </w:r>
      <w:r w:rsidRPr="009C3B45">
        <w:rPr>
          <w:lang w:val="sr-Latn-CS" w:eastAsia="en-US"/>
        </w:rPr>
        <w:t xml:space="preserve"> </w:t>
      </w:r>
      <w:r w:rsidRPr="009C3B45">
        <w:rPr>
          <w:lang w:val="it-IT" w:eastAsia="en-US"/>
        </w:rPr>
        <w:t>деоницама</w:t>
      </w:r>
      <w:r w:rsidRPr="009C3B45">
        <w:rPr>
          <w:lang w:val="sr-Latn-CS" w:eastAsia="en-US"/>
        </w:rPr>
        <w:t xml:space="preserve"> </w:t>
      </w:r>
      <w:r w:rsidRPr="009C3B45">
        <w:rPr>
          <w:lang w:val="it-IT" w:eastAsia="en-US"/>
        </w:rPr>
        <w:t>на</w:t>
      </w:r>
      <w:r w:rsidRPr="009C3B45">
        <w:rPr>
          <w:lang w:val="sr-Latn-CS" w:eastAsia="en-US"/>
        </w:rPr>
        <w:t xml:space="preserve"> </w:t>
      </w:r>
      <w:r w:rsidRPr="009C3B45">
        <w:rPr>
          <w:lang w:val="it-IT" w:eastAsia="en-US"/>
        </w:rPr>
        <w:t>одстоја</w:t>
      </w:r>
      <w:r w:rsidRPr="009C3B45">
        <w:rPr>
          <w:lang w:val="sr-Latn-CS" w:eastAsia="en-US"/>
        </w:rPr>
        <w:t>њ</w:t>
      </w:r>
      <w:r w:rsidRPr="009C3B45">
        <w:rPr>
          <w:lang w:val="it-IT" w:eastAsia="en-US"/>
        </w:rPr>
        <w:t>у</w:t>
      </w:r>
      <w:r w:rsidRPr="009C3B45">
        <w:rPr>
          <w:lang w:val="sr-Latn-CS" w:eastAsia="en-US"/>
        </w:rPr>
        <w:t xml:space="preserve"> </w:t>
      </w:r>
      <w:r w:rsidRPr="009C3B45">
        <w:rPr>
          <w:lang w:val="it-IT" w:eastAsia="en-US"/>
        </w:rPr>
        <w:t>не</w:t>
      </w:r>
      <w:r w:rsidRPr="009C3B45">
        <w:rPr>
          <w:lang w:val="sr-Latn-CS" w:eastAsia="en-US"/>
        </w:rPr>
        <w:t xml:space="preserve"> </w:t>
      </w:r>
      <w:r w:rsidRPr="009C3B45">
        <w:rPr>
          <w:lang w:val="it-IT" w:eastAsia="en-US"/>
        </w:rPr>
        <w:t>ве</w:t>
      </w:r>
      <w:r w:rsidRPr="009C3B45">
        <w:rPr>
          <w:lang w:val="sr-Latn-CS" w:eastAsia="en-US"/>
        </w:rPr>
        <w:t>ћ</w:t>
      </w:r>
      <w:r w:rsidRPr="009C3B45">
        <w:rPr>
          <w:lang w:val="it-IT" w:eastAsia="en-US"/>
        </w:rPr>
        <w:t>ем</w:t>
      </w:r>
      <w:r w:rsidRPr="009C3B45">
        <w:rPr>
          <w:lang w:val="sr-Latn-CS" w:eastAsia="en-US"/>
        </w:rPr>
        <w:t xml:space="preserve"> </w:t>
      </w:r>
      <w:r w:rsidRPr="009C3B45">
        <w:rPr>
          <w:lang w:val="it-IT" w:eastAsia="en-US"/>
        </w:rPr>
        <w:t>од</w:t>
      </w:r>
      <w:r w:rsidRPr="009C3B45">
        <w:rPr>
          <w:lang w:val="sr-Latn-CS" w:eastAsia="en-US"/>
        </w:rPr>
        <w:t xml:space="preserve"> 160</w:t>
      </w:r>
      <w:r w:rsidRPr="009C3B45">
        <w:rPr>
          <w:lang w:val="it-IT" w:eastAsia="en-US"/>
        </w:rPr>
        <w:t>Д</w:t>
      </w:r>
      <w:r w:rsidRPr="009C3B45">
        <w:rPr>
          <w:lang w:val="sr-Latn-CS" w:eastAsia="en-US"/>
        </w:rPr>
        <w:t xml:space="preserve">, </w:t>
      </w:r>
      <w:r w:rsidRPr="009C3B45">
        <w:rPr>
          <w:lang w:val="it-IT" w:eastAsia="en-US"/>
        </w:rPr>
        <w:t>постав</w:t>
      </w:r>
      <w:r w:rsidRPr="009C3B45">
        <w:rPr>
          <w:lang w:val="sr-Latn-CS" w:eastAsia="en-US"/>
        </w:rPr>
        <w:t>љ</w:t>
      </w:r>
      <w:r w:rsidRPr="009C3B45">
        <w:rPr>
          <w:lang w:val="it-IT" w:eastAsia="en-US"/>
        </w:rPr>
        <w:t>ају</w:t>
      </w:r>
      <w:r w:rsidRPr="009C3B45">
        <w:rPr>
          <w:lang w:val="sr-Latn-CS" w:eastAsia="en-US"/>
        </w:rPr>
        <w:t xml:space="preserve"> </w:t>
      </w:r>
      <w:r w:rsidRPr="009C3B45">
        <w:rPr>
          <w:lang w:val="it-IT" w:eastAsia="en-US"/>
        </w:rPr>
        <w:t>се</w:t>
      </w:r>
      <w:r w:rsidRPr="009C3B45">
        <w:rPr>
          <w:lang w:val="sr-Latn-CS" w:eastAsia="en-US"/>
        </w:rPr>
        <w:t xml:space="preserve"> </w:t>
      </w:r>
      <w:r w:rsidRPr="009C3B45">
        <w:rPr>
          <w:lang w:val="it-IT" w:eastAsia="en-US"/>
        </w:rPr>
        <w:t>ревизиони</w:t>
      </w:r>
      <w:r w:rsidRPr="009C3B45">
        <w:rPr>
          <w:lang w:val="sr-Latn-CS" w:eastAsia="en-US"/>
        </w:rPr>
        <w:t xml:space="preserve"> </w:t>
      </w:r>
      <w:r w:rsidRPr="009C3B45">
        <w:rPr>
          <w:lang w:val="it-IT" w:eastAsia="en-US"/>
        </w:rPr>
        <w:t>силази</w:t>
      </w:r>
      <w:r w:rsidRPr="009C3B45">
        <w:rPr>
          <w:lang w:val="sr-Latn-CS" w:eastAsia="en-US"/>
        </w:rPr>
        <w:t>.</w:t>
      </w:r>
    </w:p>
    <w:p w:rsidR="009C3B45" w:rsidRPr="009C3B45" w:rsidRDefault="009C3B45" w:rsidP="009C3B45">
      <w:pPr>
        <w:pStyle w:val="Osnovni"/>
        <w:rPr>
          <w:lang w:val="sr-Latn-CS" w:eastAsia="en-US"/>
        </w:rPr>
      </w:pPr>
      <w:r w:rsidRPr="009C3B45">
        <w:rPr>
          <w:lang w:val="it-IT" w:eastAsia="en-US"/>
        </w:rPr>
        <w:t>Уколико</w:t>
      </w:r>
      <w:r w:rsidRPr="009C3B45">
        <w:rPr>
          <w:lang w:val="sr-Latn-CS" w:eastAsia="en-US"/>
        </w:rPr>
        <w:t xml:space="preserve"> </w:t>
      </w:r>
      <w:r w:rsidRPr="009C3B45">
        <w:rPr>
          <w:lang w:val="it-IT" w:eastAsia="en-US"/>
        </w:rPr>
        <w:t>у</w:t>
      </w:r>
      <w:r w:rsidRPr="009C3B45">
        <w:rPr>
          <w:lang w:val="sr-Latn-CS" w:eastAsia="en-US"/>
        </w:rPr>
        <w:t xml:space="preserve"> </w:t>
      </w:r>
      <w:r w:rsidRPr="009C3B45">
        <w:rPr>
          <w:lang w:val="it-IT" w:eastAsia="en-US"/>
        </w:rPr>
        <w:t>близини</w:t>
      </w:r>
      <w:r w:rsidRPr="009C3B45">
        <w:rPr>
          <w:lang w:val="sr-Latn-CS" w:eastAsia="en-US"/>
        </w:rPr>
        <w:t xml:space="preserve"> </w:t>
      </w:r>
      <w:r w:rsidRPr="009C3B45">
        <w:rPr>
          <w:lang w:val="it-IT" w:eastAsia="en-US"/>
        </w:rPr>
        <w:t>објеката</w:t>
      </w:r>
      <w:r w:rsidRPr="009C3B45">
        <w:rPr>
          <w:lang w:val="sr-Latn-CS" w:eastAsia="en-US"/>
        </w:rPr>
        <w:t xml:space="preserve"> </w:t>
      </w:r>
      <w:r w:rsidRPr="009C3B45">
        <w:rPr>
          <w:lang w:val="it-IT" w:eastAsia="en-US"/>
        </w:rPr>
        <w:t>не</w:t>
      </w:r>
      <w:r w:rsidRPr="009C3B45">
        <w:rPr>
          <w:lang w:val="sr-Latn-CS" w:eastAsia="en-US"/>
        </w:rPr>
        <w:t xml:space="preserve"> </w:t>
      </w:r>
      <w:r w:rsidRPr="009C3B45">
        <w:rPr>
          <w:lang w:val="it-IT" w:eastAsia="en-US"/>
        </w:rPr>
        <w:t>постоји</w:t>
      </w:r>
      <w:r w:rsidRPr="009C3B45">
        <w:rPr>
          <w:lang w:val="sr-Latn-CS" w:eastAsia="en-US"/>
        </w:rPr>
        <w:t xml:space="preserve"> </w:t>
      </w:r>
      <w:r w:rsidRPr="009C3B45">
        <w:rPr>
          <w:lang w:val="it-IT" w:eastAsia="en-US"/>
        </w:rPr>
        <w:t>изгра</w:t>
      </w:r>
      <w:r w:rsidRPr="009C3B45">
        <w:rPr>
          <w:lang w:val="sr-Latn-CS" w:eastAsia="en-US"/>
        </w:rPr>
        <w:t>ђ</w:t>
      </w:r>
      <w:r w:rsidRPr="009C3B45">
        <w:rPr>
          <w:lang w:val="it-IT" w:eastAsia="en-US"/>
        </w:rPr>
        <w:t>ена</w:t>
      </w:r>
      <w:r w:rsidRPr="009C3B45">
        <w:rPr>
          <w:lang w:val="sr-Latn-CS" w:eastAsia="en-US"/>
        </w:rPr>
        <w:t xml:space="preserve"> </w:t>
      </w:r>
      <w:r w:rsidRPr="009C3B45">
        <w:rPr>
          <w:lang w:val="it-IT" w:eastAsia="en-US"/>
        </w:rPr>
        <w:t>градска</w:t>
      </w:r>
      <w:r w:rsidRPr="009C3B45">
        <w:rPr>
          <w:lang w:val="sr-Latn-CS" w:eastAsia="en-US"/>
        </w:rPr>
        <w:t xml:space="preserve"> </w:t>
      </w:r>
      <w:r w:rsidRPr="009C3B45">
        <w:rPr>
          <w:lang w:val="it-IT" w:eastAsia="en-US"/>
        </w:rPr>
        <w:t>фекална</w:t>
      </w:r>
      <w:r w:rsidRPr="009C3B45">
        <w:rPr>
          <w:lang w:val="sr-Latn-CS" w:eastAsia="en-US"/>
        </w:rPr>
        <w:t xml:space="preserve"> </w:t>
      </w:r>
      <w:r w:rsidRPr="009C3B45">
        <w:rPr>
          <w:lang w:val="it-IT" w:eastAsia="en-US"/>
        </w:rPr>
        <w:t>канализација</w:t>
      </w:r>
      <w:r w:rsidRPr="009C3B45">
        <w:rPr>
          <w:lang w:val="sr-Latn-CS" w:eastAsia="en-US"/>
        </w:rPr>
        <w:t xml:space="preserve">, </w:t>
      </w:r>
      <w:r w:rsidRPr="009C3B45">
        <w:rPr>
          <w:lang w:val="it-IT" w:eastAsia="en-US"/>
        </w:rPr>
        <w:t>отпадне</w:t>
      </w:r>
      <w:r w:rsidRPr="009C3B45">
        <w:rPr>
          <w:lang w:val="sr-Latn-CS" w:eastAsia="en-US"/>
        </w:rPr>
        <w:t xml:space="preserve"> </w:t>
      </w:r>
      <w:r w:rsidRPr="009C3B45">
        <w:rPr>
          <w:lang w:val="it-IT" w:eastAsia="en-US"/>
        </w:rPr>
        <w:t>воде</w:t>
      </w:r>
      <w:r w:rsidRPr="009C3B45">
        <w:rPr>
          <w:lang w:val="sr-Latn-CS" w:eastAsia="en-US"/>
        </w:rPr>
        <w:t xml:space="preserve"> </w:t>
      </w:r>
      <w:r w:rsidRPr="009C3B45">
        <w:rPr>
          <w:lang w:val="it-IT" w:eastAsia="en-US"/>
        </w:rPr>
        <w:t>из</w:t>
      </w:r>
      <w:r w:rsidRPr="009C3B45">
        <w:rPr>
          <w:lang w:val="sr-Latn-CS" w:eastAsia="en-US"/>
        </w:rPr>
        <w:t xml:space="preserve"> </w:t>
      </w:r>
      <w:r w:rsidRPr="009C3B45">
        <w:rPr>
          <w:lang w:val="it-IT" w:eastAsia="en-US"/>
        </w:rPr>
        <w:t>објеката</w:t>
      </w:r>
      <w:r w:rsidRPr="009C3B45">
        <w:rPr>
          <w:lang w:val="sr-Latn-CS" w:eastAsia="en-US"/>
        </w:rPr>
        <w:t xml:space="preserve"> </w:t>
      </w:r>
      <w:r w:rsidRPr="009C3B45">
        <w:rPr>
          <w:lang w:val="it-IT" w:eastAsia="en-US"/>
        </w:rPr>
        <w:t>се</w:t>
      </w:r>
      <w:r w:rsidRPr="009C3B45">
        <w:rPr>
          <w:lang w:val="sr-Latn-CS" w:eastAsia="en-US"/>
        </w:rPr>
        <w:t xml:space="preserve"> </w:t>
      </w:r>
      <w:r w:rsidRPr="009C3B45">
        <w:rPr>
          <w:lang w:val="it-IT" w:eastAsia="en-US"/>
        </w:rPr>
        <w:t>упу</w:t>
      </w:r>
      <w:r w:rsidRPr="009C3B45">
        <w:rPr>
          <w:lang w:val="sr-Latn-CS" w:eastAsia="en-US"/>
        </w:rPr>
        <w:t>ш</w:t>
      </w:r>
      <w:r w:rsidRPr="009C3B45">
        <w:rPr>
          <w:lang w:val="it-IT" w:eastAsia="en-US"/>
        </w:rPr>
        <w:t>тају</w:t>
      </w:r>
      <w:r w:rsidRPr="009C3B45">
        <w:rPr>
          <w:lang w:val="sr-Latn-CS" w:eastAsia="en-US"/>
        </w:rPr>
        <w:t xml:space="preserve"> </w:t>
      </w:r>
      <w:r w:rsidRPr="009C3B45">
        <w:rPr>
          <w:lang w:val="it-IT" w:eastAsia="en-US"/>
        </w:rPr>
        <w:t xml:space="preserve">у биолошке пречистаче отпадних вода или </w:t>
      </w:r>
      <w:r w:rsidRPr="009C3B45">
        <w:rPr>
          <w:lang w:val="sr-Latn-CS" w:eastAsia="en-US"/>
        </w:rPr>
        <w:t xml:space="preserve"> </w:t>
      </w:r>
      <w:r w:rsidRPr="009C3B45">
        <w:rPr>
          <w:lang w:val="it-IT" w:eastAsia="en-US"/>
        </w:rPr>
        <w:t>водонепропусне</w:t>
      </w:r>
      <w:r w:rsidRPr="009C3B45">
        <w:rPr>
          <w:lang w:val="sr-Latn-CS" w:eastAsia="en-US"/>
        </w:rPr>
        <w:t xml:space="preserve"> </w:t>
      </w:r>
      <w:r w:rsidRPr="009C3B45">
        <w:rPr>
          <w:lang w:val="it-IT" w:eastAsia="en-US"/>
        </w:rPr>
        <w:t>јаме</w:t>
      </w:r>
      <w:r w:rsidRPr="009C3B45">
        <w:rPr>
          <w:lang w:val="sr-Latn-CS" w:eastAsia="en-US"/>
        </w:rPr>
        <w:t xml:space="preserve">. </w:t>
      </w:r>
      <w:r w:rsidRPr="009C3B45">
        <w:rPr>
          <w:lang w:val="en-GB" w:eastAsia="en-US"/>
        </w:rPr>
        <w:t>У</w:t>
      </w:r>
      <w:r w:rsidRPr="009C3B45">
        <w:rPr>
          <w:lang w:val="sr-Latn-CS" w:eastAsia="en-US"/>
        </w:rPr>
        <w:t>ч</w:t>
      </w:r>
      <w:r w:rsidRPr="009C3B45">
        <w:rPr>
          <w:lang w:val="en-GB" w:eastAsia="en-US"/>
        </w:rPr>
        <w:t>есталост</w:t>
      </w:r>
      <w:r w:rsidRPr="009C3B45">
        <w:rPr>
          <w:lang w:val="sr-Latn-CS" w:eastAsia="en-US"/>
        </w:rPr>
        <w:t xml:space="preserve"> </w:t>
      </w:r>
      <w:r w:rsidRPr="009C3B45">
        <w:rPr>
          <w:lang w:val="en-GB" w:eastAsia="en-US"/>
        </w:rPr>
        <w:t>пра</w:t>
      </w:r>
      <w:r w:rsidRPr="009C3B45">
        <w:rPr>
          <w:lang w:val="sr-Latn-CS" w:eastAsia="en-US"/>
        </w:rPr>
        <w:t>жњ</w:t>
      </w:r>
      <w:r w:rsidRPr="009C3B45">
        <w:rPr>
          <w:lang w:val="en-GB" w:eastAsia="en-US"/>
        </w:rPr>
        <w:t>е</w:t>
      </w:r>
      <w:r w:rsidRPr="009C3B45">
        <w:rPr>
          <w:lang w:val="sr-Latn-CS" w:eastAsia="en-US"/>
        </w:rPr>
        <w:t>њ</w:t>
      </w:r>
      <w:r w:rsidRPr="009C3B45">
        <w:rPr>
          <w:lang w:val="en-GB" w:eastAsia="en-US"/>
        </w:rPr>
        <w:t>а</w:t>
      </w:r>
      <w:r w:rsidRPr="009C3B45">
        <w:rPr>
          <w:lang w:val="sr-Latn-CS" w:eastAsia="en-US"/>
        </w:rPr>
        <w:t xml:space="preserve"> </w:t>
      </w:r>
      <w:r w:rsidRPr="009C3B45">
        <w:rPr>
          <w:lang w:val="en-GB" w:eastAsia="en-US"/>
        </w:rPr>
        <w:t>јаме</w:t>
      </w:r>
      <w:r w:rsidRPr="009C3B45">
        <w:rPr>
          <w:lang w:val="sr-Latn-CS" w:eastAsia="en-US"/>
        </w:rPr>
        <w:t xml:space="preserve">  </w:t>
      </w:r>
      <w:r w:rsidRPr="009C3B45">
        <w:rPr>
          <w:lang w:val="en-GB" w:eastAsia="en-US"/>
        </w:rPr>
        <w:t>вр</w:t>
      </w:r>
      <w:r w:rsidRPr="009C3B45">
        <w:rPr>
          <w:lang w:val="sr-Latn-CS" w:eastAsia="en-US"/>
        </w:rPr>
        <w:t>ш</w:t>
      </w:r>
      <w:r w:rsidRPr="009C3B45">
        <w:rPr>
          <w:lang w:val="en-GB" w:eastAsia="en-US"/>
        </w:rPr>
        <w:t>и</w:t>
      </w:r>
      <w:r w:rsidRPr="009C3B45">
        <w:rPr>
          <w:lang w:val="sr-Latn-CS" w:eastAsia="en-US"/>
        </w:rPr>
        <w:t xml:space="preserve"> </w:t>
      </w:r>
      <w:r w:rsidRPr="009C3B45">
        <w:rPr>
          <w:lang w:val="en-GB" w:eastAsia="en-US"/>
        </w:rPr>
        <w:t>се</w:t>
      </w:r>
      <w:r w:rsidRPr="009C3B45">
        <w:rPr>
          <w:lang w:val="sr-Latn-CS" w:eastAsia="en-US"/>
        </w:rPr>
        <w:t xml:space="preserve"> </w:t>
      </w:r>
      <w:r w:rsidRPr="009C3B45">
        <w:rPr>
          <w:lang w:val="en-GB" w:eastAsia="en-US"/>
        </w:rPr>
        <w:t>по</w:t>
      </w:r>
      <w:r w:rsidRPr="009C3B45">
        <w:rPr>
          <w:lang w:val="sr-Latn-CS" w:eastAsia="en-US"/>
        </w:rPr>
        <w:t xml:space="preserve"> </w:t>
      </w:r>
      <w:r w:rsidRPr="009C3B45">
        <w:rPr>
          <w:lang w:val="en-GB" w:eastAsia="en-US"/>
        </w:rPr>
        <w:t>потреби</w:t>
      </w:r>
      <w:r w:rsidRPr="009C3B45">
        <w:rPr>
          <w:lang w:val="sr-Latn-CS" w:eastAsia="en-US"/>
        </w:rPr>
        <w:t xml:space="preserve">, </w:t>
      </w:r>
      <w:r w:rsidRPr="009C3B45">
        <w:rPr>
          <w:lang w:val="en-GB" w:eastAsia="en-US"/>
        </w:rPr>
        <w:t>али</w:t>
      </w:r>
      <w:r w:rsidRPr="009C3B45">
        <w:rPr>
          <w:lang w:val="sr-Latn-CS" w:eastAsia="en-US"/>
        </w:rPr>
        <w:t xml:space="preserve"> </w:t>
      </w:r>
      <w:r w:rsidRPr="009C3B45">
        <w:rPr>
          <w:lang w:val="en-GB" w:eastAsia="en-US"/>
        </w:rPr>
        <w:t>најма</w:t>
      </w:r>
      <w:r w:rsidRPr="009C3B45">
        <w:rPr>
          <w:lang w:val="sr-Latn-CS" w:eastAsia="en-US"/>
        </w:rPr>
        <w:t>њ</w:t>
      </w:r>
      <w:r w:rsidRPr="009C3B45">
        <w:rPr>
          <w:lang w:val="en-GB" w:eastAsia="en-US"/>
        </w:rPr>
        <w:t>е</w:t>
      </w:r>
      <w:r w:rsidRPr="009C3B45">
        <w:rPr>
          <w:lang w:val="sr-Latn-CS" w:eastAsia="en-US"/>
        </w:rPr>
        <w:t xml:space="preserve"> </w:t>
      </w:r>
      <w:r w:rsidRPr="009C3B45">
        <w:rPr>
          <w:lang w:val="en-GB" w:eastAsia="en-US"/>
        </w:rPr>
        <w:t>једном</w:t>
      </w:r>
      <w:r w:rsidRPr="009C3B45">
        <w:rPr>
          <w:lang w:val="sr-Latn-CS" w:eastAsia="en-US"/>
        </w:rPr>
        <w:t xml:space="preserve"> </w:t>
      </w:r>
      <w:r w:rsidRPr="009C3B45">
        <w:rPr>
          <w:lang w:val="en-GB" w:eastAsia="en-US"/>
        </w:rPr>
        <w:t>у</w:t>
      </w:r>
      <w:r w:rsidRPr="009C3B45">
        <w:rPr>
          <w:lang w:val="sr-Latn-CS" w:eastAsia="en-US"/>
        </w:rPr>
        <w:t xml:space="preserve"> </w:t>
      </w:r>
      <w:r w:rsidRPr="009C3B45">
        <w:rPr>
          <w:lang w:val="en-GB" w:eastAsia="en-US"/>
        </w:rPr>
        <w:t>месец</w:t>
      </w:r>
      <w:r w:rsidRPr="009C3B45">
        <w:rPr>
          <w:lang w:val="sr-Latn-CS" w:eastAsia="en-US"/>
        </w:rPr>
        <w:t xml:space="preserve"> </w:t>
      </w:r>
      <w:r w:rsidRPr="009C3B45">
        <w:rPr>
          <w:lang w:val="en-GB" w:eastAsia="en-US"/>
        </w:rPr>
        <w:t>дана</w:t>
      </w:r>
      <w:r w:rsidRPr="009C3B45">
        <w:rPr>
          <w:lang w:val="sr-Latn-CS" w:eastAsia="en-US"/>
        </w:rPr>
        <w:t xml:space="preserve">, </w:t>
      </w:r>
      <w:r w:rsidRPr="009C3B45">
        <w:rPr>
          <w:lang w:val="en-GB" w:eastAsia="en-US"/>
        </w:rPr>
        <w:t>на</w:t>
      </w:r>
      <w:r w:rsidRPr="009C3B45">
        <w:rPr>
          <w:lang w:val="sr-Latn-CS" w:eastAsia="en-US"/>
        </w:rPr>
        <w:t xml:space="preserve"> </w:t>
      </w:r>
      <w:r w:rsidRPr="009C3B45">
        <w:rPr>
          <w:lang w:val="en-GB" w:eastAsia="en-US"/>
        </w:rPr>
        <w:t>основу</w:t>
      </w:r>
      <w:r w:rsidRPr="009C3B45">
        <w:rPr>
          <w:lang w:val="sr-Latn-CS" w:eastAsia="en-US"/>
        </w:rPr>
        <w:t xml:space="preserve"> </w:t>
      </w:r>
      <w:r w:rsidRPr="009C3B45">
        <w:rPr>
          <w:lang w:val="en-GB" w:eastAsia="en-US"/>
        </w:rPr>
        <w:t>уговора</w:t>
      </w:r>
      <w:r w:rsidRPr="009C3B45">
        <w:rPr>
          <w:lang w:val="sr-Latn-CS" w:eastAsia="en-US"/>
        </w:rPr>
        <w:t xml:space="preserve"> </w:t>
      </w:r>
      <w:r w:rsidRPr="009C3B45">
        <w:rPr>
          <w:lang w:val="en-GB" w:eastAsia="en-US"/>
        </w:rPr>
        <w:t>о</w:t>
      </w:r>
      <w:r w:rsidRPr="009C3B45">
        <w:rPr>
          <w:lang w:val="sr-Latn-CS" w:eastAsia="en-US"/>
        </w:rPr>
        <w:t xml:space="preserve"> </w:t>
      </w:r>
      <w:r w:rsidRPr="009C3B45">
        <w:rPr>
          <w:lang w:val="en-GB" w:eastAsia="en-US"/>
        </w:rPr>
        <w:t>одр</w:t>
      </w:r>
      <w:r w:rsidRPr="009C3B45">
        <w:rPr>
          <w:lang w:val="sr-Latn-CS" w:eastAsia="en-US"/>
        </w:rPr>
        <w:t>ж</w:t>
      </w:r>
      <w:r w:rsidRPr="009C3B45">
        <w:rPr>
          <w:lang w:val="en-GB" w:eastAsia="en-US"/>
        </w:rPr>
        <w:t>ава</w:t>
      </w:r>
      <w:r w:rsidRPr="009C3B45">
        <w:rPr>
          <w:lang w:val="sr-Latn-CS" w:eastAsia="en-US"/>
        </w:rPr>
        <w:t>њ</w:t>
      </w:r>
      <w:r w:rsidRPr="009C3B45">
        <w:rPr>
          <w:lang w:val="en-GB" w:eastAsia="en-US"/>
        </w:rPr>
        <w:t>у</w:t>
      </w:r>
      <w:r w:rsidRPr="009C3B45">
        <w:rPr>
          <w:lang w:val="sr-Latn-CS" w:eastAsia="en-US"/>
        </w:rPr>
        <w:t xml:space="preserve"> </w:t>
      </w:r>
      <w:r w:rsidRPr="009C3B45">
        <w:rPr>
          <w:lang w:val="en-GB" w:eastAsia="en-US"/>
        </w:rPr>
        <w:t>и</w:t>
      </w:r>
      <w:r w:rsidRPr="009C3B45">
        <w:rPr>
          <w:lang w:val="sr-Latn-CS" w:eastAsia="en-US"/>
        </w:rPr>
        <w:t xml:space="preserve"> </w:t>
      </w:r>
      <w:r w:rsidRPr="009C3B45">
        <w:rPr>
          <w:lang w:val="en-GB" w:eastAsia="en-US"/>
        </w:rPr>
        <w:t>пра</w:t>
      </w:r>
      <w:r w:rsidRPr="009C3B45">
        <w:rPr>
          <w:lang w:val="sr-Latn-CS" w:eastAsia="en-US"/>
        </w:rPr>
        <w:t>жњ</w:t>
      </w:r>
      <w:r w:rsidRPr="009C3B45">
        <w:rPr>
          <w:lang w:val="en-GB" w:eastAsia="en-US"/>
        </w:rPr>
        <w:t>е</w:t>
      </w:r>
      <w:r w:rsidRPr="009C3B45">
        <w:rPr>
          <w:lang w:val="sr-Latn-CS" w:eastAsia="en-US"/>
        </w:rPr>
        <w:t>њ</w:t>
      </w:r>
      <w:r w:rsidRPr="009C3B45">
        <w:rPr>
          <w:lang w:val="en-GB" w:eastAsia="en-US"/>
        </w:rPr>
        <w:t>у</w:t>
      </w:r>
      <w:r w:rsidRPr="009C3B45">
        <w:rPr>
          <w:lang w:val="sr-Latn-CS" w:eastAsia="en-US"/>
        </w:rPr>
        <w:t xml:space="preserve">. </w:t>
      </w:r>
    </w:p>
    <w:p w:rsidR="009C3B45" w:rsidRPr="009C3B45" w:rsidRDefault="009C3B45" w:rsidP="009C3B45">
      <w:pPr>
        <w:pStyle w:val="Osnovni"/>
        <w:rPr>
          <w:lang w:val="sr-Latn-CS" w:eastAsia="en-US"/>
        </w:rPr>
      </w:pPr>
      <w:r w:rsidRPr="009C3B45">
        <w:rPr>
          <w:lang w:val="en-GB" w:eastAsia="en-US"/>
        </w:rPr>
        <w:t>Димензиониса</w:t>
      </w:r>
      <w:r w:rsidRPr="009C3B45">
        <w:rPr>
          <w:lang w:val="sr-Latn-CS" w:eastAsia="en-US"/>
        </w:rPr>
        <w:t>њ</w:t>
      </w:r>
      <w:r w:rsidRPr="009C3B45">
        <w:rPr>
          <w:lang w:val="en-GB" w:eastAsia="en-US"/>
        </w:rPr>
        <w:t>е</w:t>
      </w:r>
      <w:r w:rsidRPr="009C3B45">
        <w:rPr>
          <w:lang w:val="sr-Latn-CS" w:eastAsia="en-US"/>
        </w:rPr>
        <w:t xml:space="preserve"> </w:t>
      </w:r>
      <w:r w:rsidRPr="009C3B45">
        <w:rPr>
          <w:lang w:val="en-GB" w:eastAsia="en-US"/>
        </w:rPr>
        <w:t>и</w:t>
      </w:r>
      <w:r w:rsidRPr="009C3B45">
        <w:rPr>
          <w:lang w:val="sr-Latn-CS" w:eastAsia="en-US"/>
        </w:rPr>
        <w:t xml:space="preserve"> </w:t>
      </w:r>
      <w:r w:rsidRPr="009C3B45">
        <w:rPr>
          <w:lang w:val="en-GB" w:eastAsia="en-US"/>
        </w:rPr>
        <w:t>изград</w:t>
      </w:r>
      <w:r w:rsidRPr="009C3B45">
        <w:rPr>
          <w:lang w:val="sr-Latn-CS" w:eastAsia="en-US"/>
        </w:rPr>
        <w:t>њ</w:t>
      </w:r>
      <w:r w:rsidRPr="009C3B45">
        <w:rPr>
          <w:lang w:val="en-GB" w:eastAsia="en-US"/>
        </w:rPr>
        <w:t>а</w:t>
      </w:r>
      <w:r w:rsidRPr="009C3B45">
        <w:rPr>
          <w:lang w:val="sr-Latn-CS" w:eastAsia="en-US"/>
        </w:rPr>
        <w:t xml:space="preserve"> </w:t>
      </w:r>
      <w:r w:rsidRPr="009C3B45">
        <w:rPr>
          <w:lang w:val="en-GB" w:eastAsia="en-US"/>
        </w:rPr>
        <w:t>се</w:t>
      </w:r>
      <w:r w:rsidRPr="009C3B45">
        <w:rPr>
          <w:lang w:val="sr-Latn-CS" w:eastAsia="en-US"/>
        </w:rPr>
        <w:t xml:space="preserve"> </w:t>
      </w:r>
      <w:r w:rsidRPr="009C3B45">
        <w:rPr>
          <w:lang w:val="en-GB" w:eastAsia="en-US"/>
        </w:rPr>
        <w:t>морају</w:t>
      </w:r>
      <w:r w:rsidRPr="009C3B45">
        <w:rPr>
          <w:lang w:val="sr-Latn-CS" w:eastAsia="en-US"/>
        </w:rPr>
        <w:t xml:space="preserve"> </w:t>
      </w:r>
      <w:r w:rsidRPr="009C3B45">
        <w:rPr>
          <w:lang w:val="en-GB" w:eastAsia="en-US"/>
        </w:rPr>
        <w:t>извести</w:t>
      </w:r>
      <w:r w:rsidRPr="009C3B45">
        <w:rPr>
          <w:lang w:val="sr-Latn-CS" w:eastAsia="en-US"/>
        </w:rPr>
        <w:t xml:space="preserve"> </w:t>
      </w:r>
      <w:r w:rsidRPr="009C3B45">
        <w:rPr>
          <w:lang w:val="en-GB" w:eastAsia="en-US"/>
        </w:rPr>
        <w:t>у</w:t>
      </w:r>
      <w:r w:rsidRPr="009C3B45">
        <w:rPr>
          <w:lang w:val="sr-Latn-CS" w:eastAsia="en-US"/>
        </w:rPr>
        <w:t xml:space="preserve"> </w:t>
      </w:r>
      <w:r w:rsidRPr="009C3B45">
        <w:rPr>
          <w:lang w:val="en-GB" w:eastAsia="en-US"/>
        </w:rPr>
        <w:t>складу</w:t>
      </w:r>
      <w:r w:rsidRPr="009C3B45">
        <w:rPr>
          <w:lang w:val="sr-Latn-CS" w:eastAsia="en-US"/>
        </w:rPr>
        <w:t xml:space="preserve"> </w:t>
      </w:r>
      <w:r w:rsidRPr="009C3B45">
        <w:rPr>
          <w:lang w:val="en-GB" w:eastAsia="en-US"/>
        </w:rPr>
        <w:t>са</w:t>
      </w:r>
      <w:r w:rsidRPr="009C3B45">
        <w:rPr>
          <w:lang w:val="sr-Latn-CS" w:eastAsia="en-US"/>
        </w:rPr>
        <w:t xml:space="preserve"> </w:t>
      </w:r>
      <w:r w:rsidRPr="009C3B45">
        <w:rPr>
          <w:lang w:val="en-GB" w:eastAsia="en-US"/>
        </w:rPr>
        <w:t>прописима</w:t>
      </w:r>
      <w:r w:rsidRPr="009C3B45">
        <w:rPr>
          <w:lang w:val="sr-Latn-CS" w:eastAsia="en-US"/>
        </w:rPr>
        <w:t xml:space="preserve"> </w:t>
      </w:r>
      <w:r w:rsidRPr="009C3B45">
        <w:rPr>
          <w:lang w:val="en-GB" w:eastAsia="en-US"/>
        </w:rPr>
        <w:t>за</w:t>
      </w:r>
      <w:r w:rsidRPr="009C3B45">
        <w:rPr>
          <w:lang w:val="sr-Latn-CS" w:eastAsia="en-US"/>
        </w:rPr>
        <w:t xml:space="preserve"> </w:t>
      </w:r>
      <w:r w:rsidRPr="009C3B45">
        <w:rPr>
          <w:lang w:val="en-GB" w:eastAsia="en-US"/>
        </w:rPr>
        <w:t>ту</w:t>
      </w:r>
      <w:r w:rsidRPr="009C3B45">
        <w:rPr>
          <w:lang w:val="sr-Latn-CS" w:eastAsia="en-US"/>
        </w:rPr>
        <w:t xml:space="preserve"> </w:t>
      </w:r>
      <w:r w:rsidRPr="009C3B45">
        <w:rPr>
          <w:lang w:val="en-GB" w:eastAsia="en-US"/>
        </w:rPr>
        <w:t>врсту</w:t>
      </w:r>
      <w:r w:rsidRPr="009C3B45">
        <w:rPr>
          <w:lang w:val="sr-Latn-CS" w:eastAsia="en-US"/>
        </w:rPr>
        <w:t xml:space="preserve"> </w:t>
      </w:r>
      <w:r w:rsidRPr="009C3B45">
        <w:rPr>
          <w:lang w:val="en-GB" w:eastAsia="en-US"/>
        </w:rPr>
        <w:t>објеката</w:t>
      </w:r>
      <w:r w:rsidRPr="009C3B45">
        <w:rPr>
          <w:lang w:val="sr-Latn-CS" w:eastAsia="en-US"/>
        </w:rPr>
        <w:t>.</w:t>
      </w:r>
    </w:p>
    <w:p w:rsidR="009C3B45" w:rsidRPr="009C3B45" w:rsidRDefault="009C3B45" w:rsidP="009C3B45">
      <w:pPr>
        <w:pStyle w:val="Osnovni"/>
        <w:rPr>
          <w:lang w:val="sr-Latn-CS" w:eastAsia="en-US"/>
        </w:rPr>
      </w:pPr>
      <w:r w:rsidRPr="009C3B45">
        <w:rPr>
          <w:lang w:val="en-GB" w:eastAsia="en-US"/>
        </w:rPr>
        <w:t>У</w:t>
      </w:r>
      <w:r w:rsidRPr="009C3B45">
        <w:rPr>
          <w:lang w:val="sr-Latn-CS" w:eastAsia="en-US"/>
        </w:rPr>
        <w:t xml:space="preserve"> </w:t>
      </w:r>
      <w:r w:rsidRPr="009C3B45">
        <w:rPr>
          <w:lang w:val="en-GB" w:eastAsia="en-US"/>
        </w:rPr>
        <w:t>деловима</w:t>
      </w:r>
      <w:r w:rsidRPr="009C3B45">
        <w:rPr>
          <w:lang w:val="sr-Latn-CS" w:eastAsia="en-US"/>
        </w:rPr>
        <w:t xml:space="preserve"> </w:t>
      </w:r>
      <w:r w:rsidRPr="009C3B45">
        <w:rPr>
          <w:lang w:val="en-GB" w:eastAsia="en-US"/>
        </w:rPr>
        <w:t>града</w:t>
      </w:r>
      <w:r w:rsidRPr="009C3B45">
        <w:rPr>
          <w:lang w:val="sr-Latn-CS" w:eastAsia="en-US"/>
        </w:rPr>
        <w:t xml:space="preserve"> </w:t>
      </w:r>
      <w:r w:rsidRPr="009C3B45">
        <w:rPr>
          <w:lang w:val="en-GB" w:eastAsia="en-US"/>
        </w:rPr>
        <w:t>где</w:t>
      </w:r>
      <w:r w:rsidRPr="009C3B45">
        <w:rPr>
          <w:lang w:val="sr-Latn-CS" w:eastAsia="en-US"/>
        </w:rPr>
        <w:t xml:space="preserve"> </w:t>
      </w:r>
      <w:r w:rsidRPr="009C3B45">
        <w:rPr>
          <w:lang w:val="en-GB" w:eastAsia="en-US"/>
        </w:rPr>
        <w:t>постоји</w:t>
      </w:r>
      <w:r w:rsidRPr="009C3B45">
        <w:rPr>
          <w:lang w:val="sr-Latn-CS" w:eastAsia="en-US"/>
        </w:rPr>
        <w:t xml:space="preserve"> </w:t>
      </w:r>
      <w:r w:rsidRPr="009C3B45">
        <w:rPr>
          <w:lang w:val="en-GB" w:eastAsia="en-US"/>
        </w:rPr>
        <w:t>изгра</w:t>
      </w:r>
      <w:r w:rsidRPr="009C3B45">
        <w:rPr>
          <w:lang w:val="sr-Latn-CS" w:eastAsia="en-US"/>
        </w:rPr>
        <w:t>ђ</w:t>
      </w:r>
      <w:r w:rsidRPr="009C3B45">
        <w:rPr>
          <w:lang w:val="en-GB" w:eastAsia="en-US"/>
        </w:rPr>
        <w:t>ена</w:t>
      </w:r>
      <w:r w:rsidRPr="009C3B45">
        <w:rPr>
          <w:lang w:val="sr-Latn-CS" w:eastAsia="en-US"/>
        </w:rPr>
        <w:t xml:space="preserve"> </w:t>
      </w:r>
      <w:r w:rsidRPr="009C3B45">
        <w:rPr>
          <w:lang w:val="en-GB" w:eastAsia="en-US"/>
        </w:rPr>
        <w:t>фекална</w:t>
      </w:r>
      <w:r w:rsidRPr="009C3B45">
        <w:rPr>
          <w:lang w:val="sr-Latn-CS" w:eastAsia="en-US"/>
        </w:rPr>
        <w:t xml:space="preserve"> </w:t>
      </w:r>
      <w:r w:rsidRPr="009C3B45">
        <w:rPr>
          <w:lang w:val="en-GB" w:eastAsia="en-US"/>
        </w:rPr>
        <w:t>канализација</w:t>
      </w:r>
      <w:r w:rsidRPr="009C3B45">
        <w:rPr>
          <w:lang w:val="sr-Latn-CS" w:eastAsia="en-US"/>
        </w:rPr>
        <w:t xml:space="preserve">, </w:t>
      </w:r>
      <w:r w:rsidRPr="009C3B45">
        <w:rPr>
          <w:lang w:val="en-GB" w:eastAsia="en-US"/>
        </w:rPr>
        <w:t>објекти</w:t>
      </w:r>
      <w:r w:rsidRPr="009C3B45">
        <w:rPr>
          <w:lang w:val="sr-Latn-CS" w:eastAsia="en-US"/>
        </w:rPr>
        <w:t xml:space="preserve"> </w:t>
      </w:r>
      <w:r w:rsidRPr="009C3B45">
        <w:rPr>
          <w:lang w:val="en-GB" w:eastAsia="en-US"/>
        </w:rPr>
        <w:t>се</w:t>
      </w:r>
      <w:r w:rsidRPr="009C3B45">
        <w:rPr>
          <w:lang w:val="sr-Latn-CS" w:eastAsia="en-US"/>
        </w:rPr>
        <w:t xml:space="preserve"> </w:t>
      </w:r>
      <w:r w:rsidRPr="009C3B45">
        <w:rPr>
          <w:lang w:val="en-GB" w:eastAsia="en-US"/>
        </w:rPr>
        <w:t>морају</w:t>
      </w:r>
      <w:r w:rsidRPr="009C3B45">
        <w:rPr>
          <w:lang w:val="sr-Latn-CS" w:eastAsia="en-US"/>
        </w:rPr>
        <w:t xml:space="preserve"> </w:t>
      </w:r>
      <w:r w:rsidRPr="009C3B45">
        <w:rPr>
          <w:lang w:val="en-GB" w:eastAsia="en-US"/>
        </w:rPr>
        <w:t>прик</w:t>
      </w:r>
      <w:r w:rsidRPr="009C3B45">
        <w:rPr>
          <w:lang w:val="sr-Latn-CS" w:eastAsia="en-US"/>
        </w:rPr>
        <w:t>љ</w:t>
      </w:r>
      <w:r w:rsidRPr="009C3B45">
        <w:rPr>
          <w:lang w:val="en-GB" w:eastAsia="en-US"/>
        </w:rPr>
        <w:t>у</w:t>
      </w:r>
      <w:r w:rsidRPr="009C3B45">
        <w:rPr>
          <w:lang w:val="sr-Latn-CS" w:eastAsia="en-US"/>
        </w:rPr>
        <w:t>ч</w:t>
      </w:r>
      <w:r w:rsidRPr="009C3B45">
        <w:rPr>
          <w:lang w:val="en-GB" w:eastAsia="en-US"/>
        </w:rPr>
        <w:t>ити</w:t>
      </w:r>
      <w:r w:rsidRPr="009C3B45">
        <w:rPr>
          <w:lang w:val="sr-Latn-CS" w:eastAsia="en-US"/>
        </w:rPr>
        <w:t xml:space="preserve"> </w:t>
      </w:r>
      <w:r w:rsidRPr="009C3B45">
        <w:rPr>
          <w:lang w:val="en-GB" w:eastAsia="en-US"/>
        </w:rPr>
        <w:t>на</w:t>
      </w:r>
      <w:r w:rsidRPr="009C3B45">
        <w:rPr>
          <w:lang w:val="sr-Latn-CS" w:eastAsia="en-US"/>
        </w:rPr>
        <w:t xml:space="preserve"> њ</w:t>
      </w:r>
      <w:r w:rsidRPr="009C3B45">
        <w:rPr>
          <w:lang w:val="en-GB" w:eastAsia="en-US"/>
        </w:rPr>
        <w:t>у</w:t>
      </w:r>
      <w:r w:rsidRPr="009C3B45">
        <w:rPr>
          <w:lang w:val="sr-Latn-CS" w:eastAsia="en-US"/>
        </w:rPr>
        <w:t xml:space="preserve"> </w:t>
      </w:r>
      <w:r w:rsidRPr="009C3B45">
        <w:rPr>
          <w:lang w:val="en-GB" w:eastAsia="en-US"/>
        </w:rPr>
        <w:t>у</w:t>
      </w:r>
      <w:r w:rsidRPr="009C3B45">
        <w:rPr>
          <w:lang w:val="sr-Latn-CS" w:eastAsia="en-US"/>
        </w:rPr>
        <w:t xml:space="preserve"> </w:t>
      </w:r>
      <w:r w:rsidRPr="009C3B45">
        <w:rPr>
          <w:lang w:val="en-GB" w:eastAsia="en-US"/>
        </w:rPr>
        <w:t>складу</w:t>
      </w:r>
      <w:r w:rsidRPr="009C3B45">
        <w:rPr>
          <w:lang w:val="sr-Latn-CS" w:eastAsia="en-US"/>
        </w:rPr>
        <w:t xml:space="preserve"> </w:t>
      </w:r>
      <w:r w:rsidRPr="009C3B45">
        <w:rPr>
          <w:lang w:val="en-GB" w:eastAsia="en-US"/>
        </w:rPr>
        <w:t>са</w:t>
      </w:r>
      <w:r w:rsidRPr="009C3B45">
        <w:rPr>
          <w:lang w:val="sr-Latn-CS" w:eastAsia="en-US"/>
        </w:rPr>
        <w:t xml:space="preserve"> </w:t>
      </w:r>
      <w:r w:rsidRPr="009C3B45">
        <w:rPr>
          <w:lang w:val="en-GB" w:eastAsia="en-US"/>
        </w:rPr>
        <w:t>техни</w:t>
      </w:r>
      <w:r w:rsidRPr="009C3B45">
        <w:rPr>
          <w:lang w:val="sr-Latn-CS" w:eastAsia="en-US"/>
        </w:rPr>
        <w:t>ч</w:t>
      </w:r>
      <w:r w:rsidRPr="009C3B45">
        <w:rPr>
          <w:lang w:val="en-GB" w:eastAsia="en-US"/>
        </w:rPr>
        <w:t>ким</w:t>
      </w:r>
      <w:r w:rsidRPr="009C3B45">
        <w:rPr>
          <w:lang w:val="sr-Latn-CS" w:eastAsia="en-US"/>
        </w:rPr>
        <w:t xml:space="preserve"> </w:t>
      </w:r>
      <w:r w:rsidRPr="009C3B45">
        <w:rPr>
          <w:lang w:val="en-GB" w:eastAsia="en-US"/>
        </w:rPr>
        <w:t>условима</w:t>
      </w:r>
      <w:r w:rsidRPr="009C3B45">
        <w:rPr>
          <w:lang w:val="sr-Latn-CS" w:eastAsia="en-US"/>
        </w:rPr>
        <w:t xml:space="preserve"> </w:t>
      </w:r>
      <w:r w:rsidRPr="009C3B45">
        <w:rPr>
          <w:lang w:val="en-GB" w:eastAsia="en-US"/>
        </w:rPr>
        <w:t>ЈКП</w:t>
      </w:r>
      <w:r w:rsidRPr="009C3B45">
        <w:rPr>
          <w:lang w:val="sr-Latn-CS" w:eastAsia="en-US"/>
        </w:rPr>
        <w:t xml:space="preserve"> </w:t>
      </w:r>
      <w:r w:rsidRPr="009C3B45">
        <w:rPr>
          <w:rFonts w:ascii="Times New Roman" w:hAnsi="Times New Roman"/>
          <w:lang w:val="sr-Latn-CS" w:eastAsia="en-US"/>
        </w:rPr>
        <w:t>"</w:t>
      </w:r>
      <w:r w:rsidRPr="009C3B45">
        <w:rPr>
          <w:lang w:val="en-GB" w:eastAsia="en-US"/>
        </w:rPr>
        <w:t>Водовод</w:t>
      </w:r>
      <w:r w:rsidRPr="009C3B45">
        <w:rPr>
          <w:rFonts w:ascii="Times New Roman" w:hAnsi="Times New Roman"/>
          <w:lang w:val="sr-Cyrl-CS" w:eastAsia="en-US"/>
        </w:rPr>
        <w:t>"</w:t>
      </w:r>
      <w:r w:rsidRPr="009C3B45">
        <w:rPr>
          <w:lang w:val="sr-Latn-CS" w:eastAsia="en-US"/>
        </w:rPr>
        <w:t xml:space="preserve"> </w:t>
      </w:r>
      <w:r w:rsidRPr="009C3B45">
        <w:rPr>
          <w:lang w:val="it-IT" w:eastAsia="en-US"/>
        </w:rPr>
        <w:t>Кр</w:t>
      </w:r>
      <w:r w:rsidRPr="009C3B45">
        <w:rPr>
          <w:lang w:eastAsia="en-US"/>
        </w:rPr>
        <w:t>ушевац</w:t>
      </w:r>
      <w:r w:rsidRPr="009C3B45">
        <w:rPr>
          <w:lang w:val="sr-Latn-CS" w:eastAsia="en-US"/>
        </w:rPr>
        <w:t>.</w:t>
      </w:r>
    </w:p>
    <w:p w:rsidR="009C3B45" w:rsidRPr="009C3B45" w:rsidRDefault="009C3B45" w:rsidP="009C3B45">
      <w:pPr>
        <w:pStyle w:val="Osnovni"/>
        <w:rPr>
          <w:lang w:val="sr-Latn-CS" w:eastAsia="en-US"/>
        </w:rPr>
      </w:pPr>
      <w:r w:rsidRPr="009C3B45">
        <w:rPr>
          <w:lang w:val="en-GB" w:eastAsia="en-US"/>
        </w:rPr>
        <w:t>У</w:t>
      </w:r>
      <w:r w:rsidRPr="009C3B45">
        <w:rPr>
          <w:lang w:val="sr-Latn-CS" w:eastAsia="en-US"/>
        </w:rPr>
        <w:t xml:space="preserve"> </w:t>
      </w:r>
      <w:r w:rsidRPr="009C3B45">
        <w:rPr>
          <w:lang w:val="en-GB" w:eastAsia="en-US"/>
        </w:rPr>
        <w:t>тим</w:t>
      </w:r>
      <w:r w:rsidRPr="009C3B45">
        <w:rPr>
          <w:lang w:val="sr-Latn-CS" w:eastAsia="en-US"/>
        </w:rPr>
        <w:t xml:space="preserve"> </w:t>
      </w:r>
      <w:r w:rsidRPr="009C3B45">
        <w:rPr>
          <w:lang w:val="en-GB" w:eastAsia="en-US"/>
        </w:rPr>
        <w:t>деловима</w:t>
      </w:r>
      <w:r w:rsidRPr="009C3B45">
        <w:rPr>
          <w:lang w:val="sr-Latn-CS" w:eastAsia="en-US"/>
        </w:rPr>
        <w:t xml:space="preserve"> </w:t>
      </w:r>
      <w:r w:rsidRPr="009C3B45">
        <w:rPr>
          <w:lang w:val="en-GB" w:eastAsia="en-US"/>
        </w:rPr>
        <w:t>града</w:t>
      </w:r>
      <w:r w:rsidRPr="009C3B45">
        <w:rPr>
          <w:lang w:val="sr-Latn-CS" w:eastAsia="en-US"/>
        </w:rPr>
        <w:t xml:space="preserve"> </w:t>
      </w:r>
      <w:r w:rsidRPr="009C3B45">
        <w:rPr>
          <w:lang w:val="en-GB" w:eastAsia="en-US"/>
        </w:rPr>
        <w:t>се</w:t>
      </w:r>
      <w:r w:rsidRPr="009C3B45">
        <w:rPr>
          <w:lang w:val="sr-Latn-CS" w:eastAsia="en-US"/>
        </w:rPr>
        <w:t xml:space="preserve"> </w:t>
      </w:r>
      <w:r w:rsidRPr="009C3B45">
        <w:rPr>
          <w:lang w:val="en-GB" w:eastAsia="en-US"/>
        </w:rPr>
        <w:t>забра</w:t>
      </w:r>
      <w:r w:rsidRPr="009C3B45">
        <w:rPr>
          <w:lang w:val="sr-Latn-CS" w:eastAsia="en-US"/>
        </w:rPr>
        <w:t>њ</w:t>
      </w:r>
      <w:r w:rsidRPr="009C3B45">
        <w:rPr>
          <w:lang w:val="en-GB" w:eastAsia="en-US"/>
        </w:rPr>
        <w:t>ује</w:t>
      </w:r>
      <w:r w:rsidRPr="009C3B45">
        <w:rPr>
          <w:lang w:val="sr-Latn-CS" w:eastAsia="en-US"/>
        </w:rPr>
        <w:t xml:space="preserve"> </w:t>
      </w:r>
      <w:r w:rsidRPr="009C3B45">
        <w:rPr>
          <w:lang w:val="en-GB" w:eastAsia="en-US"/>
        </w:rPr>
        <w:t>употреба</w:t>
      </w:r>
      <w:r w:rsidRPr="009C3B45">
        <w:rPr>
          <w:lang w:val="sr-Latn-CS" w:eastAsia="en-US"/>
        </w:rPr>
        <w:t xml:space="preserve"> </w:t>
      </w:r>
      <w:r w:rsidRPr="009C3B45">
        <w:rPr>
          <w:lang w:val="en-GB" w:eastAsia="en-US"/>
        </w:rPr>
        <w:t>по</w:t>
      </w:r>
      <w:r w:rsidRPr="009C3B45">
        <w:rPr>
          <w:lang w:val="sr-Latn-CS" w:eastAsia="en-US"/>
        </w:rPr>
        <w:t>љ</w:t>
      </w:r>
      <w:r w:rsidRPr="009C3B45">
        <w:rPr>
          <w:lang w:val="en-GB" w:eastAsia="en-US"/>
        </w:rPr>
        <w:t>ских</w:t>
      </w:r>
      <w:r w:rsidRPr="009C3B45">
        <w:rPr>
          <w:lang w:val="sr-Latn-CS" w:eastAsia="en-US"/>
        </w:rPr>
        <w:t xml:space="preserve"> </w:t>
      </w:r>
      <w:r w:rsidRPr="009C3B45">
        <w:rPr>
          <w:lang w:val="en-GB" w:eastAsia="en-US"/>
        </w:rPr>
        <w:t>ну</w:t>
      </w:r>
      <w:r w:rsidRPr="009C3B45">
        <w:rPr>
          <w:lang w:val="sr-Latn-CS" w:eastAsia="en-US"/>
        </w:rPr>
        <w:t>ж</w:t>
      </w:r>
      <w:r w:rsidRPr="009C3B45">
        <w:rPr>
          <w:lang w:val="en-GB" w:eastAsia="en-US"/>
        </w:rPr>
        <w:t>ника</w:t>
      </w:r>
      <w:r w:rsidRPr="009C3B45">
        <w:rPr>
          <w:lang w:val="sr-Latn-CS" w:eastAsia="en-US"/>
        </w:rPr>
        <w:t xml:space="preserve"> </w:t>
      </w:r>
      <w:r w:rsidRPr="009C3B45">
        <w:rPr>
          <w:lang w:val="en-GB" w:eastAsia="en-US"/>
        </w:rPr>
        <w:t>и</w:t>
      </w:r>
      <w:r w:rsidRPr="009C3B45">
        <w:rPr>
          <w:lang w:val="sr-Latn-CS" w:eastAsia="en-US"/>
        </w:rPr>
        <w:t xml:space="preserve"> </w:t>
      </w:r>
      <w:r w:rsidRPr="009C3B45">
        <w:rPr>
          <w:lang w:val="en-GB" w:eastAsia="en-US"/>
        </w:rPr>
        <w:t>септи</w:t>
      </w:r>
      <w:r w:rsidRPr="009C3B45">
        <w:rPr>
          <w:lang w:val="sr-Latn-CS" w:eastAsia="en-US"/>
        </w:rPr>
        <w:t>ч</w:t>
      </w:r>
      <w:r w:rsidRPr="009C3B45">
        <w:rPr>
          <w:lang w:val="en-GB" w:eastAsia="en-US"/>
        </w:rPr>
        <w:t>ких</w:t>
      </w:r>
      <w:r w:rsidRPr="009C3B45">
        <w:rPr>
          <w:lang w:val="sr-Latn-CS" w:eastAsia="en-US"/>
        </w:rPr>
        <w:t xml:space="preserve"> </w:t>
      </w:r>
      <w:r w:rsidRPr="009C3B45">
        <w:rPr>
          <w:lang w:val="en-GB" w:eastAsia="en-US"/>
        </w:rPr>
        <w:t>јама</w:t>
      </w:r>
      <w:r w:rsidRPr="009C3B45">
        <w:rPr>
          <w:lang w:val="sr-Latn-CS" w:eastAsia="en-US"/>
        </w:rPr>
        <w:t>.</w:t>
      </w:r>
    </w:p>
    <w:p w:rsidR="009C3B45" w:rsidRPr="009C3B45" w:rsidRDefault="009C3B45" w:rsidP="009C3B45">
      <w:pPr>
        <w:pStyle w:val="Osnovni"/>
        <w:rPr>
          <w:lang w:val="sr-Latn-CS" w:eastAsia="en-US"/>
        </w:rPr>
      </w:pPr>
      <w:r w:rsidRPr="009C3B45">
        <w:rPr>
          <w:lang w:val="sr-Latn-CS" w:eastAsia="en-US"/>
        </w:rPr>
        <w:t>Положај санитарних уређаја (сливници, нужници...) не може бити испод коте нивелете улица, ради заштите објеката од могућег плављења, због успора у уличној мрежи фекалне канализације. Изузетно, може се одобрити прикључење оваквих објеката на градску мрежу фекалне канализације уз услове заштите прописане техничким условима ЈКП "Водовод" (обавезна је израда прикључног шахта). Урећаје за препумпавање уграђује корисник и саставни су део кућних инсталација, а евентуалне штете на објекту сноси корисник.</w:t>
      </w:r>
    </w:p>
    <w:p w:rsidR="009C3B45" w:rsidRPr="009C3B45" w:rsidRDefault="009C3B45" w:rsidP="009C3B45">
      <w:pPr>
        <w:pStyle w:val="Osnovni"/>
        <w:rPr>
          <w:lang w:val="sr-Cyrl-CS" w:eastAsia="en-US"/>
        </w:rPr>
      </w:pPr>
      <w:r w:rsidRPr="009C3B45">
        <w:rPr>
          <w:lang w:val="sr-Latn-CS" w:eastAsia="en-US"/>
        </w:rPr>
        <w:t>Сви индустријски објекти морају имати предтретман пречишћава</w:t>
      </w:r>
      <w:r w:rsidRPr="009C3B45">
        <w:rPr>
          <w:lang w:val="sr-Cyrl-CS" w:eastAsia="en-US"/>
        </w:rPr>
        <w:t>њ</w:t>
      </w:r>
      <w:r w:rsidRPr="009C3B45">
        <w:rPr>
          <w:lang w:val="sr-Latn-CS" w:eastAsia="en-US"/>
        </w:rPr>
        <w:t>а технолошке воде пре испушта</w:t>
      </w:r>
      <w:r w:rsidRPr="009C3B45">
        <w:rPr>
          <w:lang w:val="sr-Cyrl-CS" w:eastAsia="en-US"/>
        </w:rPr>
        <w:t>њ</w:t>
      </w:r>
      <w:r w:rsidRPr="009C3B45">
        <w:rPr>
          <w:lang w:val="sr-Latn-CS" w:eastAsia="en-US"/>
        </w:rPr>
        <w:t>а у градску канализацију, чиме ће се испоштовати ниво квалитета канализације при упушта</w:t>
      </w:r>
      <w:r w:rsidRPr="009C3B45">
        <w:rPr>
          <w:lang w:val="sr-Cyrl-CS" w:eastAsia="en-US"/>
        </w:rPr>
        <w:t>њ</w:t>
      </w:r>
      <w:r w:rsidRPr="009C3B45">
        <w:rPr>
          <w:lang w:val="sr-Latn-CS" w:eastAsia="en-US"/>
        </w:rPr>
        <w:t>у у реципијент.</w:t>
      </w:r>
    </w:p>
    <w:p w:rsidR="009C3B45" w:rsidRPr="009C3B45" w:rsidRDefault="009C3B45" w:rsidP="009C3B45">
      <w:pPr>
        <w:pStyle w:val="Osnovni"/>
        <w:rPr>
          <w:lang w:val="sr-Latn-CS" w:eastAsia="en-US"/>
        </w:rPr>
      </w:pPr>
      <w:r w:rsidRPr="009C3B45">
        <w:rPr>
          <w:lang w:val="sr-Latn-CS" w:eastAsia="en-US"/>
        </w:rPr>
        <w:t>Воде из дренажа не смеју се улити у фекалну канализацију.</w:t>
      </w:r>
    </w:p>
    <w:p w:rsidR="009C3B45" w:rsidRPr="009C3B45" w:rsidRDefault="009C3B45" w:rsidP="009C3B45">
      <w:pPr>
        <w:pStyle w:val="Podvuceniosnovni"/>
      </w:pPr>
      <w:r w:rsidRPr="009C3B45">
        <w:t>АТМОСФЕРСКА КАНАЛИЗАЦИЈА</w:t>
      </w:r>
    </w:p>
    <w:p w:rsidR="009C3B45" w:rsidRPr="009C3B45" w:rsidRDefault="009C3B45" w:rsidP="009C3B45">
      <w:pPr>
        <w:pStyle w:val="Osnovni"/>
        <w:rPr>
          <w:lang w:val="sr-Latn-CS" w:eastAsia="en-US"/>
        </w:rPr>
      </w:pPr>
      <w:r w:rsidRPr="009C3B45">
        <w:rPr>
          <w:lang w:val="it-IT" w:eastAsia="en-US"/>
        </w:rPr>
        <w:t>За</w:t>
      </w:r>
      <w:r w:rsidRPr="009C3B45">
        <w:rPr>
          <w:lang w:val="sr-Latn-CS" w:eastAsia="en-US"/>
        </w:rPr>
        <w:t xml:space="preserve"> </w:t>
      </w:r>
      <w:r w:rsidRPr="009C3B45">
        <w:rPr>
          <w:lang w:val="it-IT" w:eastAsia="en-US"/>
        </w:rPr>
        <w:t>одво</w:t>
      </w:r>
      <w:r w:rsidRPr="009C3B45">
        <w:rPr>
          <w:lang w:val="sr-Latn-CS" w:eastAsia="en-US"/>
        </w:rPr>
        <w:t>ђ</w:t>
      </w:r>
      <w:r w:rsidRPr="009C3B45">
        <w:rPr>
          <w:lang w:val="it-IT" w:eastAsia="en-US"/>
        </w:rPr>
        <w:t>е</w:t>
      </w:r>
      <w:r w:rsidRPr="009C3B45">
        <w:rPr>
          <w:lang w:val="sr-Latn-CS" w:eastAsia="en-US"/>
        </w:rPr>
        <w:t>њ</w:t>
      </w:r>
      <w:r w:rsidRPr="009C3B45">
        <w:rPr>
          <w:lang w:val="it-IT" w:eastAsia="en-US"/>
        </w:rPr>
        <w:t>е</w:t>
      </w:r>
      <w:r w:rsidRPr="009C3B45">
        <w:rPr>
          <w:lang w:val="sr-Latn-CS" w:eastAsia="en-US"/>
        </w:rPr>
        <w:t xml:space="preserve"> </w:t>
      </w:r>
      <w:r w:rsidRPr="009C3B45">
        <w:rPr>
          <w:lang w:val="it-IT" w:eastAsia="en-US"/>
        </w:rPr>
        <w:t>атмосферских</w:t>
      </w:r>
      <w:r w:rsidRPr="009C3B45">
        <w:rPr>
          <w:lang w:val="sr-Latn-CS" w:eastAsia="en-US"/>
        </w:rPr>
        <w:t xml:space="preserve"> </w:t>
      </w:r>
      <w:r w:rsidRPr="009C3B45">
        <w:rPr>
          <w:lang w:val="it-IT" w:eastAsia="en-US"/>
        </w:rPr>
        <w:t>вода</w:t>
      </w:r>
      <w:r w:rsidRPr="009C3B45">
        <w:rPr>
          <w:lang w:val="sr-Latn-CS" w:eastAsia="en-US"/>
        </w:rPr>
        <w:t xml:space="preserve"> </w:t>
      </w:r>
      <w:r w:rsidRPr="009C3B45">
        <w:rPr>
          <w:lang w:val="it-IT" w:eastAsia="en-US"/>
        </w:rPr>
        <w:t>предви</w:t>
      </w:r>
      <w:r w:rsidRPr="009C3B45">
        <w:rPr>
          <w:lang w:val="sr-Latn-CS" w:eastAsia="en-US"/>
        </w:rPr>
        <w:t>ђ</w:t>
      </w:r>
      <w:r w:rsidRPr="009C3B45">
        <w:rPr>
          <w:lang w:val="it-IT" w:eastAsia="en-US"/>
        </w:rPr>
        <w:t>а</w:t>
      </w:r>
      <w:r w:rsidRPr="009C3B45">
        <w:rPr>
          <w:lang w:val="sr-Latn-CS" w:eastAsia="en-US"/>
        </w:rPr>
        <w:t xml:space="preserve"> </w:t>
      </w:r>
      <w:r w:rsidRPr="009C3B45">
        <w:rPr>
          <w:lang w:val="it-IT" w:eastAsia="en-US"/>
        </w:rPr>
        <w:t>се</w:t>
      </w:r>
      <w:r w:rsidRPr="009C3B45">
        <w:rPr>
          <w:lang w:val="sr-Latn-CS" w:eastAsia="en-US"/>
        </w:rPr>
        <w:t xml:space="preserve"> </w:t>
      </w:r>
      <w:r w:rsidRPr="009C3B45">
        <w:rPr>
          <w:lang w:val="it-IT" w:eastAsia="en-US"/>
        </w:rPr>
        <w:t>изград</w:t>
      </w:r>
      <w:r w:rsidRPr="009C3B45">
        <w:rPr>
          <w:lang w:val="sr-Latn-CS" w:eastAsia="en-US"/>
        </w:rPr>
        <w:t>њ</w:t>
      </w:r>
      <w:r w:rsidRPr="009C3B45">
        <w:rPr>
          <w:lang w:val="it-IT" w:eastAsia="en-US"/>
        </w:rPr>
        <w:t>а</w:t>
      </w:r>
      <w:r w:rsidRPr="009C3B45">
        <w:rPr>
          <w:lang w:val="sr-Latn-CS" w:eastAsia="en-US"/>
        </w:rPr>
        <w:t xml:space="preserve"> </w:t>
      </w:r>
      <w:r w:rsidRPr="009C3B45">
        <w:rPr>
          <w:lang w:val="it-IT" w:eastAsia="en-US"/>
        </w:rPr>
        <w:t>атмосферске</w:t>
      </w:r>
      <w:r w:rsidRPr="009C3B45">
        <w:rPr>
          <w:lang w:val="sr-Latn-CS" w:eastAsia="en-US"/>
        </w:rPr>
        <w:t xml:space="preserve"> </w:t>
      </w:r>
      <w:r w:rsidRPr="009C3B45">
        <w:rPr>
          <w:lang w:val="it-IT" w:eastAsia="en-US"/>
        </w:rPr>
        <w:t>канализације</w:t>
      </w:r>
      <w:r w:rsidRPr="009C3B45">
        <w:rPr>
          <w:lang w:val="sr-Latn-CS" w:eastAsia="en-US"/>
        </w:rPr>
        <w:t xml:space="preserve">. </w:t>
      </w:r>
      <w:r w:rsidRPr="009C3B45">
        <w:rPr>
          <w:lang w:val="it-IT" w:eastAsia="en-US"/>
        </w:rPr>
        <w:t>Не</w:t>
      </w:r>
      <w:r w:rsidRPr="009C3B45">
        <w:rPr>
          <w:lang w:val="sr-Latn-CS" w:eastAsia="en-US"/>
        </w:rPr>
        <w:t xml:space="preserve"> </w:t>
      </w:r>
      <w:r w:rsidRPr="009C3B45">
        <w:rPr>
          <w:lang w:val="it-IT" w:eastAsia="en-US"/>
        </w:rPr>
        <w:t>дозво</w:t>
      </w:r>
      <w:r w:rsidRPr="009C3B45">
        <w:rPr>
          <w:lang w:val="sr-Latn-CS" w:eastAsia="en-US"/>
        </w:rPr>
        <w:t>љ</w:t>
      </w:r>
      <w:r w:rsidRPr="009C3B45">
        <w:rPr>
          <w:lang w:val="it-IT" w:eastAsia="en-US"/>
        </w:rPr>
        <w:t>ава</w:t>
      </w:r>
      <w:r w:rsidRPr="009C3B45">
        <w:rPr>
          <w:lang w:val="sr-Latn-CS" w:eastAsia="en-US"/>
        </w:rPr>
        <w:t xml:space="preserve"> </w:t>
      </w:r>
      <w:r w:rsidRPr="009C3B45">
        <w:rPr>
          <w:lang w:val="it-IT" w:eastAsia="en-US"/>
        </w:rPr>
        <w:t>се</w:t>
      </w:r>
      <w:r w:rsidRPr="009C3B45">
        <w:rPr>
          <w:lang w:val="sr-Latn-CS" w:eastAsia="en-US"/>
        </w:rPr>
        <w:t xml:space="preserve"> </w:t>
      </w:r>
      <w:r w:rsidRPr="009C3B45">
        <w:rPr>
          <w:lang w:val="it-IT" w:eastAsia="en-US"/>
        </w:rPr>
        <w:t>ме</w:t>
      </w:r>
      <w:r w:rsidRPr="009C3B45">
        <w:rPr>
          <w:lang w:val="sr-Latn-CS" w:eastAsia="en-US"/>
        </w:rPr>
        <w:t>ш</w:t>
      </w:r>
      <w:r w:rsidRPr="009C3B45">
        <w:rPr>
          <w:lang w:val="it-IT" w:eastAsia="en-US"/>
        </w:rPr>
        <w:t>а</w:t>
      </w:r>
      <w:r w:rsidRPr="009C3B45">
        <w:rPr>
          <w:lang w:val="sr-Latn-CS" w:eastAsia="en-US"/>
        </w:rPr>
        <w:t>њ</w:t>
      </w:r>
      <w:r w:rsidRPr="009C3B45">
        <w:rPr>
          <w:lang w:val="it-IT" w:eastAsia="en-US"/>
        </w:rPr>
        <w:t>е</w:t>
      </w:r>
      <w:r w:rsidRPr="009C3B45">
        <w:rPr>
          <w:lang w:val="sr-Latn-CS" w:eastAsia="en-US"/>
        </w:rPr>
        <w:t xml:space="preserve"> </w:t>
      </w:r>
      <w:r w:rsidRPr="009C3B45">
        <w:rPr>
          <w:lang w:val="it-IT" w:eastAsia="en-US"/>
        </w:rPr>
        <w:t>отпадних</w:t>
      </w:r>
      <w:r w:rsidRPr="009C3B45">
        <w:rPr>
          <w:lang w:val="sr-Latn-CS" w:eastAsia="en-US"/>
        </w:rPr>
        <w:t xml:space="preserve"> </w:t>
      </w:r>
      <w:r w:rsidRPr="009C3B45">
        <w:rPr>
          <w:lang w:val="it-IT" w:eastAsia="en-US"/>
        </w:rPr>
        <w:t>и</w:t>
      </w:r>
      <w:r w:rsidRPr="009C3B45">
        <w:rPr>
          <w:lang w:val="sr-Latn-CS" w:eastAsia="en-US"/>
        </w:rPr>
        <w:t xml:space="preserve"> </w:t>
      </w:r>
      <w:r w:rsidRPr="009C3B45">
        <w:rPr>
          <w:lang w:val="it-IT" w:eastAsia="en-US"/>
        </w:rPr>
        <w:t>атмосферских</w:t>
      </w:r>
      <w:r w:rsidRPr="009C3B45">
        <w:rPr>
          <w:lang w:val="sr-Latn-CS" w:eastAsia="en-US"/>
        </w:rPr>
        <w:t xml:space="preserve"> </w:t>
      </w:r>
      <w:r w:rsidRPr="009C3B45">
        <w:rPr>
          <w:lang w:val="it-IT" w:eastAsia="en-US"/>
        </w:rPr>
        <w:t>вода</w:t>
      </w:r>
      <w:r w:rsidRPr="009C3B45">
        <w:rPr>
          <w:lang w:val="sr-Latn-CS" w:eastAsia="en-US"/>
        </w:rPr>
        <w:t>.</w:t>
      </w:r>
    </w:p>
    <w:p w:rsidR="009C3B45" w:rsidRPr="009C3B45" w:rsidRDefault="009C3B45" w:rsidP="009C3B45">
      <w:pPr>
        <w:pStyle w:val="Osnovni"/>
        <w:rPr>
          <w:lang w:val="sr-Latn-CS" w:eastAsia="en-US"/>
        </w:rPr>
      </w:pPr>
      <w:r w:rsidRPr="009C3B45">
        <w:rPr>
          <w:lang w:val="it-IT" w:eastAsia="en-US"/>
        </w:rPr>
        <w:t>Минимални</w:t>
      </w:r>
      <w:r w:rsidRPr="009C3B45">
        <w:rPr>
          <w:lang w:val="sr-Latn-CS" w:eastAsia="en-US"/>
        </w:rPr>
        <w:t xml:space="preserve"> </w:t>
      </w:r>
      <w:r w:rsidRPr="009C3B45">
        <w:rPr>
          <w:lang w:val="it-IT" w:eastAsia="en-US"/>
        </w:rPr>
        <w:t>пре</w:t>
      </w:r>
      <w:r w:rsidRPr="009C3B45">
        <w:rPr>
          <w:lang w:val="sr-Latn-CS" w:eastAsia="en-US"/>
        </w:rPr>
        <w:t>ч</w:t>
      </w:r>
      <w:r w:rsidRPr="009C3B45">
        <w:rPr>
          <w:lang w:val="it-IT" w:eastAsia="en-US"/>
        </w:rPr>
        <w:t>ник</w:t>
      </w:r>
      <w:r w:rsidRPr="009C3B45">
        <w:rPr>
          <w:lang w:val="sr-Latn-CS" w:eastAsia="en-US"/>
        </w:rPr>
        <w:t xml:space="preserve"> </w:t>
      </w:r>
      <w:r w:rsidRPr="009C3B45">
        <w:rPr>
          <w:lang w:val="it-IT" w:eastAsia="en-US"/>
        </w:rPr>
        <w:t>атмосферске</w:t>
      </w:r>
      <w:r w:rsidRPr="009C3B45">
        <w:rPr>
          <w:lang w:val="sr-Latn-CS" w:eastAsia="en-US"/>
        </w:rPr>
        <w:t xml:space="preserve"> </w:t>
      </w:r>
      <w:r w:rsidRPr="009C3B45">
        <w:rPr>
          <w:lang w:val="it-IT" w:eastAsia="en-US"/>
        </w:rPr>
        <w:t>ули</w:t>
      </w:r>
      <w:r w:rsidRPr="009C3B45">
        <w:rPr>
          <w:lang w:val="sr-Latn-CS" w:eastAsia="en-US"/>
        </w:rPr>
        <w:t>ч</w:t>
      </w:r>
      <w:r w:rsidRPr="009C3B45">
        <w:rPr>
          <w:lang w:val="it-IT" w:eastAsia="en-US"/>
        </w:rPr>
        <w:t>не</w:t>
      </w:r>
      <w:r w:rsidRPr="009C3B45">
        <w:rPr>
          <w:lang w:val="sr-Latn-CS" w:eastAsia="en-US"/>
        </w:rPr>
        <w:t xml:space="preserve"> </w:t>
      </w:r>
      <w:r w:rsidRPr="009C3B45">
        <w:rPr>
          <w:lang w:val="it-IT" w:eastAsia="en-US"/>
        </w:rPr>
        <w:t>канализације</w:t>
      </w:r>
      <w:r w:rsidRPr="009C3B45">
        <w:rPr>
          <w:lang w:val="sr-Latn-CS" w:eastAsia="en-US"/>
        </w:rPr>
        <w:t xml:space="preserve"> </w:t>
      </w:r>
      <w:r w:rsidRPr="009C3B45">
        <w:rPr>
          <w:lang w:val="it-IT" w:eastAsia="en-US"/>
        </w:rPr>
        <w:t>је</w:t>
      </w:r>
      <w:r w:rsidRPr="009C3B45">
        <w:rPr>
          <w:lang w:val="sr-Latn-CS" w:eastAsia="en-US"/>
        </w:rPr>
        <w:t xml:space="preserve"> </w:t>
      </w:r>
      <w:r w:rsidRPr="009C3B45">
        <w:rPr>
          <w:lang w:val="it-IT" w:eastAsia="en-US"/>
        </w:rPr>
        <w:sym w:font="Symbol" w:char="F0C6"/>
      </w:r>
      <w:r w:rsidRPr="009C3B45">
        <w:rPr>
          <w:lang w:val="sr-Latn-CS" w:eastAsia="en-US"/>
        </w:rPr>
        <w:t>300</w:t>
      </w:r>
      <w:r w:rsidRPr="009C3B45">
        <w:rPr>
          <w:lang w:val="it-IT" w:eastAsia="en-US"/>
        </w:rPr>
        <w:t>мм</w:t>
      </w:r>
      <w:r w:rsidRPr="009C3B45">
        <w:rPr>
          <w:lang w:val="sr-Latn-CS" w:eastAsia="en-US"/>
        </w:rPr>
        <w:t xml:space="preserve">, </w:t>
      </w:r>
      <w:r w:rsidRPr="009C3B45">
        <w:rPr>
          <w:lang w:val="it-IT" w:eastAsia="en-US"/>
        </w:rPr>
        <w:t>а</w:t>
      </w:r>
      <w:r w:rsidRPr="009C3B45">
        <w:rPr>
          <w:lang w:val="sr-Latn-CS" w:eastAsia="en-US"/>
        </w:rPr>
        <w:t xml:space="preserve"> </w:t>
      </w:r>
      <w:r w:rsidRPr="009C3B45">
        <w:rPr>
          <w:lang w:val="it-IT" w:eastAsia="en-US"/>
        </w:rPr>
        <w:t>дубине</w:t>
      </w:r>
      <w:r w:rsidRPr="009C3B45">
        <w:rPr>
          <w:lang w:val="sr-Latn-CS" w:eastAsia="en-US"/>
        </w:rPr>
        <w:t xml:space="preserve"> </w:t>
      </w:r>
      <w:r w:rsidRPr="009C3B45">
        <w:rPr>
          <w:lang w:val="it-IT" w:eastAsia="en-US"/>
        </w:rPr>
        <w:t>и</w:t>
      </w:r>
      <w:r w:rsidRPr="009C3B45">
        <w:rPr>
          <w:lang w:val="sr-Latn-CS" w:eastAsia="en-US"/>
        </w:rPr>
        <w:t xml:space="preserve"> </w:t>
      </w:r>
      <w:r w:rsidRPr="009C3B45">
        <w:rPr>
          <w:lang w:val="it-IT" w:eastAsia="en-US"/>
        </w:rPr>
        <w:t>падови</w:t>
      </w:r>
      <w:r w:rsidRPr="009C3B45">
        <w:rPr>
          <w:lang w:val="sr-Latn-CS" w:eastAsia="en-US"/>
        </w:rPr>
        <w:t xml:space="preserve"> </w:t>
      </w:r>
      <w:r w:rsidRPr="009C3B45">
        <w:rPr>
          <w:lang w:val="it-IT" w:eastAsia="en-US"/>
        </w:rPr>
        <w:t>према</w:t>
      </w:r>
      <w:r w:rsidRPr="009C3B45">
        <w:rPr>
          <w:lang w:val="sr-Latn-CS" w:eastAsia="en-US"/>
        </w:rPr>
        <w:t xml:space="preserve"> </w:t>
      </w:r>
      <w:r w:rsidRPr="009C3B45">
        <w:rPr>
          <w:lang w:val="it-IT" w:eastAsia="en-US"/>
        </w:rPr>
        <w:t>оп</w:t>
      </w:r>
      <w:r w:rsidRPr="009C3B45">
        <w:rPr>
          <w:lang w:val="sr-Latn-CS" w:eastAsia="en-US"/>
        </w:rPr>
        <w:t>ш</w:t>
      </w:r>
      <w:r w:rsidRPr="009C3B45">
        <w:rPr>
          <w:lang w:val="it-IT" w:eastAsia="en-US"/>
        </w:rPr>
        <w:t>тим</w:t>
      </w:r>
      <w:r w:rsidRPr="009C3B45">
        <w:rPr>
          <w:lang w:val="sr-Latn-CS" w:eastAsia="en-US"/>
        </w:rPr>
        <w:t xml:space="preserve"> </w:t>
      </w:r>
      <w:r w:rsidRPr="009C3B45">
        <w:rPr>
          <w:lang w:val="it-IT" w:eastAsia="en-US"/>
        </w:rPr>
        <w:t>техни</w:t>
      </w:r>
      <w:r w:rsidRPr="009C3B45">
        <w:rPr>
          <w:lang w:val="sr-Latn-CS" w:eastAsia="en-US"/>
        </w:rPr>
        <w:t>ч</w:t>
      </w:r>
      <w:r w:rsidRPr="009C3B45">
        <w:rPr>
          <w:lang w:val="it-IT" w:eastAsia="en-US"/>
        </w:rPr>
        <w:t>ким</w:t>
      </w:r>
      <w:r w:rsidRPr="009C3B45">
        <w:rPr>
          <w:lang w:val="sr-Latn-CS" w:eastAsia="en-US"/>
        </w:rPr>
        <w:t xml:space="preserve"> </w:t>
      </w:r>
      <w:r w:rsidRPr="009C3B45">
        <w:rPr>
          <w:lang w:val="it-IT" w:eastAsia="en-US"/>
        </w:rPr>
        <w:t>прописима</w:t>
      </w:r>
      <w:r w:rsidRPr="009C3B45">
        <w:rPr>
          <w:lang w:val="sr-Latn-CS" w:eastAsia="en-US"/>
        </w:rPr>
        <w:t xml:space="preserve">. </w:t>
      </w:r>
      <w:r w:rsidRPr="009C3B45">
        <w:rPr>
          <w:lang w:val="it-IT" w:eastAsia="en-US"/>
        </w:rPr>
        <w:t>Изабране</w:t>
      </w:r>
      <w:r w:rsidRPr="009C3B45">
        <w:rPr>
          <w:lang w:val="sr-Latn-CS" w:eastAsia="en-US"/>
        </w:rPr>
        <w:t xml:space="preserve"> </w:t>
      </w:r>
      <w:r w:rsidRPr="009C3B45">
        <w:rPr>
          <w:lang w:val="it-IT" w:eastAsia="en-US"/>
        </w:rPr>
        <w:t>димензије</w:t>
      </w:r>
      <w:r w:rsidRPr="009C3B45">
        <w:rPr>
          <w:lang w:val="sr-Latn-CS" w:eastAsia="en-US"/>
        </w:rPr>
        <w:t xml:space="preserve"> </w:t>
      </w:r>
      <w:r w:rsidRPr="009C3B45">
        <w:rPr>
          <w:lang w:val="it-IT" w:eastAsia="en-US"/>
        </w:rPr>
        <w:t>цеви</w:t>
      </w:r>
      <w:r w:rsidRPr="009C3B45">
        <w:rPr>
          <w:lang w:val="sr-Latn-CS" w:eastAsia="en-US"/>
        </w:rPr>
        <w:t xml:space="preserve"> </w:t>
      </w:r>
      <w:r w:rsidRPr="009C3B45">
        <w:rPr>
          <w:lang w:val="it-IT" w:eastAsia="en-US"/>
        </w:rPr>
        <w:t>не</w:t>
      </w:r>
      <w:r w:rsidRPr="009C3B45">
        <w:rPr>
          <w:lang w:val="sr-Latn-CS" w:eastAsia="en-US"/>
        </w:rPr>
        <w:t xml:space="preserve"> </w:t>
      </w:r>
      <w:r w:rsidRPr="009C3B45">
        <w:rPr>
          <w:lang w:val="it-IT" w:eastAsia="en-US"/>
        </w:rPr>
        <w:t>треба</w:t>
      </w:r>
      <w:r w:rsidRPr="009C3B45">
        <w:rPr>
          <w:lang w:val="sr-Latn-CS" w:eastAsia="en-US"/>
        </w:rPr>
        <w:t xml:space="preserve"> </w:t>
      </w:r>
      <w:r w:rsidRPr="009C3B45">
        <w:rPr>
          <w:lang w:val="it-IT" w:eastAsia="en-US"/>
        </w:rPr>
        <w:t>да</w:t>
      </w:r>
      <w:r w:rsidRPr="009C3B45">
        <w:rPr>
          <w:lang w:val="sr-Latn-CS" w:eastAsia="en-US"/>
        </w:rPr>
        <w:t xml:space="preserve"> </w:t>
      </w:r>
      <w:r w:rsidRPr="009C3B45">
        <w:rPr>
          <w:lang w:val="it-IT" w:eastAsia="en-US"/>
        </w:rPr>
        <w:t>прекора</w:t>
      </w:r>
      <w:r w:rsidRPr="009C3B45">
        <w:rPr>
          <w:lang w:val="en-GB" w:eastAsia="en-US"/>
        </w:rPr>
        <w:t>ч</w:t>
      </w:r>
      <w:r w:rsidRPr="009C3B45">
        <w:rPr>
          <w:lang w:val="it-IT" w:eastAsia="en-US"/>
        </w:rPr>
        <w:t>ују</w:t>
      </w:r>
      <w:r w:rsidRPr="009C3B45">
        <w:rPr>
          <w:lang w:val="sr-Latn-CS" w:eastAsia="en-US"/>
        </w:rPr>
        <w:t xml:space="preserve"> </w:t>
      </w:r>
      <w:r w:rsidRPr="009C3B45">
        <w:rPr>
          <w:lang w:val="it-IT" w:eastAsia="en-US"/>
        </w:rPr>
        <w:t>минималне</w:t>
      </w:r>
      <w:r w:rsidRPr="009C3B45">
        <w:rPr>
          <w:lang w:val="sr-Latn-CS" w:eastAsia="en-US"/>
        </w:rPr>
        <w:t xml:space="preserve"> </w:t>
      </w:r>
      <w:r w:rsidRPr="009C3B45">
        <w:rPr>
          <w:lang w:val="it-IT" w:eastAsia="en-US"/>
        </w:rPr>
        <w:t>и</w:t>
      </w:r>
      <w:r w:rsidRPr="009C3B45">
        <w:rPr>
          <w:lang w:val="sr-Latn-CS" w:eastAsia="en-US"/>
        </w:rPr>
        <w:t xml:space="preserve"> </w:t>
      </w:r>
      <w:r w:rsidRPr="009C3B45">
        <w:rPr>
          <w:lang w:val="it-IT" w:eastAsia="en-US"/>
        </w:rPr>
        <w:t>максималне</w:t>
      </w:r>
      <w:r w:rsidRPr="009C3B45">
        <w:rPr>
          <w:lang w:val="sr-Latn-CS" w:eastAsia="en-US"/>
        </w:rPr>
        <w:t xml:space="preserve"> </w:t>
      </w:r>
      <w:r w:rsidRPr="009C3B45">
        <w:rPr>
          <w:lang w:val="it-IT" w:eastAsia="en-US"/>
        </w:rPr>
        <w:t>падове</w:t>
      </w:r>
      <w:r w:rsidRPr="009C3B45">
        <w:rPr>
          <w:lang w:val="sr-Latn-CS" w:eastAsia="en-US"/>
        </w:rPr>
        <w:t xml:space="preserve"> </w:t>
      </w:r>
      <w:r w:rsidRPr="009C3B45">
        <w:rPr>
          <w:lang w:val="it-IT" w:eastAsia="en-US"/>
        </w:rPr>
        <w:t>за</w:t>
      </w:r>
      <w:r w:rsidRPr="009C3B45">
        <w:rPr>
          <w:lang w:val="sr-Latn-CS" w:eastAsia="en-US"/>
        </w:rPr>
        <w:t xml:space="preserve"> </w:t>
      </w:r>
      <w:r w:rsidRPr="009C3B45">
        <w:rPr>
          <w:lang w:val="it-IT" w:eastAsia="en-US"/>
        </w:rPr>
        <w:t>усвојене</w:t>
      </w:r>
      <w:r w:rsidRPr="009C3B45">
        <w:rPr>
          <w:lang w:val="sr-Latn-CS" w:eastAsia="en-US"/>
        </w:rPr>
        <w:t xml:space="preserve"> </w:t>
      </w:r>
      <w:r w:rsidRPr="009C3B45">
        <w:rPr>
          <w:lang w:val="it-IT" w:eastAsia="en-US"/>
        </w:rPr>
        <w:t>пре</w:t>
      </w:r>
      <w:r w:rsidRPr="009C3B45">
        <w:rPr>
          <w:lang w:val="en-GB" w:eastAsia="en-US"/>
        </w:rPr>
        <w:t>ч</w:t>
      </w:r>
      <w:r w:rsidRPr="009C3B45">
        <w:rPr>
          <w:lang w:val="it-IT" w:eastAsia="en-US"/>
        </w:rPr>
        <w:t>нике.</w:t>
      </w:r>
    </w:p>
    <w:p w:rsidR="009C3B45" w:rsidRPr="009C3B45" w:rsidRDefault="009C3B45" w:rsidP="009C3B45">
      <w:pPr>
        <w:pStyle w:val="Osnovni"/>
        <w:rPr>
          <w:lang w:val="sr-Latn-CS" w:eastAsia="en-US"/>
        </w:rPr>
      </w:pPr>
      <w:r w:rsidRPr="009C3B45">
        <w:rPr>
          <w:lang w:val="it-IT" w:eastAsia="en-US"/>
        </w:rPr>
        <w:t>За</w:t>
      </w:r>
      <w:r w:rsidRPr="009C3B45">
        <w:rPr>
          <w:lang w:val="sr-Latn-CS" w:eastAsia="en-US"/>
        </w:rPr>
        <w:t xml:space="preserve"> </w:t>
      </w:r>
      <w:r w:rsidRPr="009C3B45">
        <w:rPr>
          <w:lang w:val="it-IT" w:eastAsia="en-US"/>
        </w:rPr>
        <w:t>одво</w:t>
      </w:r>
      <w:r w:rsidRPr="009C3B45">
        <w:rPr>
          <w:lang w:val="sr-Latn-CS" w:eastAsia="en-US"/>
        </w:rPr>
        <w:t>ђ</w:t>
      </w:r>
      <w:r w:rsidRPr="009C3B45">
        <w:rPr>
          <w:lang w:val="it-IT" w:eastAsia="en-US"/>
        </w:rPr>
        <w:t>е</w:t>
      </w:r>
      <w:r w:rsidRPr="009C3B45">
        <w:rPr>
          <w:lang w:val="sr-Latn-CS" w:eastAsia="en-US"/>
        </w:rPr>
        <w:t>њ</w:t>
      </w:r>
      <w:r w:rsidRPr="009C3B45">
        <w:rPr>
          <w:lang w:val="it-IT" w:eastAsia="en-US"/>
        </w:rPr>
        <w:t>е</w:t>
      </w:r>
      <w:r w:rsidRPr="009C3B45">
        <w:rPr>
          <w:lang w:val="sr-Latn-CS" w:eastAsia="en-US"/>
        </w:rPr>
        <w:t xml:space="preserve"> </w:t>
      </w:r>
      <w:r w:rsidRPr="009C3B45">
        <w:rPr>
          <w:lang w:val="it-IT" w:eastAsia="en-US"/>
        </w:rPr>
        <w:t>атмосферских</w:t>
      </w:r>
      <w:r w:rsidRPr="009C3B45">
        <w:rPr>
          <w:lang w:val="sr-Latn-CS" w:eastAsia="en-US"/>
        </w:rPr>
        <w:t xml:space="preserve"> </w:t>
      </w:r>
      <w:r w:rsidRPr="009C3B45">
        <w:rPr>
          <w:lang w:val="it-IT" w:eastAsia="en-US"/>
        </w:rPr>
        <w:t>вода</w:t>
      </w:r>
      <w:r w:rsidRPr="009C3B45">
        <w:rPr>
          <w:lang w:val="sr-Latn-CS" w:eastAsia="en-US"/>
        </w:rPr>
        <w:t xml:space="preserve"> </w:t>
      </w:r>
      <w:r w:rsidRPr="009C3B45">
        <w:rPr>
          <w:lang w:val="it-IT" w:eastAsia="en-US"/>
        </w:rPr>
        <w:t>са</w:t>
      </w:r>
      <w:r w:rsidRPr="009C3B45">
        <w:rPr>
          <w:lang w:val="sr-Latn-CS" w:eastAsia="en-US"/>
        </w:rPr>
        <w:t xml:space="preserve"> </w:t>
      </w:r>
      <w:r w:rsidRPr="009C3B45">
        <w:rPr>
          <w:lang w:val="it-IT" w:eastAsia="en-US"/>
        </w:rPr>
        <w:t>повр</w:t>
      </w:r>
      <w:r w:rsidRPr="009C3B45">
        <w:rPr>
          <w:lang w:val="sr-Latn-CS" w:eastAsia="en-US"/>
        </w:rPr>
        <w:t>ш</w:t>
      </w:r>
      <w:r w:rsidRPr="009C3B45">
        <w:rPr>
          <w:lang w:val="it-IT" w:eastAsia="en-US"/>
        </w:rPr>
        <w:t>ина</w:t>
      </w:r>
      <w:r w:rsidRPr="009C3B45">
        <w:rPr>
          <w:lang w:val="sr-Latn-CS" w:eastAsia="en-US"/>
        </w:rPr>
        <w:t xml:space="preserve"> </w:t>
      </w:r>
      <w:r w:rsidRPr="009C3B45">
        <w:rPr>
          <w:lang w:val="it-IT" w:eastAsia="en-US"/>
        </w:rPr>
        <w:t>улица</w:t>
      </w:r>
      <w:r w:rsidRPr="009C3B45">
        <w:rPr>
          <w:lang w:val="sr-Latn-CS" w:eastAsia="en-US"/>
        </w:rPr>
        <w:t xml:space="preserve"> </w:t>
      </w:r>
      <w:r w:rsidRPr="009C3B45">
        <w:rPr>
          <w:lang w:val="it-IT" w:eastAsia="en-US"/>
        </w:rPr>
        <w:t>и</w:t>
      </w:r>
      <w:r w:rsidRPr="009C3B45">
        <w:rPr>
          <w:lang w:val="sr-Latn-CS" w:eastAsia="en-US"/>
        </w:rPr>
        <w:t xml:space="preserve"> </w:t>
      </w:r>
      <w:r w:rsidRPr="009C3B45">
        <w:rPr>
          <w:lang w:val="it-IT" w:eastAsia="en-US"/>
        </w:rPr>
        <w:t>тргова</w:t>
      </w:r>
      <w:r w:rsidRPr="009C3B45">
        <w:rPr>
          <w:lang w:val="sr-Latn-CS" w:eastAsia="en-US"/>
        </w:rPr>
        <w:t xml:space="preserve">, </w:t>
      </w:r>
      <w:r w:rsidRPr="009C3B45">
        <w:rPr>
          <w:lang w:val="it-IT" w:eastAsia="en-US"/>
        </w:rPr>
        <w:t>постав</w:t>
      </w:r>
      <w:r w:rsidRPr="009C3B45">
        <w:rPr>
          <w:lang w:val="sr-Latn-CS" w:eastAsia="en-US"/>
        </w:rPr>
        <w:t>љ</w:t>
      </w:r>
      <w:r w:rsidRPr="009C3B45">
        <w:rPr>
          <w:lang w:val="it-IT" w:eastAsia="en-US"/>
        </w:rPr>
        <w:t>ају</w:t>
      </w:r>
      <w:r w:rsidRPr="009C3B45">
        <w:rPr>
          <w:lang w:val="sr-Latn-CS" w:eastAsia="en-US"/>
        </w:rPr>
        <w:t xml:space="preserve"> </w:t>
      </w:r>
      <w:r w:rsidRPr="009C3B45">
        <w:rPr>
          <w:lang w:val="it-IT" w:eastAsia="en-US"/>
        </w:rPr>
        <w:t>се</w:t>
      </w:r>
      <w:r w:rsidRPr="009C3B45">
        <w:rPr>
          <w:lang w:val="sr-Latn-CS" w:eastAsia="en-US"/>
        </w:rPr>
        <w:t xml:space="preserve"> </w:t>
      </w:r>
      <w:r w:rsidRPr="009C3B45">
        <w:rPr>
          <w:lang w:val="it-IT" w:eastAsia="en-US"/>
        </w:rPr>
        <w:t>сливници</w:t>
      </w:r>
      <w:r w:rsidRPr="009C3B45">
        <w:rPr>
          <w:lang w:val="sr-Latn-CS" w:eastAsia="en-US"/>
        </w:rPr>
        <w:t xml:space="preserve"> </w:t>
      </w:r>
      <w:r w:rsidRPr="009C3B45">
        <w:rPr>
          <w:lang w:val="it-IT" w:eastAsia="en-US"/>
        </w:rPr>
        <w:t>са</w:t>
      </w:r>
      <w:r w:rsidRPr="009C3B45">
        <w:rPr>
          <w:lang w:val="sr-Latn-CS" w:eastAsia="en-US"/>
        </w:rPr>
        <w:t xml:space="preserve"> </w:t>
      </w:r>
      <w:r w:rsidRPr="009C3B45">
        <w:rPr>
          <w:lang w:val="it-IT" w:eastAsia="en-US"/>
        </w:rPr>
        <w:t>тало</w:t>
      </w:r>
      <w:r w:rsidRPr="009C3B45">
        <w:rPr>
          <w:lang w:val="sr-Latn-CS" w:eastAsia="en-US"/>
        </w:rPr>
        <w:t>ж</w:t>
      </w:r>
      <w:r w:rsidRPr="009C3B45">
        <w:rPr>
          <w:lang w:val="it-IT" w:eastAsia="en-US"/>
        </w:rPr>
        <w:t>ницима</w:t>
      </w:r>
      <w:r w:rsidRPr="009C3B45">
        <w:rPr>
          <w:lang w:val="sr-Latn-CS" w:eastAsia="en-US"/>
        </w:rPr>
        <w:t xml:space="preserve"> </w:t>
      </w:r>
      <w:r w:rsidRPr="009C3B45">
        <w:rPr>
          <w:lang w:val="it-IT" w:eastAsia="en-US"/>
        </w:rPr>
        <w:t>на</w:t>
      </w:r>
      <w:r w:rsidRPr="009C3B45">
        <w:rPr>
          <w:lang w:val="sr-Latn-CS" w:eastAsia="en-US"/>
        </w:rPr>
        <w:t xml:space="preserve"> </w:t>
      </w:r>
      <w:r w:rsidRPr="009C3B45">
        <w:rPr>
          <w:lang w:val="it-IT" w:eastAsia="en-US"/>
        </w:rPr>
        <w:t>максималном</w:t>
      </w:r>
      <w:r w:rsidRPr="009C3B45">
        <w:rPr>
          <w:lang w:val="sr-Latn-CS" w:eastAsia="en-US"/>
        </w:rPr>
        <w:t xml:space="preserve"> </w:t>
      </w:r>
      <w:r w:rsidRPr="009C3B45">
        <w:rPr>
          <w:lang w:val="it-IT" w:eastAsia="en-US"/>
        </w:rPr>
        <w:t>растоја</w:t>
      </w:r>
      <w:r w:rsidRPr="009C3B45">
        <w:rPr>
          <w:lang w:val="sr-Latn-CS" w:eastAsia="en-US"/>
        </w:rPr>
        <w:t>њ</w:t>
      </w:r>
      <w:r w:rsidRPr="009C3B45">
        <w:rPr>
          <w:lang w:val="it-IT" w:eastAsia="en-US"/>
        </w:rPr>
        <w:t>у</w:t>
      </w:r>
      <w:r w:rsidRPr="009C3B45">
        <w:rPr>
          <w:lang w:val="sr-Latn-CS" w:eastAsia="en-US"/>
        </w:rPr>
        <w:t xml:space="preserve"> </w:t>
      </w:r>
      <w:r w:rsidRPr="009C3B45">
        <w:rPr>
          <w:lang w:val="it-IT" w:eastAsia="en-US"/>
        </w:rPr>
        <w:t>од</w:t>
      </w:r>
      <w:r w:rsidRPr="009C3B45">
        <w:rPr>
          <w:lang w:val="sr-Latn-CS" w:eastAsia="en-US"/>
        </w:rPr>
        <w:t xml:space="preserve"> 50 </w:t>
      </w:r>
      <w:r w:rsidRPr="009C3B45">
        <w:rPr>
          <w:lang w:val="it-IT" w:eastAsia="en-US"/>
        </w:rPr>
        <w:t>м</w:t>
      </w:r>
      <w:r w:rsidRPr="009C3B45">
        <w:rPr>
          <w:lang w:val="sr-Latn-CS" w:eastAsia="en-US"/>
        </w:rPr>
        <w:t>.</w:t>
      </w:r>
    </w:p>
    <w:p w:rsidR="009C3B45" w:rsidRPr="009C3B45" w:rsidRDefault="009C3B45" w:rsidP="009C3B45">
      <w:pPr>
        <w:pStyle w:val="Osnovni"/>
        <w:rPr>
          <w:lang w:eastAsia="en-US"/>
        </w:rPr>
      </w:pPr>
      <w:r w:rsidRPr="009C3B45">
        <w:rPr>
          <w:lang w:val="sr-Cyrl-CS" w:eastAsia="en-US"/>
        </w:rPr>
        <w:lastRenderedPageBreak/>
        <w:t>Сливничке</w:t>
      </w:r>
      <w:r w:rsidRPr="009C3B45">
        <w:rPr>
          <w:lang w:val="sr-Latn-CS" w:eastAsia="en-US"/>
        </w:rPr>
        <w:t xml:space="preserve"> </w:t>
      </w:r>
      <w:r w:rsidRPr="009C3B45">
        <w:rPr>
          <w:lang w:val="sr-Cyrl-CS" w:eastAsia="en-US"/>
        </w:rPr>
        <w:t>везе</w:t>
      </w:r>
      <w:r w:rsidRPr="009C3B45">
        <w:rPr>
          <w:lang w:val="sr-Latn-CS" w:eastAsia="en-US"/>
        </w:rPr>
        <w:t xml:space="preserve"> </w:t>
      </w:r>
      <w:r w:rsidRPr="009C3B45">
        <w:rPr>
          <w:lang w:val="sr-Cyrl-CS" w:eastAsia="en-US"/>
        </w:rPr>
        <w:t>треба</w:t>
      </w:r>
      <w:r w:rsidRPr="009C3B45">
        <w:rPr>
          <w:lang w:val="sr-Latn-CS" w:eastAsia="en-US"/>
        </w:rPr>
        <w:t xml:space="preserve"> </w:t>
      </w:r>
      <w:r w:rsidRPr="009C3B45">
        <w:rPr>
          <w:lang w:val="sr-Cyrl-CS" w:eastAsia="en-US"/>
        </w:rPr>
        <w:t>да</w:t>
      </w:r>
      <w:r w:rsidRPr="009C3B45">
        <w:rPr>
          <w:lang w:val="sr-Latn-CS" w:eastAsia="en-US"/>
        </w:rPr>
        <w:t xml:space="preserve"> </w:t>
      </w:r>
      <w:r w:rsidRPr="009C3B45">
        <w:rPr>
          <w:lang w:val="sr-Cyrl-CS" w:eastAsia="en-US"/>
        </w:rPr>
        <w:t>су</w:t>
      </w:r>
      <w:r w:rsidRPr="009C3B45">
        <w:rPr>
          <w:lang w:val="sr-Latn-CS" w:eastAsia="en-US"/>
        </w:rPr>
        <w:t xml:space="preserve"> </w:t>
      </w:r>
      <w:r w:rsidRPr="009C3B45">
        <w:rPr>
          <w:lang w:val="sr-Cyrl-CS" w:eastAsia="en-US"/>
        </w:rPr>
        <w:t>минималних</w:t>
      </w:r>
      <w:r w:rsidRPr="009C3B45">
        <w:rPr>
          <w:lang w:val="sr-Latn-CS" w:eastAsia="en-US"/>
        </w:rPr>
        <w:t xml:space="preserve"> </w:t>
      </w:r>
      <w:r w:rsidRPr="009C3B45">
        <w:rPr>
          <w:lang w:val="sr-Cyrl-CS" w:eastAsia="en-US"/>
        </w:rPr>
        <w:t>димензија</w:t>
      </w:r>
      <w:r w:rsidRPr="009C3B45">
        <w:rPr>
          <w:lang w:val="sr-Latn-CS" w:eastAsia="en-US"/>
        </w:rPr>
        <w:t xml:space="preserve"> </w:t>
      </w:r>
      <w:r w:rsidRPr="009C3B45">
        <w:rPr>
          <w:lang w:val="it-IT" w:eastAsia="en-US"/>
        </w:rPr>
        <w:sym w:font="Symbol" w:char="F0C6"/>
      </w:r>
      <w:r w:rsidRPr="009C3B45">
        <w:rPr>
          <w:lang w:val="sr-Latn-CS" w:eastAsia="en-US"/>
        </w:rPr>
        <w:t>200</w:t>
      </w:r>
      <w:r w:rsidRPr="009C3B45">
        <w:rPr>
          <w:lang w:val="sr-Cyrl-CS" w:eastAsia="en-US"/>
        </w:rPr>
        <w:t>мм</w:t>
      </w:r>
      <w:r w:rsidRPr="009C3B45">
        <w:rPr>
          <w:lang w:eastAsia="en-US"/>
        </w:rPr>
        <w:t>.</w:t>
      </w:r>
    </w:p>
    <w:p w:rsidR="009C3B45" w:rsidRPr="009C3B45" w:rsidRDefault="009C3B45" w:rsidP="009C3B45">
      <w:pPr>
        <w:pStyle w:val="Osnovni"/>
        <w:rPr>
          <w:lang w:val="sr-Latn-CS" w:eastAsia="en-US"/>
        </w:rPr>
      </w:pPr>
      <w:r w:rsidRPr="009C3B45">
        <w:rPr>
          <w:lang w:val="sr-Cyrl-CS" w:eastAsia="en-US"/>
        </w:rPr>
        <w:t>Уколико</w:t>
      </w:r>
      <w:r w:rsidRPr="009C3B45">
        <w:rPr>
          <w:lang w:val="sr-Latn-CS" w:eastAsia="en-US"/>
        </w:rPr>
        <w:t xml:space="preserve"> </w:t>
      </w:r>
      <w:r w:rsidRPr="009C3B45">
        <w:rPr>
          <w:lang w:val="sr-Cyrl-CS" w:eastAsia="en-US"/>
        </w:rPr>
        <w:t>атмосферске</w:t>
      </w:r>
      <w:r w:rsidRPr="009C3B45">
        <w:rPr>
          <w:lang w:val="sr-Latn-CS" w:eastAsia="en-US"/>
        </w:rPr>
        <w:t xml:space="preserve"> </w:t>
      </w:r>
      <w:r w:rsidRPr="009C3B45">
        <w:rPr>
          <w:lang w:val="sr-Cyrl-CS" w:eastAsia="en-US"/>
        </w:rPr>
        <w:t>воде</w:t>
      </w:r>
      <w:r w:rsidRPr="009C3B45">
        <w:rPr>
          <w:lang w:val="sr-Latn-CS" w:eastAsia="en-US"/>
        </w:rPr>
        <w:t xml:space="preserve"> </w:t>
      </w:r>
      <w:r w:rsidRPr="009C3B45">
        <w:rPr>
          <w:lang w:val="sr-Cyrl-CS" w:eastAsia="en-US"/>
        </w:rPr>
        <w:t>садр</w:t>
      </w:r>
      <w:r w:rsidRPr="009C3B45">
        <w:rPr>
          <w:lang w:val="sr-Latn-CS" w:eastAsia="en-US"/>
        </w:rPr>
        <w:t>ж</w:t>
      </w:r>
      <w:r w:rsidRPr="009C3B45">
        <w:rPr>
          <w:lang w:val="sr-Cyrl-CS" w:eastAsia="en-US"/>
        </w:rPr>
        <w:t>е</w:t>
      </w:r>
      <w:r w:rsidRPr="009C3B45">
        <w:rPr>
          <w:lang w:val="sr-Latn-CS" w:eastAsia="en-US"/>
        </w:rPr>
        <w:t xml:space="preserve"> </w:t>
      </w:r>
      <w:r w:rsidRPr="009C3B45">
        <w:rPr>
          <w:lang w:val="sr-Cyrl-CS" w:eastAsia="en-US"/>
        </w:rPr>
        <w:t>масти</w:t>
      </w:r>
      <w:r w:rsidRPr="009C3B45">
        <w:rPr>
          <w:lang w:val="sr-Latn-CS" w:eastAsia="en-US"/>
        </w:rPr>
        <w:t xml:space="preserve"> </w:t>
      </w:r>
      <w:r w:rsidRPr="009C3B45">
        <w:rPr>
          <w:lang w:val="sr-Cyrl-CS" w:eastAsia="en-US"/>
        </w:rPr>
        <w:t>и</w:t>
      </w:r>
      <w:r w:rsidRPr="009C3B45">
        <w:rPr>
          <w:lang w:val="sr-Latn-CS" w:eastAsia="en-US"/>
        </w:rPr>
        <w:t xml:space="preserve"> </w:t>
      </w:r>
      <w:r w:rsidRPr="009C3B45">
        <w:rPr>
          <w:lang w:val="sr-Cyrl-CS" w:eastAsia="en-US"/>
        </w:rPr>
        <w:t>у</w:t>
      </w:r>
      <w:r w:rsidRPr="009C3B45">
        <w:rPr>
          <w:lang w:val="sr-Latn-CS" w:eastAsia="en-US"/>
        </w:rPr>
        <w:t>љ</w:t>
      </w:r>
      <w:r w:rsidRPr="009C3B45">
        <w:rPr>
          <w:lang w:val="sr-Cyrl-CS" w:eastAsia="en-US"/>
        </w:rPr>
        <w:t>а</w:t>
      </w:r>
      <w:r w:rsidRPr="009C3B45">
        <w:rPr>
          <w:lang w:val="sr-Latn-CS" w:eastAsia="en-US"/>
        </w:rPr>
        <w:t xml:space="preserve"> </w:t>
      </w:r>
      <w:r w:rsidRPr="009C3B45">
        <w:rPr>
          <w:lang w:val="sr-Cyrl-CS" w:eastAsia="en-US"/>
        </w:rPr>
        <w:t>имају</w:t>
      </w:r>
      <w:r w:rsidRPr="009C3B45">
        <w:rPr>
          <w:lang w:val="sr-Latn-CS" w:eastAsia="en-US"/>
        </w:rPr>
        <w:t xml:space="preserve"> </w:t>
      </w:r>
      <w:r w:rsidRPr="009C3B45">
        <w:rPr>
          <w:lang w:val="sr-Cyrl-CS" w:eastAsia="en-US"/>
        </w:rPr>
        <w:t>третман</w:t>
      </w:r>
      <w:r w:rsidRPr="009C3B45">
        <w:rPr>
          <w:lang w:val="sr-Latn-CS" w:eastAsia="en-US"/>
        </w:rPr>
        <w:t xml:space="preserve"> </w:t>
      </w:r>
      <w:r w:rsidRPr="009C3B45">
        <w:rPr>
          <w:lang w:val="sr-Cyrl-CS" w:eastAsia="en-US"/>
        </w:rPr>
        <w:t>отпадних</w:t>
      </w:r>
      <w:r w:rsidRPr="009C3B45">
        <w:rPr>
          <w:lang w:val="sr-Latn-CS" w:eastAsia="en-US"/>
        </w:rPr>
        <w:t xml:space="preserve"> </w:t>
      </w:r>
      <w:r w:rsidRPr="009C3B45">
        <w:rPr>
          <w:lang w:val="sr-Cyrl-CS" w:eastAsia="en-US"/>
        </w:rPr>
        <w:t>вода</w:t>
      </w:r>
      <w:r w:rsidRPr="009C3B45">
        <w:rPr>
          <w:lang w:val="sr-Latn-CS" w:eastAsia="en-US"/>
        </w:rPr>
        <w:t xml:space="preserve"> </w:t>
      </w:r>
      <w:r w:rsidRPr="009C3B45">
        <w:rPr>
          <w:lang w:val="sr-Cyrl-CS" w:eastAsia="en-US"/>
        </w:rPr>
        <w:t>и</w:t>
      </w:r>
      <w:r w:rsidRPr="009C3B45">
        <w:rPr>
          <w:lang w:val="sr-Latn-CS" w:eastAsia="en-US"/>
        </w:rPr>
        <w:t xml:space="preserve"> </w:t>
      </w:r>
      <w:r w:rsidRPr="009C3B45">
        <w:rPr>
          <w:lang w:val="sr-Cyrl-CS" w:eastAsia="en-US"/>
        </w:rPr>
        <w:t>после</w:t>
      </w:r>
      <w:r w:rsidRPr="009C3B45">
        <w:rPr>
          <w:lang w:val="sr-Latn-CS" w:eastAsia="en-US"/>
        </w:rPr>
        <w:t xml:space="preserve"> </w:t>
      </w:r>
      <w:r w:rsidRPr="009C3B45">
        <w:rPr>
          <w:lang w:val="sr-Cyrl-CS" w:eastAsia="en-US"/>
        </w:rPr>
        <w:t>пре</w:t>
      </w:r>
      <w:r w:rsidRPr="009C3B45">
        <w:rPr>
          <w:lang w:val="sr-Latn-CS" w:eastAsia="en-US"/>
        </w:rPr>
        <w:t>ч</w:t>
      </w:r>
      <w:r w:rsidRPr="009C3B45">
        <w:rPr>
          <w:lang w:val="sr-Cyrl-CS" w:eastAsia="en-US"/>
        </w:rPr>
        <w:t>и</w:t>
      </w:r>
      <w:r w:rsidRPr="009C3B45">
        <w:rPr>
          <w:lang w:val="sr-Latn-CS" w:eastAsia="en-US"/>
        </w:rPr>
        <w:t>шћ</w:t>
      </w:r>
      <w:r w:rsidRPr="009C3B45">
        <w:rPr>
          <w:lang w:val="sr-Cyrl-CS" w:eastAsia="en-US"/>
        </w:rPr>
        <w:t>ава</w:t>
      </w:r>
      <w:r w:rsidRPr="009C3B45">
        <w:rPr>
          <w:lang w:val="sr-Latn-CS" w:eastAsia="en-US"/>
        </w:rPr>
        <w:t>њ</w:t>
      </w:r>
      <w:r w:rsidRPr="009C3B45">
        <w:rPr>
          <w:lang w:val="sr-Cyrl-CS" w:eastAsia="en-US"/>
        </w:rPr>
        <w:t>а</w:t>
      </w:r>
      <w:r w:rsidRPr="009C3B45">
        <w:rPr>
          <w:lang w:val="sr-Latn-CS" w:eastAsia="en-US"/>
        </w:rPr>
        <w:t xml:space="preserve"> </w:t>
      </w:r>
      <w:r w:rsidRPr="009C3B45">
        <w:rPr>
          <w:lang w:val="sr-Cyrl-CS" w:eastAsia="en-US"/>
        </w:rPr>
        <w:t>у</w:t>
      </w:r>
      <w:r w:rsidRPr="009C3B45">
        <w:rPr>
          <w:lang w:val="sr-Latn-CS" w:eastAsia="en-US"/>
        </w:rPr>
        <w:t xml:space="preserve"> </w:t>
      </w:r>
      <w:r w:rsidRPr="009C3B45">
        <w:rPr>
          <w:lang w:val="sr-Cyrl-CS" w:eastAsia="en-US"/>
        </w:rPr>
        <w:t>сепараторима</w:t>
      </w:r>
      <w:r w:rsidRPr="009C3B45">
        <w:rPr>
          <w:lang w:val="sr-Latn-CS" w:eastAsia="en-US"/>
        </w:rPr>
        <w:t xml:space="preserve"> </w:t>
      </w:r>
      <w:r w:rsidRPr="009C3B45">
        <w:rPr>
          <w:lang w:val="sr-Cyrl-CS" w:eastAsia="en-US"/>
        </w:rPr>
        <w:t>масти</w:t>
      </w:r>
      <w:r w:rsidRPr="009C3B45">
        <w:rPr>
          <w:lang w:val="sr-Latn-CS" w:eastAsia="en-US"/>
        </w:rPr>
        <w:t xml:space="preserve"> </w:t>
      </w:r>
      <w:r w:rsidRPr="009C3B45">
        <w:rPr>
          <w:lang w:val="sr-Cyrl-CS" w:eastAsia="en-US"/>
        </w:rPr>
        <w:t>и</w:t>
      </w:r>
      <w:r w:rsidRPr="009C3B45">
        <w:rPr>
          <w:lang w:val="sr-Latn-CS" w:eastAsia="en-US"/>
        </w:rPr>
        <w:t xml:space="preserve"> </w:t>
      </w:r>
      <w:r w:rsidRPr="009C3B45">
        <w:rPr>
          <w:lang w:val="sr-Cyrl-CS" w:eastAsia="en-US"/>
        </w:rPr>
        <w:t>у</w:t>
      </w:r>
      <w:r w:rsidRPr="009C3B45">
        <w:rPr>
          <w:lang w:val="sr-Latn-CS" w:eastAsia="en-US"/>
        </w:rPr>
        <w:t>љ</w:t>
      </w:r>
      <w:r w:rsidRPr="009C3B45">
        <w:rPr>
          <w:lang w:val="sr-Cyrl-CS" w:eastAsia="en-US"/>
        </w:rPr>
        <w:t>а</w:t>
      </w:r>
      <w:r w:rsidRPr="009C3B45">
        <w:rPr>
          <w:lang w:val="sr-Latn-CS" w:eastAsia="en-US"/>
        </w:rPr>
        <w:t xml:space="preserve"> </w:t>
      </w:r>
      <w:r w:rsidRPr="009C3B45">
        <w:rPr>
          <w:lang w:val="sr-Cyrl-CS" w:eastAsia="en-US"/>
        </w:rPr>
        <w:t>улити</w:t>
      </w:r>
      <w:r w:rsidRPr="009C3B45">
        <w:rPr>
          <w:lang w:val="sr-Latn-CS" w:eastAsia="en-US"/>
        </w:rPr>
        <w:t xml:space="preserve"> </w:t>
      </w:r>
      <w:r w:rsidRPr="009C3B45">
        <w:rPr>
          <w:lang w:val="sr-Cyrl-CS" w:eastAsia="en-US"/>
        </w:rPr>
        <w:t>их</w:t>
      </w:r>
      <w:r w:rsidRPr="009C3B45">
        <w:rPr>
          <w:lang w:val="sr-Latn-CS" w:eastAsia="en-US"/>
        </w:rPr>
        <w:t xml:space="preserve"> </w:t>
      </w:r>
      <w:r w:rsidRPr="009C3B45">
        <w:rPr>
          <w:lang w:val="sr-Cyrl-CS" w:eastAsia="en-US"/>
        </w:rPr>
        <w:t>у</w:t>
      </w:r>
      <w:r w:rsidRPr="009C3B45">
        <w:rPr>
          <w:lang w:val="sr-Latn-CS" w:eastAsia="en-US"/>
        </w:rPr>
        <w:t xml:space="preserve"> </w:t>
      </w:r>
      <w:r w:rsidRPr="009C3B45">
        <w:rPr>
          <w:lang w:val="sr-Cyrl-CS" w:eastAsia="en-US"/>
        </w:rPr>
        <w:t>систем</w:t>
      </w:r>
      <w:r w:rsidRPr="009C3B45">
        <w:rPr>
          <w:lang w:val="sr-Latn-CS" w:eastAsia="en-US"/>
        </w:rPr>
        <w:t xml:space="preserve"> </w:t>
      </w:r>
      <w:r w:rsidRPr="009C3B45">
        <w:rPr>
          <w:lang w:val="sr-Cyrl-CS" w:eastAsia="en-US"/>
        </w:rPr>
        <w:t>канализације отпадних вода</w:t>
      </w:r>
      <w:r w:rsidRPr="009C3B45">
        <w:rPr>
          <w:lang w:val="sr-Latn-CS" w:eastAsia="en-US"/>
        </w:rPr>
        <w:t>.</w:t>
      </w:r>
    </w:p>
    <w:p w:rsidR="009C3B45" w:rsidRPr="009C3B45" w:rsidRDefault="009C3B45" w:rsidP="009C3B45">
      <w:pPr>
        <w:pStyle w:val="Osnovni"/>
        <w:rPr>
          <w:lang w:val="sr-Latn-CS" w:eastAsia="en-US"/>
        </w:rPr>
      </w:pPr>
      <w:r w:rsidRPr="009C3B45">
        <w:rPr>
          <w:lang w:val="it-IT" w:eastAsia="en-US"/>
        </w:rPr>
        <w:t>У</w:t>
      </w:r>
      <w:r w:rsidRPr="009C3B45">
        <w:rPr>
          <w:lang w:val="sr-Latn-CS" w:eastAsia="en-US"/>
        </w:rPr>
        <w:t xml:space="preserve"> </w:t>
      </w:r>
      <w:r w:rsidRPr="009C3B45">
        <w:rPr>
          <w:lang w:val="it-IT" w:eastAsia="en-US"/>
        </w:rPr>
        <w:t>слу</w:t>
      </w:r>
      <w:r w:rsidRPr="009C3B45">
        <w:rPr>
          <w:lang w:val="sr-Latn-CS" w:eastAsia="en-US"/>
        </w:rPr>
        <w:t>ч</w:t>
      </w:r>
      <w:r w:rsidRPr="009C3B45">
        <w:rPr>
          <w:lang w:val="it-IT" w:eastAsia="en-US"/>
        </w:rPr>
        <w:t>ају</w:t>
      </w:r>
      <w:r w:rsidRPr="009C3B45">
        <w:rPr>
          <w:lang w:val="sr-Latn-CS" w:eastAsia="en-US"/>
        </w:rPr>
        <w:t xml:space="preserve"> </w:t>
      </w:r>
      <w:r w:rsidRPr="009C3B45">
        <w:rPr>
          <w:lang w:val="it-IT" w:eastAsia="en-US"/>
        </w:rPr>
        <w:t>да</w:t>
      </w:r>
      <w:r w:rsidRPr="009C3B45">
        <w:rPr>
          <w:lang w:val="sr-Latn-CS" w:eastAsia="en-US"/>
        </w:rPr>
        <w:t xml:space="preserve"> </w:t>
      </w:r>
      <w:r w:rsidRPr="009C3B45">
        <w:rPr>
          <w:lang w:val="it-IT" w:eastAsia="en-US"/>
        </w:rPr>
        <w:t>мре</w:t>
      </w:r>
      <w:r w:rsidRPr="009C3B45">
        <w:rPr>
          <w:lang w:val="sr-Latn-CS" w:eastAsia="en-US"/>
        </w:rPr>
        <w:t>ж</w:t>
      </w:r>
      <w:r w:rsidRPr="009C3B45">
        <w:rPr>
          <w:lang w:val="it-IT" w:eastAsia="en-US"/>
        </w:rPr>
        <w:t>а</w:t>
      </w:r>
      <w:r w:rsidRPr="009C3B45">
        <w:rPr>
          <w:lang w:val="sr-Latn-CS" w:eastAsia="en-US"/>
        </w:rPr>
        <w:t xml:space="preserve"> </w:t>
      </w:r>
      <w:r w:rsidRPr="009C3B45">
        <w:rPr>
          <w:lang w:val="it-IT" w:eastAsia="en-US"/>
        </w:rPr>
        <w:t>канализације</w:t>
      </w:r>
      <w:r w:rsidRPr="009C3B45">
        <w:rPr>
          <w:lang w:val="sr-Latn-CS" w:eastAsia="en-US"/>
        </w:rPr>
        <w:t xml:space="preserve"> </w:t>
      </w:r>
      <w:r w:rsidRPr="009C3B45">
        <w:rPr>
          <w:lang w:eastAsia="en-US"/>
        </w:rPr>
        <w:t xml:space="preserve">отпадних вода </w:t>
      </w:r>
      <w:r w:rsidRPr="009C3B45">
        <w:rPr>
          <w:lang w:val="it-IT" w:eastAsia="en-US"/>
        </w:rPr>
        <w:t>не</w:t>
      </w:r>
      <w:r w:rsidRPr="009C3B45">
        <w:rPr>
          <w:lang w:val="sr-Latn-CS" w:eastAsia="en-US"/>
        </w:rPr>
        <w:t xml:space="preserve"> </w:t>
      </w:r>
      <w:r w:rsidRPr="009C3B45">
        <w:rPr>
          <w:lang w:val="it-IT" w:eastAsia="en-US"/>
        </w:rPr>
        <w:t>постоји</w:t>
      </w:r>
      <w:r w:rsidRPr="009C3B45">
        <w:rPr>
          <w:lang w:val="sr-Latn-CS" w:eastAsia="en-US"/>
        </w:rPr>
        <w:t xml:space="preserve"> </w:t>
      </w:r>
      <w:r w:rsidRPr="009C3B45">
        <w:rPr>
          <w:lang w:val="it-IT" w:eastAsia="en-US"/>
        </w:rPr>
        <w:t>ове</w:t>
      </w:r>
      <w:r w:rsidRPr="009C3B45">
        <w:rPr>
          <w:lang w:val="sr-Latn-CS" w:eastAsia="en-US"/>
        </w:rPr>
        <w:t xml:space="preserve"> </w:t>
      </w:r>
      <w:r w:rsidRPr="009C3B45">
        <w:rPr>
          <w:lang w:val="it-IT" w:eastAsia="en-US"/>
        </w:rPr>
        <w:t>воде</w:t>
      </w:r>
      <w:r w:rsidRPr="009C3B45">
        <w:rPr>
          <w:lang w:val="sr-Latn-CS" w:eastAsia="en-US"/>
        </w:rPr>
        <w:t xml:space="preserve"> </w:t>
      </w:r>
      <w:r w:rsidRPr="009C3B45">
        <w:rPr>
          <w:lang w:val="it-IT" w:eastAsia="en-US"/>
        </w:rPr>
        <w:t>се</w:t>
      </w:r>
      <w:r w:rsidRPr="009C3B45">
        <w:rPr>
          <w:lang w:val="sr-Latn-CS" w:eastAsia="en-US"/>
        </w:rPr>
        <w:t xml:space="preserve"> </w:t>
      </w:r>
      <w:r w:rsidRPr="009C3B45">
        <w:rPr>
          <w:lang w:val="it-IT" w:eastAsia="en-US"/>
        </w:rPr>
        <w:t>после</w:t>
      </w:r>
      <w:r w:rsidRPr="009C3B45">
        <w:rPr>
          <w:lang w:val="sr-Latn-CS" w:eastAsia="en-US"/>
        </w:rPr>
        <w:t xml:space="preserve"> </w:t>
      </w:r>
      <w:r w:rsidRPr="009C3B45">
        <w:rPr>
          <w:lang w:val="it-IT" w:eastAsia="en-US"/>
        </w:rPr>
        <w:t>третмана</w:t>
      </w:r>
      <w:r w:rsidRPr="009C3B45">
        <w:rPr>
          <w:lang w:val="sr-Latn-CS" w:eastAsia="en-US"/>
        </w:rPr>
        <w:t xml:space="preserve"> </w:t>
      </w:r>
      <w:r w:rsidRPr="009C3B45">
        <w:rPr>
          <w:lang w:val="it-IT" w:eastAsia="en-US"/>
        </w:rPr>
        <w:t>могу</w:t>
      </w:r>
      <w:r w:rsidRPr="009C3B45">
        <w:rPr>
          <w:lang w:val="sr-Latn-CS" w:eastAsia="en-US"/>
        </w:rPr>
        <w:t xml:space="preserve"> </w:t>
      </w:r>
      <w:r w:rsidRPr="009C3B45">
        <w:rPr>
          <w:lang w:val="it-IT" w:eastAsia="en-US"/>
        </w:rPr>
        <w:t>упустити</w:t>
      </w:r>
      <w:r w:rsidRPr="009C3B45">
        <w:rPr>
          <w:lang w:val="sr-Latn-CS" w:eastAsia="en-US"/>
        </w:rPr>
        <w:t xml:space="preserve"> </w:t>
      </w:r>
      <w:r w:rsidRPr="009C3B45">
        <w:rPr>
          <w:lang w:val="it-IT" w:eastAsia="en-US"/>
        </w:rPr>
        <w:t>у</w:t>
      </w:r>
      <w:r w:rsidRPr="009C3B45">
        <w:rPr>
          <w:lang w:val="sr-Latn-CS" w:eastAsia="en-US"/>
        </w:rPr>
        <w:t xml:space="preserve"> </w:t>
      </w:r>
      <w:r w:rsidRPr="009C3B45">
        <w:rPr>
          <w:lang w:val="it-IT" w:eastAsia="en-US"/>
        </w:rPr>
        <w:t>пријемник</w:t>
      </w:r>
      <w:r w:rsidRPr="009C3B45">
        <w:rPr>
          <w:lang w:val="sr-Latn-CS" w:eastAsia="en-US"/>
        </w:rPr>
        <w:t xml:space="preserve"> </w:t>
      </w:r>
      <w:r w:rsidRPr="009C3B45">
        <w:rPr>
          <w:lang w:val="it-IT" w:eastAsia="en-US"/>
        </w:rPr>
        <w:t>атмосферских</w:t>
      </w:r>
      <w:r w:rsidRPr="009C3B45">
        <w:rPr>
          <w:lang w:val="sr-Latn-CS" w:eastAsia="en-US"/>
        </w:rPr>
        <w:t xml:space="preserve"> </w:t>
      </w:r>
      <w:r w:rsidRPr="009C3B45">
        <w:rPr>
          <w:lang w:val="it-IT" w:eastAsia="en-US"/>
        </w:rPr>
        <w:t>вода</w:t>
      </w:r>
      <w:r w:rsidRPr="009C3B45">
        <w:rPr>
          <w:lang w:val="sr-Latn-CS" w:eastAsia="en-US"/>
        </w:rPr>
        <w:t>.</w:t>
      </w:r>
    </w:p>
    <w:p w:rsidR="009C3B45" w:rsidRPr="009C3B45" w:rsidRDefault="009C3B45" w:rsidP="009C3B45">
      <w:pPr>
        <w:pStyle w:val="Osnovni"/>
        <w:rPr>
          <w:lang w:val="sr-Latn-CS" w:eastAsia="en-US"/>
        </w:rPr>
      </w:pPr>
      <w:r w:rsidRPr="009C3B45">
        <w:rPr>
          <w:lang w:val="it-IT" w:eastAsia="en-US"/>
        </w:rPr>
        <w:t>Атмосферске</w:t>
      </w:r>
      <w:r w:rsidRPr="009C3B45">
        <w:rPr>
          <w:lang w:val="sr-Latn-CS" w:eastAsia="en-US"/>
        </w:rPr>
        <w:t xml:space="preserve"> </w:t>
      </w:r>
      <w:r w:rsidRPr="009C3B45">
        <w:rPr>
          <w:lang w:val="it-IT" w:eastAsia="en-US"/>
        </w:rPr>
        <w:t>воде</w:t>
      </w:r>
      <w:r w:rsidRPr="009C3B45">
        <w:rPr>
          <w:lang w:val="sr-Latn-CS" w:eastAsia="en-US"/>
        </w:rPr>
        <w:t xml:space="preserve"> </w:t>
      </w:r>
      <w:r w:rsidRPr="009C3B45">
        <w:rPr>
          <w:lang w:val="it-IT" w:eastAsia="en-US"/>
        </w:rPr>
        <w:t>оптере</w:t>
      </w:r>
      <w:r w:rsidRPr="009C3B45">
        <w:rPr>
          <w:lang w:val="sr-Latn-CS" w:eastAsia="en-US"/>
        </w:rPr>
        <w:t>ћ</w:t>
      </w:r>
      <w:r w:rsidRPr="009C3B45">
        <w:rPr>
          <w:lang w:val="it-IT" w:eastAsia="en-US"/>
        </w:rPr>
        <w:t>ене</w:t>
      </w:r>
      <w:r w:rsidRPr="009C3B45">
        <w:rPr>
          <w:lang w:val="sr-Latn-CS" w:eastAsia="en-US"/>
        </w:rPr>
        <w:t xml:space="preserve"> </w:t>
      </w:r>
      <w:r w:rsidRPr="009C3B45">
        <w:rPr>
          <w:lang w:val="it-IT" w:eastAsia="en-US"/>
        </w:rPr>
        <w:t>отровним</w:t>
      </w:r>
      <w:r w:rsidRPr="009C3B45">
        <w:rPr>
          <w:lang w:val="sr-Latn-CS" w:eastAsia="en-US"/>
        </w:rPr>
        <w:t xml:space="preserve"> </w:t>
      </w:r>
      <w:r w:rsidRPr="009C3B45">
        <w:rPr>
          <w:lang w:val="it-IT" w:eastAsia="en-US"/>
        </w:rPr>
        <w:t>и</w:t>
      </w:r>
      <w:r w:rsidRPr="009C3B45">
        <w:rPr>
          <w:lang w:val="sr-Latn-CS" w:eastAsia="en-US"/>
        </w:rPr>
        <w:t xml:space="preserve"> </w:t>
      </w:r>
      <w:r w:rsidRPr="009C3B45">
        <w:rPr>
          <w:lang w:val="it-IT" w:eastAsia="en-US"/>
        </w:rPr>
        <w:t>опасним</w:t>
      </w:r>
      <w:r w:rsidRPr="009C3B45">
        <w:rPr>
          <w:lang w:val="sr-Latn-CS" w:eastAsia="en-US"/>
        </w:rPr>
        <w:t xml:space="preserve"> </w:t>
      </w:r>
      <w:r w:rsidRPr="009C3B45">
        <w:rPr>
          <w:lang w:val="it-IT" w:eastAsia="en-US"/>
        </w:rPr>
        <w:t>материјама</w:t>
      </w:r>
      <w:r w:rsidRPr="009C3B45">
        <w:rPr>
          <w:lang w:val="sr-Latn-CS" w:eastAsia="en-US"/>
        </w:rPr>
        <w:t xml:space="preserve"> </w:t>
      </w:r>
      <w:r w:rsidRPr="009C3B45">
        <w:rPr>
          <w:lang w:val="it-IT" w:eastAsia="en-US"/>
        </w:rPr>
        <w:t>у</w:t>
      </w:r>
      <w:r w:rsidRPr="009C3B45">
        <w:rPr>
          <w:lang w:val="sr-Latn-CS" w:eastAsia="en-US"/>
        </w:rPr>
        <w:t xml:space="preserve"> </w:t>
      </w:r>
      <w:r w:rsidRPr="009C3B45">
        <w:rPr>
          <w:lang w:val="it-IT" w:eastAsia="en-US"/>
        </w:rPr>
        <w:t>оквиру</w:t>
      </w:r>
      <w:r w:rsidRPr="009C3B45">
        <w:rPr>
          <w:lang w:val="sr-Latn-CS" w:eastAsia="en-US"/>
        </w:rPr>
        <w:t xml:space="preserve"> </w:t>
      </w:r>
      <w:r w:rsidRPr="009C3B45">
        <w:rPr>
          <w:lang w:val="it-IT" w:eastAsia="en-US"/>
        </w:rPr>
        <w:t>индустријских</w:t>
      </w:r>
      <w:r w:rsidRPr="009C3B45">
        <w:rPr>
          <w:lang w:val="sr-Latn-CS" w:eastAsia="en-US"/>
        </w:rPr>
        <w:t xml:space="preserve"> </w:t>
      </w:r>
      <w:r w:rsidRPr="009C3B45">
        <w:rPr>
          <w:lang w:val="it-IT" w:eastAsia="en-US"/>
        </w:rPr>
        <w:t>комплекса</w:t>
      </w:r>
      <w:r w:rsidRPr="009C3B45">
        <w:rPr>
          <w:lang w:val="sr-Latn-CS" w:eastAsia="en-US"/>
        </w:rPr>
        <w:t xml:space="preserve"> </w:t>
      </w:r>
      <w:r w:rsidRPr="009C3B45">
        <w:rPr>
          <w:lang w:val="it-IT" w:eastAsia="en-US"/>
        </w:rPr>
        <w:t>морају</w:t>
      </w:r>
      <w:r w:rsidRPr="009C3B45">
        <w:rPr>
          <w:lang w:val="sr-Latn-CS" w:eastAsia="en-US"/>
        </w:rPr>
        <w:t xml:space="preserve"> </w:t>
      </w:r>
      <w:r w:rsidRPr="009C3B45">
        <w:rPr>
          <w:lang w:val="it-IT" w:eastAsia="en-US"/>
        </w:rPr>
        <w:t>се</w:t>
      </w:r>
      <w:r w:rsidRPr="009C3B45">
        <w:rPr>
          <w:lang w:val="sr-Latn-CS" w:eastAsia="en-US"/>
        </w:rPr>
        <w:t xml:space="preserve"> </w:t>
      </w:r>
      <w:r w:rsidRPr="009C3B45">
        <w:rPr>
          <w:lang w:val="it-IT" w:eastAsia="en-US"/>
        </w:rPr>
        <w:t>третирати</w:t>
      </w:r>
      <w:r w:rsidRPr="009C3B45">
        <w:rPr>
          <w:lang w:val="sr-Latn-CS" w:eastAsia="en-US"/>
        </w:rPr>
        <w:t xml:space="preserve"> </w:t>
      </w:r>
      <w:r w:rsidRPr="009C3B45">
        <w:rPr>
          <w:lang w:val="it-IT" w:eastAsia="en-US"/>
        </w:rPr>
        <w:t>у</w:t>
      </w:r>
      <w:r w:rsidRPr="009C3B45">
        <w:rPr>
          <w:lang w:val="sr-Latn-CS" w:eastAsia="en-US"/>
        </w:rPr>
        <w:t xml:space="preserve"> </w:t>
      </w:r>
      <w:r w:rsidRPr="009C3B45">
        <w:rPr>
          <w:lang w:val="it-IT" w:eastAsia="en-US"/>
        </w:rPr>
        <w:t>построје</w:t>
      </w:r>
      <w:r w:rsidRPr="009C3B45">
        <w:rPr>
          <w:lang w:val="sr-Latn-CS" w:eastAsia="en-US"/>
        </w:rPr>
        <w:t>њ</w:t>
      </w:r>
      <w:r w:rsidRPr="009C3B45">
        <w:rPr>
          <w:lang w:val="it-IT" w:eastAsia="en-US"/>
        </w:rPr>
        <w:t>има</w:t>
      </w:r>
      <w:r w:rsidRPr="009C3B45">
        <w:rPr>
          <w:lang w:val="sr-Latn-CS" w:eastAsia="en-US"/>
        </w:rPr>
        <w:t xml:space="preserve"> </w:t>
      </w:r>
      <w:r w:rsidRPr="009C3B45">
        <w:rPr>
          <w:lang w:val="it-IT" w:eastAsia="en-US"/>
        </w:rPr>
        <w:t>за</w:t>
      </w:r>
      <w:r w:rsidRPr="009C3B45">
        <w:rPr>
          <w:lang w:val="sr-Latn-CS" w:eastAsia="en-US"/>
        </w:rPr>
        <w:t xml:space="preserve"> </w:t>
      </w:r>
      <w:r w:rsidRPr="009C3B45">
        <w:rPr>
          <w:lang w:val="it-IT" w:eastAsia="en-US"/>
        </w:rPr>
        <w:t>пре</w:t>
      </w:r>
      <w:r w:rsidRPr="009C3B45">
        <w:rPr>
          <w:lang w:val="sr-Latn-CS" w:eastAsia="en-US"/>
        </w:rPr>
        <w:t>ч</w:t>
      </w:r>
      <w:r w:rsidRPr="009C3B45">
        <w:rPr>
          <w:lang w:val="it-IT" w:eastAsia="en-US"/>
        </w:rPr>
        <w:t>и</w:t>
      </w:r>
      <w:r w:rsidRPr="009C3B45">
        <w:rPr>
          <w:lang w:val="sr-Latn-CS" w:eastAsia="en-US"/>
        </w:rPr>
        <w:t>шћ</w:t>
      </w:r>
      <w:r w:rsidRPr="009C3B45">
        <w:rPr>
          <w:lang w:val="it-IT" w:eastAsia="en-US"/>
        </w:rPr>
        <w:t>ава</w:t>
      </w:r>
      <w:r w:rsidRPr="009C3B45">
        <w:rPr>
          <w:lang w:val="sr-Latn-CS" w:eastAsia="en-US"/>
        </w:rPr>
        <w:t>њ</w:t>
      </w:r>
      <w:r w:rsidRPr="009C3B45">
        <w:rPr>
          <w:lang w:val="it-IT" w:eastAsia="en-US"/>
        </w:rPr>
        <w:t>е</w:t>
      </w:r>
      <w:r w:rsidRPr="009C3B45">
        <w:rPr>
          <w:lang w:val="sr-Latn-CS" w:eastAsia="en-US"/>
        </w:rPr>
        <w:t xml:space="preserve"> </w:t>
      </w:r>
      <w:r w:rsidRPr="009C3B45">
        <w:rPr>
          <w:lang w:val="it-IT" w:eastAsia="en-US"/>
        </w:rPr>
        <w:t>са</w:t>
      </w:r>
      <w:r w:rsidRPr="009C3B45">
        <w:rPr>
          <w:lang w:val="sr-Latn-CS" w:eastAsia="en-US"/>
        </w:rPr>
        <w:t xml:space="preserve"> </w:t>
      </w:r>
      <w:r w:rsidRPr="009C3B45">
        <w:rPr>
          <w:lang w:val="it-IT" w:eastAsia="en-US"/>
        </w:rPr>
        <w:t>одговарају</w:t>
      </w:r>
      <w:r w:rsidRPr="009C3B45">
        <w:rPr>
          <w:lang w:val="sr-Latn-CS" w:eastAsia="en-US"/>
        </w:rPr>
        <w:t>ћ</w:t>
      </w:r>
      <w:r w:rsidRPr="009C3B45">
        <w:rPr>
          <w:lang w:val="it-IT" w:eastAsia="en-US"/>
        </w:rPr>
        <w:t>им</w:t>
      </w:r>
      <w:r w:rsidRPr="009C3B45">
        <w:rPr>
          <w:lang w:val="sr-Latn-CS" w:eastAsia="en-US"/>
        </w:rPr>
        <w:t xml:space="preserve"> </w:t>
      </w:r>
      <w:r w:rsidRPr="009C3B45">
        <w:rPr>
          <w:lang w:val="it-IT" w:eastAsia="en-US"/>
        </w:rPr>
        <w:t>техноло</w:t>
      </w:r>
      <w:r w:rsidRPr="009C3B45">
        <w:rPr>
          <w:lang w:val="sr-Latn-CS" w:eastAsia="en-US"/>
        </w:rPr>
        <w:t>ш</w:t>
      </w:r>
      <w:r w:rsidRPr="009C3B45">
        <w:rPr>
          <w:lang w:val="it-IT" w:eastAsia="en-US"/>
        </w:rPr>
        <w:t>ким</w:t>
      </w:r>
      <w:r w:rsidRPr="009C3B45">
        <w:rPr>
          <w:lang w:val="sr-Latn-CS" w:eastAsia="en-US"/>
        </w:rPr>
        <w:t xml:space="preserve"> </w:t>
      </w:r>
      <w:r w:rsidRPr="009C3B45">
        <w:rPr>
          <w:lang w:val="it-IT" w:eastAsia="en-US"/>
        </w:rPr>
        <w:t>поступком</w:t>
      </w:r>
      <w:r w:rsidRPr="009C3B45">
        <w:rPr>
          <w:lang w:val="sr-Latn-CS" w:eastAsia="en-US"/>
        </w:rPr>
        <w:t xml:space="preserve"> </w:t>
      </w:r>
      <w:r w:rsidRPr="009C3B45">
        <w:rPr>
          <w:lang w:val="it-IT" w:eastAsia="en-US"/>
        </w:rPr>
        <w:t>и</w:t>
      </w:r>
      <w:r w:rsidRPr="009C3B45">
        <w:rPr>
          <w:lang w:val="sr-Latn-CS" w:eastAsia="en-US"/>
        </w:rPr>
        <w:t xml:space="preserve"> </w:t>
      </w:r>
      <w:r w:rsidRPr="009C3B45">
        <w:rPr>
          <w:lang w:val="it-IT" w:eastAsia="en-US"/>
        </w:rPr>
        <w:t>уливене</w:t>
      </w:r>
      <w:r w:rsidRPr="009C3B45">
        <w:rPr>
          <w:lang w:val="sr-Latn-CS" w:eastAsia="en-US"/>
        </w:rPr>
        <w:t xml:space="preserve"> </w:t>
      </w:r>
      <w:r w:rsidRPr="009C3B45">
        <w:rPr>
          <w:lang w:val="it-IT" w:eastAsia="en-US"/>
        </w:rPr>
        <w:t>у</w:t>
      </w:r>
      <w:r w:rsidRPr="009C3B45">
        <w:rPr>
          <w:lang w:val="sr-Latn-CS" w:eastAsia="en-US"/>
        </w:rPr>
        <w:t xml:space="preserve"> </w:t>
      </w:r>
      <w:r w:rsidRPr="009C3B45">
        <w:rPr>
          <w:lang w:val="it-IT" w:eastAsia="en-US"/>
        </w:rPr>
        <w:t>мре</w:t>
      </w:r>
      <w:r w:rsidRPr="009C3B45">
        <w:rPr>
          <w:lang w:val="sr-Latn-CS" w:eastAsia="en-US"/>
        </w:rPr>
        <w:t>ж</w:t>
      </w:r>
      <w:r w:rsidRPr="009C3B45">
        <w:rPr>
          <w:lang w:val="it-IT" w:eastAsia="en-US"/>
        </w:rPr>
        <w:t>у</w:t>
      </w:r>
      <w:r w:rsidRPr="009C3B45">
        <w:rPr>
          <w:lang w:val="sr-Latn-CS" w:eastAsia="en-US"/>
        </w:rPr>
        <w:t xml:space="preserve"> </w:t>
      </w:r>
      <w:r w:rsidRPr="009C3B45">
        <w:rPr>
          <w:lang w:val="it-IT" w:eastAsia="en-US"/>
        </w:rPr>
        <w:t>канализације</w:t>
      </w:r>
      <w:r w:rsidRPr="009C3B45">
        <w:rPr>
          <w:lang w:eastAsia="en-US"/>
        </w:rPr>
        <w:t xml:space="preserve"> отпадних вода</w:t>
      </w:r>
      <w:r w:rsidRPr="009C3B45">
        <w:rPr>
          <w:lang w:val="sr-Latn-CS" w:eastAsia="en-US"/>
        </w:rPr>
        <w:t>.</w:t>
      </w:r>
    </w:p>
    <w:p w:rsidR="009C3B45" w:rsidRPr="009C3B45" w:rsidRDefault="009C3B45" w:rsidP="009C3B45">
      <w:pPr>
        <w:pStyle w:val="Osnovni"/>
        <w:rPr>
          <w:lang w:val="sr-Latn-CS" w:eastAsia="en-US"/>
        </w:rPr>
      </w:pPr>
      <w:r w:rsidRPr="009C3B45">
        <w:rPr>
          <w:lang w:val="sr-Latn-CS" w:eastAsia="en-US"/>
        </w:rPr>
        <w:t>(</w:t>
      </w:r>
      <w:r w:rsidRPr="009C3B45">
        <w:rPr>
          <w:lang w:val="it-IT" w:eastAsia="en-US"/>
        </w:rPr>
        <w:t>Садр</w:t>
      </w:r>
      <w:r w:rsidRPr="009C3B45">
        <w:rPr>
          <w:lang w:val="sr-Latn-CS" w:eastAsia="en-US"/>
        </w:rPr>
        <w:t>ж</w:t>
      </w:r>
      <w:r w:rsidRPr="009C3B45">
        <w:rPr>
          <w:lang w:val="it-IT" w:eastAsia="en-US"/>
        </w:rPr>
        <w:t>ај</w:t>
      </w:r>
      <w:r w:rsidRPr="009C3B45">
        <w:rPr>
          <w:lang w:val="sr-Latn-CS" w:eastAsia="en-US"/>
        </w:rPr>
        <w:t xml:space="preserve"> </w:t>
      </w:r>
      <w:r w:rsidRPr="009C3B45">
        <w:rPr>
          <w:lang w:val="it-IT" w:eastAsia="en-US"/>
        </w:rPr>
        <w:t>уливених</w:t>
      </w:r>
      <w:r w:rsidRPr="009C3B45">
        <w:rPr>
          <w:lang w:val="sr-Latn-CS" w:eastAsia="en-US"/>
        </w:rPr>
        <w:t xml:space="preserve"> </w:t>
      </w:r>
      <w:r w:rsidRPr="009C3B45">
        <w:rPr>
          <w:lang w:val="it-IT" w:eastAsia="en-US"/>
        </w:rPr>
        <w:t>отпадних</w:t>
      </w:r>
      <w:r w:rsidRPr="009C3B45">
        <w:rPr>
          <w:lang w:val="sr-Latn-CS" w:eastAsia="en-US"/>
        </w:rPr>
        <w:t xml:space="preserve"> </w:t>
      </w:r>
      <w:r w:rsidRPr="009C3B45">
        <w:rPr>
          <w:lang w:val="it-IT" w:eastAsia="en-US"/>
        </w:rPr>
        <w:t>вода</w:t>
      </w:r>
      <w:r w:rsidRPr="009C3B45">
        <w:rPr>
          <w:lang w:val="sr-Latn-CS" w:eastAsia="en-US"/>
        </w:rPr>
        <w:t xml:space="preserve"> </w:t>
      </w:r>
      <w:r w:rsidRPr="009C3B45">
        <w:rPr>
          <w:lang w:val="it-IT" w:eastAsia="en-US"/>
        </w:rPr>
        <w:t>мора</w:t>
      </w:r>
      <w:r w:rsidRPr="009C3B45">
        <w:rPr>
          <w:lang w:val="sr-Latn-CS" w:eastAsia="en-US"/>
        </w:rPr>
        <w:t xml:space="preserve"> </w:t>
      </w:r>
      <w:r w:rsidRPr="009C3B45">
        <w:rPr>
          <w:lang w:val="it-IT" w:eastAsia="en-US"/>
        </w:rPr>
        <w:t>да</w:t>
      </w:r>
      <w:r w:rsidRPr="009C3B45">
        <w:rPr>
          <w:lang w:val="sr-Latn-CS" w:eastAsia="en-US"/>
        </w:rPr>
        <w:t xml:space="preserve"> </w:t>
      </w:r>
      <w:r w:rsidRPr="009C3B45">
        <w:rPr>
          <w:lang w:val="it-IT" w:eastAsia="en-US"/>
        </w:rPr>
        <w:t>одговара</w:t>
      </w:r>
      <w:r w:rsidRPr="009C3B45">
        <w:rPr>
          <w:lang w:val="sr-Latn-CS" w:eastAsia="en-US"/>
        </w:rPr>
        <w:t xml:space="preserve"> </w:t>
      </w:r>
      <w:r w:rsidRPr="009C3B45">
        <w:rPr>
          <w:lang w:val="it-IT" w:eastAsia="en-US"/>
        </w:rPr>
        <w:t>Правилнику</w:t>
      </w:r>
      <w:r w:rsidRPr="009C3B45">
        <w:rPr>
          <w:lang w:val="sr-Latn-CS" w:eastAsia="en-US"/>
        </w:rPr>
        <w:t xml:space="preserve"> </w:t>
      </w:r>
      <w:r w:rsidRPr="009C3B45">
        <w:rPr>
          <w:lang w:val="it-IT" w:eastAsia="en-US"/>
        </w:rPr>
        <w:t>о</w:t>
      </w:r>
      <w:r w:rsidRPr="009C3B45">
        <w:rPr>
          <w:lang w:val="sr-Latn-CS" w:eastAsia="en-US"/>
        </w:rPr>
        <w:t xml:space="preserve"> </w:t>
      </w:r>
      <w:r w:rsidRPr="009C3B45">
        <w:rPr>
          <w:lang w:val="it-IT" w:eastAsia="en-US"/>
        </w:rPr>
        <w:t>техни</w:t>
      </w:r>
      <w:r w:rsidRPr="009C3B45">
        <w:rPr>
          <w:lang w:val="sr-Latn-CS" w:eastAsia="en-US"/>
        </w:rPr>
        <w:t>ч</w:t>
      </w:r>
      <w:r w:rsidRPr="009C3B45">
        <w:rPr>
          <w:lang w:val="it-IT" w:eastAsia="en-US"/>
        </w:rPr>
        <w:t>ким</w:t>
      </w:r>
      <w:r w:rsidRPr="009C3B45">
        <w:rPr>
          <w:lang w:val="sr-Latn-CS" w:eastAsia="en-US"/>
        </w:rPr>
        <w:t xml:space="preserve"> </w:t>
      </w:r>
      <w:r w:rsidRPr="009C3B45">
        <w:rPr>
          <w:lang w:val="it-IT" w:eastAsia="en-US"/>
        </w:rPr>
        <w:t>и</w:t>
      </w:r>
      <w:r w:rsidRPr="009C3B45">
        <w:rPr>
          <w:lang w:val="sr-Latn-CS" w:eastAsia="en-US"/>
        </w:rPr>
        <w:t xml:space="preserve"> </w:t>
      </w:r>
      <w:r w:rsidRPr="009C3B45">
        <w:rPr>
          <w:lang w:val="it-IT" w:eastAsia="en-US"/>
        </w:rPr>
        <w:t>санитарним</w:t>
      </w:r>
      <w:r w:rsidRPr="009C3B45">
        <w:rPr>
          <w:lang w:val="sr-Latn-CS" w:eastAsia="en-US"/>
        </w:rPr>
        <w:t xml:space="preserve"> </w:t>
      </w:r>
      <w:r w:rsidRPr="009C3B45">
        <w:rPr>
          <w:lang w:val="it-IT" w:eastAsia="en-US"/>
        </w:rPr>
        <w:t>условима</w:t>
      </w:r>
      <w:r w:rsidRPr="009C3B45">
        <w:rPr>
          <w:lang w:val="sr-Latn-CS" w:eastAsia="en-US"/>
        </w:rPr>
        <w:t xml:space="preserve"> </w:t>
      </w:r>
      <w:r w:rsidRPr="009C3B45">
        <w:rPr>
          <w:lang w:val="it-IT" w:eastAsia="en-US"/>
        </w:rPr>
        <w:t>за</w:t>
      </w:r>
      <w:r w:rsidRPr="009C3B45">
        <w:rPr>
          <w:lang w:val="sr-Latn-CS" w:eastAsia="en-US"/>
        </w:rPr>
        <w:t xml:space="preserve"> </w:t>
      </w:r>
      <w:r w:rsidRPr="009C3B45">
        <w:rPr>
          <w:lang w:val="it-IT" w:eastAsia="en-US"/>
        </w:rPr>
        <w:t>упу</w:t>
      </w:r>
      <w:r w:rsidRPr="009C3B45">
        <w:rPr>
          <w:lang w:val="sr-Latn-CS" w:eastAsia="en-US"/>
        </w:rPr>
        <w:t>ш</w:t>
      </w:r>
      <w:r w:rsidRPr="009C3B45">
        <w:rPr>
          <w:lang w:val="it-IT" w:eastAsia="en-US"/>
        </w:rPr>
        <w:t>та</w:t>
      </w:r>
      <w:r w:rsidRPr="009C3B45">
        <w:rPr>
          <w:lang w:val="sr-Latn-CS" w:eastAsia="en-US"/>
        </w:rPr>
        <w:t>њ</w:t>
      </w:r>
      <w:r w:rsidRPr="009C3B45">
        <w:rPr>
          <w:lang w:val="it-IT" w:eastAsia="en-US"/>
        </w:rPr>
        <w:t>е</w:t>
      </w:r>
      <w:r w:rsidRPr="009C3B45">
        <w:rPr>
          <w:lang w:val="sr-Latn-CS" w:eastAsia="en-US"/>
        </w:rPr>
        <w:t xml:space="preserve"> </w:t>
      </w:r>
      <w:r w:rsidRPr="009C3B45">
        <w:rPr>
          <w:lang w:val="it-IT" w:eastAsia="en-US"/>
        </w:rPr>
        <w:t>отпадних</w:t>
      </w:r>
      <w:r w:rsidRPr="009C3B45">
        <w:rPr>
          <w:lang w:val="sr-Latn-CS" w:eastAsia="en-US"/>
        </w:rPr>
        <w:t xml:space="preserve"> </w:t>
      </w:r>
      <w:r w:rsidRPr="009C3B45">
        <w:rPr>
          <w:lang w:val="it-IT" w:eastAsia="en-US"/>
        </w:rPr>
        <w:t>вода</w:t>
      </w:r>
      <w:r w:rsidRPr="009C3B45">
        <w:rPr>
          <w:lang w:val="sr-Latn-CS" w:eastAsia="en-US"/>
        </w:rPr>
        <w:t xml:space="preserve"> </w:t>
      </w:r>
      <w:r w:rsidRPr="009C3B45">
        <w:rPr>
          <w:lang w:val="it-IT" w:eastAsia="en-US"/>
        </w:rPr>
        <w:t>у</w:t>
      </w:r>
      <w:r w:rsidRPr="009C3B45">
        <w:rPr>
          <w:lang w:val="sr-Latn-CS" w:eastAsia="en-US"/>
        </w:rPr>
        <w:t xml:space="preserve"> </w:t>
      </w:r>
      <w:r w:rsidRPr="009C3B45">
        <w:rPr>
          <w:lang w:val="it-IT" w:eastAsia="en-US"/>
        </w:rPr>
        <w:t>јавну</w:t>
      </w:r>
      <w:r w:rsidRPr="009C3B45">
        <w:rPr>
          <w:lang w:val="sr-Latn-CS" w:eastAsia="en-US"/>
        </w:rPr>
        <w:t xml:space="preserve"> </w:t>
      </w:r>
      <w:r w:rsidRPr="009C3B45">
        <w:rPr>
          <w:lang w:val="it-IT" w:eastAsia="en-US"/>
        </w:rPr>
        <w:t>канализацију</w:t>
      </w:r>
      <w:r w:rsidRPr="009C3B45">
        <w:rPr>
          <w:lang w:val="sr-Latn-CS" w:eastAsia="en-US"/>
        </w:rPr>
        <w:t>.)</w:t>
      </w:r>
    </w:p>
    <w:p w:rsidR="009C3B45" w:rsidRDefault="009C3B45" w:rsidP="009C3B45">
      <w:pPr>
        <w:pStyle w:val="Osnovni"/>
        <w:rPr>
          <w:lang w:val="sr-Latn-CS" w:eastAsia="en-US"/>
        </w:rPr>
      </w:pPr>
      <w:r w:rsidRPr="009C3B45">
        <w:rPr>
          <w:lang w:val="it-IT" w:eastAsia="en-US"/>
        </w:rPr>
        <w:t>Уколико</w:t>
      </w:r>
      <w:r w:rsidRPr="009C3B45">
        <w:rPr>
          <w:lang w:val="sr-Latn-CS" w:eastAsia="en-US"/>
        </w:rPr>
        <w:t xml:space="preserve"> </w:t>
      </w:r>
      <w:r w:rsidRPr="009C3B45">
        <w:rPr>
          <w:lang w:val="it-IT" w:eastAsia="en-US"/>
        </w:rPr>
        <w:t>у</w:t>
      </w:r>
      <w:r w:rsidRPr="009C3B45">
        <w:rPr>
          <w:lang w:val="sr-Latn-CS" w:eastAsia="en-US"/>
        </w:rPr>
        <w:t xml:space="preserve"> </w:t>
      </w:r>
      <w:r w:rsidRPr="009C3B45">
        <w:rPr>
          <w:lang w:val="it-IT" w:eastAsia="en-US"/>
        </w:rPr>
        <w:t>близини</w:t>
      </w:r>
      <w:r w:rsidRPr="009C3B45">
        <w:rPr>
          <w:lang w:val="sr-Latn-CS" w:eastAsia="en-US"/>
        </w:rPr>
        <w:t xml:space="preserve"> </w:t>
      </w:r>
      <w:r w:rsidRPr="009C3B45">
        <w:rPr>
          <w:lang w:val="it-IT" w:eastAsia="en-US"/>
        </w:rPr>
        <w:t>објеката</w:t>
      </w:r>
      <w:r w:rsidRPr="009C3B45">
        <w:rPr>
          <w:lang w:val="sr-Latn-CS" w:eastAsia="en-US"/>
        </w:rPr>
        <w:t xml:space="preserve"> </w:t>
      </w:r>
      <w:r w:rsidRPr="009C3B45">
        <w:rPr>
          <w:lang w:val="it-IT" w:eastAsia="en-US"/>
        </w:rPr>
        <w:t>не</w:t>
      </w:r>
      <w:r w:rsidRPr="009C3B45">
        <w:rPr>
          <w:lang w:val="sr-Latn-CS" w:eastAsia="en-US"/>
        </w:rPr>
        <w:t xml:space="preserve"> </w:t>
      </w:r>
      <w:r w:rsidRPr="009C3B45">
        <w:rPr>
          <w:lang w:val="it-IT" w:eastAsia="en-US"/>
        </w:rPr>
        <w:t>постоји</w:t>
      </w:r>
      <w:r w:rsidRPr="009C3B45">
        <w:rPr>
          <w:lang w:val="sr-Latn-CS" w:eastAsia="en-US"/>
        </w:rPr>
        <w:t xml:space="preserve"> </w:t>
      </w:r>
      <w:r w:rsidRPr="009C3B45">
        <w:rPr>
          <w:lang w:val="it-IT" w:eastAsia="en-US"/>
        </w:rPr>
        <w:t>ули</w:t>
      </w:r>
      <w:r w:rsidRPr="009C3B45">
        <w:rPr>
          <w:lang w:val="sr-Latn-CS" w:eastAsia="en-US"/>
        </w:rPr>
        <w:t>ч</w:t>
      </w:r>
      <w:r w:rsidRPr="009C3B45">
        <w:rPr>
          <w:lang w:val="it-IT" w:eastAsia="en-US"/>
        </w:rPr>
        <w:t>на</w:t>
      </w:r>
      <w:r w:rsidRPr="009C3B45">
        <w:rPr>
          <w:lang w:val="sr-Latn-CS" w:eastAsia="en-US"/>
        </w:rPr>
        <w:t xml:space="preserve"> </w:t>
      </w:r>
      <w:r w:rsidRPr="009C3B45">
        <w:rPr>
          <w:lang w:val="it-IT" w:eastAsia="en-US"/>
        </w:rPr>
        <w:t>атмосферска</w:t>
      </w:r>
      <w:r w:rsidRPr="009C3B45">
        <w:rPr>
          <w:lang w:val="sr-Latn-CS" w:eastAsia="en-US"/>
        </w:rPr>
        <w:t xml:space="preserve"> </w:t>
      </w:r>
      <w:r w:rsidRPr="009C3B45">
        <w:rPr>
          <w:lang w:val="it-IT" w:eastAsia="en-US"/>
        </w:rPr>
        <w:t>канализација</w:t>
      </w:r>
      <w:r w:rsidRPr="009C3B45">
        <w:rPr>
          <w:lang w:val="sr-Latn-CS" w:eastAsia="en-US"/>
        </w:rPr>
        <w:t xml:space="preserve">, </w:t>
      </w:r>
      <w:r w:rsidRPr="009C3B45">
        <w:rPr>
          <w:lang w:val="it-IT" w:eastAsia="en-US"/>
        </w:rPr>
        <w:t>прикуп</w:t>
      </w:r>
      <w:r w:rsidRPr="009C3B45">
        <w:rPr>
          <w:lang w:val="sr-Latn-CS" w:eastAsia="en-US"/>
        </w:rPr>
        <w:t>љ</w:t>
      </w:r>
      <w:r w:rsidRPr="009C3B45">
        <w:rPr>
          <w:lang w:val="it-IT" w:eastAsia="en-US"/>
        </w:rPr>
        <w:t>ене</w:t>
      </w:r>
      <w:r w:rsidRPr="009C3B45">
        <w:rPr>
          <w:lang w:val="sr-Latn-CS" w:eastAsia="en-US"/>
        </w:rPr>
        <w:t xml:space="preserve"> </w:t>
      </w:r>
      <w:r w:rsidRPr="009C3B45">
        <w:rPr>
          <w:lang w:val="it-IT" w:eastAsia="en-US"/>
        </w:rPr>
        <w:t>атмосферске</w:t>
      </w:r>
      <w:r w:rsidRPr="009C3B45">
        <w:rPr>
          <w:lang w:val="sr-Latn-CS" w:eastAsia="en-US"/>
        </w:rPr>
        <w:t xml:space="preserve"> </w:t>
      </w:r>
      <w:r w:rsidRPr="009C3B45">
        <w:rPr>
          <w:lang w:val="it-IT" w:eastAsia="en-US"/>
        </w:rPr>
        <w:t>воде</w:t>
      </w:r>
      <w:r w:rsidRPr="009C3B45">
        <w:rPr>
          <w:lang w:val="sr-Latn-CS" w:eastAsia="en-US"/>
        </w:rPr>
        <w:t xml:space="preserve"> </w:t>
      </w:r>
      <w:r w:rsidRPr="009C3B45">
        <w:rPr>
          <w:lang w:val="it-IT" w:eastAsia="en-US"/>
        </w:rPr>
        <w:t>са</w:t>
      </w:r>
      <w:r w:rsidRPr="009C3B45">
        <w:rPr>
          <w:lang w:val="sr-Latn-CS" w:eastAsia="en-US"/>
        </w:rPr>
        <w:t xml:space="preserve"> </w:t>
      </w:r>
      <w:r w:rsidRPr="009C3B45">
        <w:rPr>
          <w:lang w:val="it-IT" w:eastAsia="en-US"/>
        </w:rPr>
        <w:t>локације</w:t>
      </w:r>
      <w:r w:rsidRPr="009C3B45">
        <w:rPr>
          <w:lang w:val="sr-Latn-CS" w:eastAsia="en-US"/>
        </w:rPr>
        <w:t xml:space="preserve"> </w:t>
      </w:r>
      <w:r w:rsidRPr="009C3B45">
        <w:rPr>
          <w:lang w:val="it-IT" w:eastAsia="en-US"/>
        </w:rPr>
        <w:t>се</w:t>
      </w:r>
      <w:r w:rsidRPr="009C3B45">
        <w:rPr>
          <w:lang w:val="sr-Latn-CS" w:eastAsia="en-US"/>
        </w:rPr>
        <w:t xml:space="preserve"> </w:t>
      </w:r>
      <w:r w:rsidRPr="009C3B45">
        <w:rPr>
          <w:lang w:val="it-IT" w:eastAsia="en-US"/>
        </w:rPr>
        <w:t>могу</w:t>
      </w:r>
      <w:r w:rsidRPr="009C3B45">
        <w:rPr>
          <w:lang w:val="sr-Latn-CS" w:eastAsia="en-US"/>
        </w:rPr>
        <w:t xml:space="preserve"> </w:t>
      </w:r>
      <w:r w:rsidRPr="009C3B45">
        <w:rPr>
          <w:lang w:val="it-IT" w:eastAsia="en-US"/>
        </w:rPr>
        <w:t>упустити</w:t>
      </w:r>
      <w:r w:rsidRPr="009C3B45">
        <w:rPr>
          <w:lang w:val="sr-Latn-CS" w:eastAsia="en-US"/>
        </w:rPr>
        <w:t xml:space="preserve"> </w:t>
      </w:r>
      <w:r w:rsidRPr="009C3B45">
        <w:rPr>
          <w:lang w:val="it-IT" w:eastAsia="en-US"/>
        </w:rPr>
        <w:t>у</w:t>
      </w:r>
      <w:r w:rsidRPr="009C3B45">
        <w:rPr>
          <w:lang w:val="sr-Latn-CS" w:eastAsia="en-US"/>
        </w:rPr>
        <w:t xml:space="preserve"> </w:t>
      </w:r>
      <w:r w:rsidRPr="009C3B45">
        <w:rPr>
          <w:lang w:val="it-IT" w:eastAsia="en-US"/>
        </w:rPr>
        <w:t>отворене</w:t>
      </w:r>
      <w:r w:rsidRPr="009C3B45">
        <w:rPr>
          <w:lang w:val="sr-Latn-CS" w:eastAsia="en-US"/>
        </w:rPr>
        <w:t xml:space="preserve"> </w:t>
      </w:r>
      <w:r w:rsidRPr="009C3B45">
        <w:rPr>
          <w:lang w:val="it-IT" w:eastAsia="en-US"/>
        </w:rPr>
        <w:t>канале</w:t>
      </w:r>
      <w:r w:rsidRPr="009C3B45">
        <w:rPr>
          <w:lang w:val="sr-Latn-CS" w:eastAsia="en-US"/>
        </w:rPr>
        <w:t xml:space="preserve"> </w:t>
      </w:r>
      <w:r w:rsidRPr="009C3B45">
        <w:rPr>
          <w:lang w:val="it-IT" w:eastAsia="en-US"/>
        </w:rPr>
        <w:t>поред</w:t>
      </w:r>
      <w:r w:rsidRPr="009C3B45">
        <w:rPr>
          <w:lang w:val="sr-Latn-CS" w:eastAsia="en-US"/>
        </w:rPr>
        <w:t xml:space="preserve"> </w:t>
      </w:r>
      <w:r w:rsidRPr="009C3B45">
        <w:rPr>
          <w:lang w:val="it-IT" w:eastAsia="en-US"/>
        </w:rPr>
        <w:t>саобра</w:t>
      </w:r>
      <w:r w:rsidRPr="009C3B45">
        <w:rPr>
          <w:lang w:val="sr-Latn-CS" w:eastAsia="en-US"/>
        </w:rPr>
        <w:t>ћ</w:t>
      </w:r>
      <w:r w:rsidRPr="009C3B45">
        <w:rPr>
          <w:lang w:val="it-IT" w:eastAsia="en-US"/>
        </w:rPr>
        <w:t>ајница</w:t>
      </w:r>
      <w:r w:rsidRPr="009C3B45">
        <w:rPr>
          <w:lang w:val="sr-Latn-CS" w:eastAsia="en-US"/>
        </w:rPr>
        <w:t xml:space="preserve"> </w:t>
      </w:r>
      <w:r w:rsidRPr="009C3B45">
        <w:rPr>
          <w:lang w:val="it-IT" w:eastAsia="en-US"/>
        </w:rPr>
        <w:t>или</w:t>
      </w:r>
      <w:r w:rsidRPr="009C3B45">
        <w:rPr>
          <w:lang w:val="sr-Latn-CS" w:eastAsia="en-US"/>
        </w:rPr>
        <w:t xml:space="preserve"> </w:t>
      </w:r>
      <w:r w:rsidRPr="009C3B45">
        <w:rPr>
          <w:lang w:val="it-IT" w:eastAsia="en-US"/>
        </w:rPr>
        <w:t>у</w:t>
      </w:r>
      <w:r w:rsidRPr="009C3B45">
        <w:rPr>
          <w:lang w:val="sr-Latn-CS" w:eastAsia="en-US"/>
        </w:rPr>
        <w:t xml:space="preserve"> </w:t>
      </w:r>
      <w:r w:rsidRPr="009C3B45">
        <w:rPr>
          <w:lang w:val="it-IT" w:eastAsia="en-US"/>
        </w:rPr>
        <w:t>затрав</w:t>
      </w:r>
      <w:r w:rsidRPr="009C3B45">
        <w:rPr>
          <w:lang w:val="sr-Latn-CS" w:eastAsia="en-US"/>
        </w:rPr>
        <w:t>љ</w:t>
      </w:r>
      <w:r w:rsidRPr="009C3B45">
        <w:rPr>
          <w:lang w:val="it-IT" w:eastAsia="en-US"/>
        </w:rPr>
        <w:t>ене</w:t>
      </w:r>
      <w:r w:rsidRPr="009C3B45">
        <w:rPr>
          <w:lang w:val="sr-Latn-CS" w:eastAsia="en-US"/>
        </w:rPr>
        <w:t xml:space="preserve"> </w:t>
      </w:r>
      <w:r w:rsidRPr="009C3B45">
        <w:rPr>
          <w:lang w:val="it-IT" w:eastAsia="en-US"/>
        </w:rPr>
        <w:t>повр</w:t>
      </w:r>
      <w:r w:rsidRPr="009C3B45">
        <w:rPr>
          <w:lang w:val="sr-Latn-CS" w:eastAsia="en-US"/>
        </w:rPr>
        <w:t>ш</w:t>
      </w:r>
      <w:r w:rsidRPr="009C3B45">
        <w:rPr>
          <w:lang w:val="it-IT" w:eastAsia="en-US"/>
        </w:rPr>
        <w:t>ине</w:t>
      </w:r>
      <w:r w:rsidRPr="009C3B45">
        <w:rPr>
          <w:lang w:val="sr-Latn-CS" w:eastAsia="en-US"/>
        </w:rPr>
        <w:t xml:space="preserve"> </w:t>
      </w:r>
      <w:r w:rsidRPr="009C3B45">
        <w:rPr>
          <w:lang w:val="it-IT" w:eastAsia="en-US"/>
        </w:rPr>
        <w:t>у</w:t>
      </w:r>
      <w:r w:rsidRPr="009C3B45">
        <w:rPr>
          <w:lang w:val="sr-Latn-CS" w:eastAsia="en-US"/>
        </w:rPr>
        <w:t xml:space="preserve"> </w:t>
      </w:r>
      <w:r w:rsidRPr="009C3B45">
        <w:rPr>
          <w:lang w:val="it-IT" w:eastAsia="en-US"/>
        </w:rPr>
        <w:t>оквиру</w:t>
      </w:r>
      <w:r w:rsidRPr="009C3B45">
        <w:rPr>
          <w:lang w:val="sr-Latn-CS" w:eastAsia="en-US"/>
        </w:rPr>
        <w:t xml:space="preserve"> </w:t>
      </w:r>
      <w:r w:rsidRPr="009C3B45">
        <w:rPr>
          <w:lang w:val="it-IT" w:eastAsia="en-US"/>
        </w:rPr>
        <w:t>локације</w:t>
      </w:r>
      <w:r w:rsidRPr="009C3B45">
        <w:rPr>
          <w:lang w:val="sr-Latn-CS" w:eastAsia="en-US"/>
        </w:rPr>
        <w:t>.</w:t>
      </w:r>
    </w:p>
    <w:p w:rsidR="009C3B45" w:rsidRPr="009C3B45" w:rsidRDefault="009C3B45" w:rsidP="009C3B45">
      <w:pPr>
        <w:pStyle w:val="Podvuceniosnovni"/>
        <w:rPr>
          <w:lang w:val="sr-Latn-CS" w:eastAsia="en-US"/>
        </w:rPr>
      </w:pPr>
      <w:r w:rsidRPr="009C3B45">
        <w:rPr>
          <w:lang w:val="it-IT" w:eastAsia="en-US"/>
        </w:rPr>
        <w:t>ЗОНЕ</w:t>
      </w:r>
      <w:r w:rsidRPr="009C3B45">
        <w:rPr>
          <w:lang w:val="sr-Latn-CS" w:eastAsia="en-US"/>
        </w:rPr>
        <w:t xml:space="preserve"> </w:t>
      </w:r>
      <w:r w:rsidRPr="009C3B45">
        <w:rPr>
          <w:lang w:val="it-IT" w:eastAsia="en-US"/>
        </w:rPr>
        <w:t>ЗА</w:t>
      </w:r>
      <w:r w:rsidRPr="009C3B45">
        <w:rPr>
          <w:lang w:val="sr-Latn-CS" w:eastAsia="en-US"/>
        </w:rPr>
        <w:t>Ш</w:t>
      </w:r>
      <w:r w:rsidRPr="009C3B45">
        <w:rPr>
          <w:lang w:val="it-IT" w:eastAsia="en-US"/>
        </w:rPr>
        <w:t>ТИТЕ</w:t>
      </w:r>
    </w:p>
    <w:p w:rsidR="009C3B45" w:rsidRPr="009C3B45" w:rsidRDefault="009C3B45" w:rsidP="009C3B45">
      <w:pPr>
        <w:pStyle w:val="Osnovni"/>
        <w:rPr>
          <w:lang w:val="sr-Latn-CS" w:eastAsia="en-US"/>
        </w:rPr>
      </w:pPr>
      <w:r w:rsidRPr="009C3B45">
        <w:rPr>
          <w:lang w:val="sr-Cyrl-CS" w:eastAsia="en-US"/>
        </w:rPr>
        <w:t>Забра</w:t>
      </w:r>
      <w:r w:rsidRPr="009C3B45">
        <w:rPr>
          <w:lang w:val="sr-Latn-CS" w:eastAsia="en-US"/>
        </w:rPr>
        <w:t>њ</w:t>
      </w:r>
      <w:r w:rsidRPr="009C3B45">
        <w:rPr>
          <w:lang w:val="sr-Cyrl-CS" w:eastAsia="en-US"/>
        </w:rPr>
        <w:t>ена</w:t>
      </w:r>
      <w:r w:rsidRPr="009C3B45">
        <w:rPr>
          <w:lang w:val="sr-Latn-CS" w:eastAsia="en-US"/>
        </w:rPr>
        <w:t xml:space="preserve"> </w:t>
      </w:r>
      <w:r w:rsidRPr="009C3B45">
        <w:rPr>
          <w:lang w:val="sr-Cyrl-CS" w:eastAsia="en-US"/>
        </w:rPr>
        <w:t>је</w:t>
      </w:r>
      <w:r w:rsidRPr="009C3B45">
        <w:rPr>
          <w:lang w:val="sr-Latn-CS" w:eastAsia="en-US"/>
        </w:rPr>
        <w:t xml:space="preserve"> </w:t>
      </w:r>
      <w:r w:rsidRPr="009C3B45">
        <w:rPr>
          <w:lang w:val="sr-Cyrl-CS" w:eastAsia="en-US"/>
        </w:rPr>
        <w:t>изград</w:t>
      </w:r>
      <w:r w:rsidRPr="009C3B45">
        <w:rPr>
          <w:lang w:val="sr-Latn-CS" w:eastAsia="en-US"/>
        </w:rPr>
        <w:t>њ</w:t>
      </w:r>
      <w:r w:rsidRPr="009C3B45">
        <w:rPr>
          <w:lang w:val="sr-Cyrl-CS" w:eastAsia="en-US"/>
        </w:rPr>
        <w:t>а</w:t>
      </w:r>
      <w:r w:rsidRPr="009C3B45">
        <w:rPr>
          <w:lang w:val="sr-Latn-CS" w:eastAsia="en-US"/>
        </w:rPr>
        <w:t xml:space="preserve"> </w:t>
      </w:r>
      <w:r w:rsidRPr="009C3B45">
        <w:rPr>
          <w:lang w:val="sr-Cyrl-CS" w:eastAsia="en-US"/>
        </w:rPr>
        <w:t>објеката</w:t>
      </w:r>
      <w:r w:rsidRPr="009C3B45">
        <w:rPr>
          <w:lang w:val="sr-Latn-CS" w:eastAsia="en-US"/>
        </w:rPr>
        <w:t xml:space="preserve"> </w:t>
      </w:r>
      <w:r w:rsidRPr="009C3B45">
        <w:rPr>
          <w:lang w:val="sr-Cyrl-CS" w:eastAsia="en-US"/>
        </w:rPr>
        <w:t>и</w:t>
      </w:r>
      <w:r w:rsidRPr="009C3B45">
        <w:rPr>
          <w:lang w:val="sr-Latn-CS" w:eastAsia="en-US"/>
        </w:rPr>
        <w:t xml:space="preserve"> </w:t>
      </w:r>
      <w:r w:rsidRPr="009C3B45">
        <w:rPr>
          <w:lang w:val="sr-Cyrl-CS" w:eastAsia="en-US"/>
        </w:rPr>
        <w:t>са</w:t>
      </w:r>
      <w:r w:rsidRPr="009C3B45">
        <w:rPr>
          <w:lang w:val="sr-Latn-CS" w:eastAsia="en-US"/>
        </w:rPr>
        <w:t>ђ</w:t>
      </w:r>
      <w:r w:rsidRPr="009C3B45">
        <w:rPr>
          <w:lang w:val="sr-Cyrl-CS" w:eastAsia="en-US"/>
        </w:rPr>
        <w:t>е</w:t>
      </w:r>
      <w:r w:rsidRPr="009C3B45">
        <w:rPr>
          <w:lang w:val="sr-Latn-CS" w:eastAsia="en-US"/>
        </w:rPr>
        <w:t>њ</w:t>
      </w:r>
      <w:r w:rsidRPr="009C3B45">
        <w:rPr>
          <w:lang w:val="sr-Cyrl-CS" w:eastAsia="en-US"/>
        </w:rPr>
        <w:t>е</w:t>
      </w:r>
      <w:r w:rsidRPr="009C3B45">
        <w:rPr>
          <w:lang w:val="sr-Latn-CS" w:eastAsia="en-US"/>
        </w:rPr>
        <w:t xml:space="preserve"> </w:t>
      </w:r>
      <w:r w:rsidRPr="009C3B45">
        <w:rPr>
          <w:lang w:val="sr-Cyrl-CS" w:eastAsia="en-US"/>
        </w:rPr>
        <w:t>засада</w:t>
      </w:r>
      <w:r w:rsidRPr="009C3B45">
        <w:rPr>
          <w:lang w:val="sr-Latn-CS" w:eastAsia="en-US"/>
        </w:rPr>
        <w:t xml:space="preserve"> </w:t>
      </w:r>
      <w:r w:rsidRPr="009C3B45">
        <w:rPr>
          <w:lang w:val="sr-Cyrl-CS" w:eastAsia="en-US"/>
        </w:rPr>
        <w:t>над</w:t>
      </w:r>
      <w:r w:rsidRPr="009C3B45">
        <w:rPr>
          <w:lang w:val="sr-Latn-CS" w:eastAsia="en-US"/>
        </w:rPr>
        <w:t xml:space="preserve"> </w:t>
      </w:r>
      <w:r w:rsidRPr="009C3B45">
        <w:rPr>
          <w:lang w:val="sr-Cyrl-CS" w:eastAsia="en-US"/>
        </w:rPr>
        <w:t>разводном</w:t>
      </w:r>
      <w:r w:rsidRPr="009C3B45">
        <w:rPr>
          <w:lang w:val="sr-Latn-CS" w:eastAsia="en-US"/>
        </w:rPr>
        <w:t xml:space="preserve"> </w:t>
      </w:r>
      <w:r w:rsidRPr="009C3B45">
        <w:rPr>
          <w:lang w:val="sr-Cyrl-CS" w:eastAsia="en-US"/>
        </w:rPr>
        <w:t>мре</w:t>
      </w:r>
      <w:r w:rsidRPr="009C3B45">
        <w:rPr>
          <w:lang w:val="sr-Latn-CS" w:eastAsia="en-US"/>
        </w:rPr>
        <w:t>ж</w:t>
      </w:r>
      <w:r w:rsidRPr="009C3B45">
        <w:rPr>
          <w:lang w:val="sr-Cyrl-CS" w:eastAsia="en-US"/>
        </w:rPr>
        <w:t>ом</w:t>
      </w:r>
      <w:r w:rsidRPr="009C3B45">
        <w:rPr>
          <w:lang w:val="sr-Latn-CS" w:eastAsia="en-US"/>
        </w:rPr>
        <w:t xml:space="preserve"> </w:t>
      </w:r>
      <w:r w:rsidRPr="009C3B45">
        <w:rPr>
          <w:lang w:val="sr-Cyrl-CS" w:eastAsia="en-US"/>
        </w:rPr>
        <w:t>водовода</w:t>
      </w:r>
      <w:r w:rsidRPr="009C3B45">
        <w:rPr>
          <w:lang w:val="sr-Latn-CS" w:eastAsia="en-US"/>
        </w:rPr>
        <w:t xml:space="preserve"> </w:t>
      </w:r>
      <w:r w:rsidRPr="009C3B45">
        <w:rPr>
          <w:lang w:val="sr-Cyrl-CS" w:eastAsia="en-US"/>
        </w:rPr>
        <w:t>или</w:t>
      </w:r>
      <w:r w:rsidRPr="009C3B45">
        <w:rPr>
          <w:lang w:val="sr-Latn-CS" w:eastAsia="en-US"/>
        </w:rPr>
        <w:t xml:space="preserve"> </w:t>
      </w:r>
      <w:r w:rsidRPr="009C3B45">
        <w:rPr>
          <w:lang w:val="sr-Cyrl-CS" w:eastAsia="en-US"/>
        </w:rPr>
        <w:t>канализације</w:t>
      </w:r>
      <w:r w:rsidRPr="009C3B45">
        <w:rPr>
          <w:lang w:val="sr-Latn-CS" w:eastAsia="en-US"/>
        </w:rPr>
        <w:t xml:space="preserve">. </w:t>
      </w:r>
      <w:r w:rsidRPr="009C3B45">
        <w:rPr>
          <w:lang w:val="it-IT" w:eastAsia="en-US"/>
        </w:rPr>
        <w:t>Власник</w:t>
      </w:r>
      <w:r w:rsidRPr="009C3B45">
        <w:rPr>
          <w:lang w:val="sr-Latn-CS" w:eastAsia="en-US"/>
        </w:rPr>
        <w:t xml:space="preserve"> </w:t>
      </w:r>
      <w:r w:rsidRPr="009C3B45">
        <w:rPr>
          <w:lang w:val="it-IT" w:eastAsia="en-US"/>
        </w:rPr>
        <w:t>непокретности</w:t>
      </w:r>
      <w:r w:rsidRPr="009C3B45">
        <w:rPr>
          <w:lang w:val="sr-Latn-CS" w:eastAsia="en-US"/>
        </w:rPr>
        <w:t xml:space="preserve"> </w:t>
      </w:r>
      <w:r w:rsidRPr="009C3B45">
        <w:rPr>
          <w:lang w:val="it-IT" w:eastAsia="en-US"/>
        </w:rPr>
        <w:t>која</w:t>
      </w:r>
      <w:r w:rsidRPr="009C3B45">
        <w:rPr>
          <w:lang w:val="sr-Latn-CS" w:eastAsia="en-US"/>
        </w:rPr>
        <w:t xml:space="preserve"> </w:t>
      </w:r>
      <w:r w:rsidRPr="009C3B45">
        <w:rPr>
          <w:lang w:val="it-IT" w:eastAsia="en-US"/>
        </w:rPr>
        <w:t>се</w:t>
      </w:r>
      <w:r w:rsidRPr="009C3B45">
        <w:rPr>
          <w:lang w:val="sr-Latn-CS" w:eastAsia="en-US"/>
        </w:rPr>
        <w:t xml:space="preserve"> </w:t>
      </w:r>
      <w:r w:rsidRPr="009C3B45">
        <w:rPr>
          <w:lang w:val="it-IT" w:eastAsia="en-US"/>
        </w:rPr>
        <w:t>налази</w:t>
      </w:r>
      <w:r w:rsidRPr="009C3B45">
        <w:rPr>
          <w:lang w:val="sr-Latn-CS" w:eastAsia="en-US"/>
        </w:rPr>
        <w:t xml:space="preserve"> </w:t>
      </w:r>
      <w:r w:rsidRPr="009C3B45">
        <w:rPr>
          <w:lang w:val="it-IT" w:eastAsia="en-US"/>
        </w:rPr>
        <w:t>испод</w:t>
      </w:r>
      <w:r w:rsidRPr="009C3B45">
        <w:rPr>
          <w:lang w:val="sr-Latn-CS" w:eastAsia="en-US"/>
        </w:rPr>
        <w:t xml:space="preserve">, </w:t>
      </w:r>
      <w:r w:rsidRPr="009C3B45">
        <w:rPr>
          <w:lang w:val="it-IT" w:eastAsia="en-US"/>
        </w:rPr>
        <w:t>изнад</w:t>
      </w:r>
      <w:r w:rsidRPr="009C3B45">
        <w:rPr>
          <w:lang w:val="sr-Latn-CS" w:eastAsia="en-US"/>
        </w:rPr>
        <w:t xml:space="preserve"> </w:t>
      </w:r>
      <w:r w:rsidRPr="009C3B45">
        <w:rPr>
          <w:lang w:val="it-IT" w:eastAsia="en-US"/>
        </w:rPr>
        <w:t>или</w:t>
      </w:r>
      <w:r w:rsidRPr="009C3B45">
        <w:rPr>
          <w:lang w:val="sr-Latn-CS" w:eastAsia="en-US"/>
        </w:rPr>
        <w:t xml:space="preserve"> </w:t>
      </w:r>
      <w:r w:rsidRPr="009C3B45">
        <w:rPr>
          <w:lang w:val="it-IT" w:eastAsia="en-US"/>
        </w:rPr>
        <w:t>поред</w:t>
      </w:r>
      <w:r w:rsidRPr="009C3B45">
        <w:rPr>
          <w:lang w:val="sr-Latn-CS" w:eastAsia="en-US"/>
        </w:rPr>
        <w:t xml:space="preserve"> </w:t>
      </w:r>
      <w:r w:rsidRPr="009C3B45">
        <w:rPr>
          <w:lang w:val="it-IT" w:eastAsia="en-US"/>
        </w:rPr>
        <w:t>комуналних</w:t>
      </w:r>
      <w:r w:rsidRPr="009C3B45">
        <w:rPr>
          <w:lang w:val="sr-Latn-CS" w:eastAsia="en-US"/>
        </w:rPr>
        <w:t xml:space="preserve"> </w:t>
      </w:r>
      <w:r w:rsidRPr="009C3B45">
        <w:rPr>
          <w:lang w:val="it-IT" w:eastAsia="en-US"/>
        </w:rPr>
        <w:t>објеката</w:t>
      </w:r>
      <w:r w:rsidRPr="009C3B45">
        <w:rPr>
          <w:lang w:val="sr-Latn-CS" w:eastAsia="en-US"/>
        </w:rPr>
        <w:t xml:space="preserve"> (</w:t>
      </w:r>
      <w:r w:rsidRPr="009C3B45">
        <w:rPr>
          <w:lang w:val="it-IT" w:eastAsia="en-US"/>
        </w:rPr>
        <w:t>водовод</w:t>
      </w:r>
      <w:r w:rsidRPr="009C3B45">
        <w:rPr>
          <w:lang w:val="sr-Latn-CS" w:eastAsia="en-US"/>
        </w:rPr>
        <w:t xml:space="preserve">, </w:t>
      </w:r>
      <w:r w:rsidRPr="009C3B45">
        <w:rPr>
          <w:lang w:val="it-IT" w:eastAsia="en-US"/>
        </w:rPr>
        <w:t>топловод</w:t>
      </w:r>
      <w:r w:rsidRPr="009C3B45">
        <w:rPr>
          <w:lang w:val="sr-Latn-CS" w:eastAsia="en-US"/>
        </w:rPr>
        <w:t xml:space="preserve">....), </w:t>
      </w:r>
      <w:r w:rsidRPr="009C3B45">
        <w:rPr>
          <w:lang w:val="it-IT" w:eastAsia="en-US"/>
        </w:rPr>
        <w:t>не</w:t>
      </w:r>
      <w:r w:rsidRPr="009C3B45">
        <w:rPr>
          <w:lang w:val="sr-Latn-CS" w:eastAsia="en-US"/>
        </w:rPr>
        <w:t xml:space="preserve"> </w:t>
      </w:r>
      <w:r w:rsidRPr="009C3B45">
        <w:rPr>
          <w:lang w:val="it-IT" w:eastAsia="en-US"/>
        </w:rPr>
        <w:t>мо</w:t>
      </w:r>
      <w:r w:rsidRPr="009C3B45">
        <w:rPr>
          <w:lang w:val="sr-Latn-CS" w:eastAsia="en-US"/>
        </w:rPr>
        <w:t>ж</w:t>
      </w:r>
      <w:r w:rsidRPr="009C3B45">
        <w:rPr>
          <w:lang w:val="it-IT" w:eastAsia="en-US"/>
        </w:rPr>
        <w:t>е</w:t>
      </w:r>
      <w:r w:rsidRPr="009C3B45">
        <w:rPr>
          <w:lang w:val="sr-Latn-CS" w:eastAsia="en-US"/>
        </w:rPr>
        <w:t xml:space="preserve"> </w:t>
      </w:r>
      <w:r w:rsidRPr="009C3B45">
        <w:rPr>
          <w:lang w:val="it-IT" w:eastAsia="en-US"/>
        </w:rPr>
        <w:t>обав</w:t>
      </w:r>
      <w:r w:rsidRPr="009C3B45">
        <w:rPr>
          <w:lang w:val="sr-Latn-CS" w:eastAsia="en-US"/>
        </w:rPr>
        <w:t>љ</w:t>
      </w:r>
      <w:r w:rsidRPr="009C3B45">
        <w:rPr>
          <w:lang w:val="it-IT" w:eastAsia="en-US"/>
        </w:rPr>
        <w:t>ати</w:t>
      </w:r>
      <w:r w:rsidRPr="009C3B45">
        <w:rPr>
          <w:lang w:val="sr-Latn-CS" w:eastAsia="en-US"/>
        </w:rPr>
        <w:t xml:space="preserve"> </w:t>
      </w:r>
      <w:r w:rsidRPr="009C3B45">
        <w:rPr>
          <w:lang w:val="it-IT" w:eastAsia="en-US"/>
        </w:rPr>
        <w:t>радове</w:t>
      </w:r>
      <w:r w:rsidRPr="009C3B45">
        <w:rPr>
          <w:lang w:val="sr-Latn-CS" w:eastAsia="en-US"/>
        </w:rPr>
        <w:t xml:space="preserve"> </w:t>
      </w:r>
      <w:r w:rsidRPr="009C3B45">
        <w:rPr>
          <w:lang w:val="it-IT" w:eastAsia="en-US"/>
        </w:rPr>
        <w:t>који</w:t>
      </w:r>
      <w:r w:rsidRPr="009C3B45">
        <w:rPr>
          <w:lang w:val="sr-Latn-CS" w:eastAsia="en-US"/>
        </w:rPr>
        <w:t xml:space="preserve"> </w:t>
      </w:r>
      <w:r w:rsidRPr="009C3B45">
        <w:rPr>
          <w:lang w:val="it-IT" w:eastAsia="en-US"/>
        </w:rPr>
        <w:t>би</w:t>
      </w:r>
      <w:r w:rsidRPr="009C3B45">
        <w:rPr>
          <w:lang w:val="sr-Latn-CS" w:eastAsia="en-US"/>
        </w:rPr>
        <w:t xml:space="preserve"> </w:t>
      </w:r>
      <w:r w:rsidRPr="009C3B45">
        <w:rPr>
          <w:lang w:val="it-IT" w:eastAsia="en-US"/>
        </w:rPr>
        <w:t>ометали</w:t>
      </w:r>
      <w:r w:rsidRPr="009C3B45">
        <w:rPr>
          <w:lang w:val="sr-Latn-CS" w:eastAsia="en-US"/>
        </w:rPr>
        <w:t xml:space="preserve"> </w:t>
      </w:r>
      <w:r w:rsidRPr="009C3B45">
        <w:rPr>
          <w:lang w:val="it-IT" w:eastAsia="en-US"/>
        </w:rPr>
        <w:t>пру</w:t>
      </w:r>
      <w:r w:rsidRPr="009C3B45">
        <w:rPr>
          <w:lang w:val="sr-Latn-CS" w:eastAsia="en-US"/>
        </w:rPr>
        <w:t>ж</w:t>
      </w:r>
      <w:r w:rsidRPr="009C3B45">
        <w:rPr>
          <w:lang w:val="it-IT" w:eastAsia="en-US"/>
        </w:rPr>
        <w:t>а</w:t>
      </w:r>
      <w:r w:rsidRPr="009C3B45">
        <w:rPr>
          <w:lang w:val="sr-Latn-CS" w:eastAsia="en-US"/>
        </w:rPr>
        <w:t>њ</w:t>
      </w:r>
      <w:r w:rsidRPr="009C3B45">
        <w:rPr>
          <w:lang w:val="it-IT" w:eastAsia="en-US"/>
        </w:rPr>
        <w:t>е</w:t>
      </w:r>
      <w:r w:rsidRPr="009C3B45">
        <w:rPr>
          <w:lang w:val="sr-Latn-CS" w:eastAsia="en-US"/>
        </w:rPr>
        <w:t xml:space="preserve"> </w:t>
      </w:r>
      <w:r w:rsidRPr="009C3B45">
        <w:rPr>
          <w:lang w:val="it-IT" w:eastAsia="en-US"/>
        </w:rPr>
        <w:t>комуналних</w:t>
      </w:r>
      <w:r w:rsidRPr="009C3B45">
        <w:rPr>
          <w:lang w:val="sr-Latn-CS" w:eastAsia="en-US"/>
        </w:rPr>
        <w:t xml:space="preserve"> </w:t>
      </w:r>
      <w:r w:rsidRPr="009C3B45">
        <w:rPr>
          <w:lang w:val="it-IT" w:eastAsia="en-US"/>
        </w:rPr>
        <w:t>услуга</w:t>
      </w:r>
      <w:r w:rsidRPr="009C3B45">
        <w:rPr>
          <w:lang w:val="sr-Latn-CS" w:eastAsia="en-US"/>
        </w:rPr>
        <w:t>.</w:t>
      </w:r>
    </w:p>
    <w:p w:rsidR="009C3B45" w:rsidRPr="009C3B45" w:rsidRDefault="009C3B45" w:rsidP="009C3B45">
      <w:pPr>
        <w:pStyle w:val="Osnovni"/>
        <w:rPr>
          <w:lang w:val="sr-Latn-CS" w:eastAsia="en-US"/>
        </w:rPr>
      </w:pPr>
      <w:r w:rsidRPr="009C3B45">
        <w:rPr>
          <w:lang w:val="it-IT" w:eastAsia="en-US"/>
        </w:rPr>
        <w:t>Постав</w:t>
      </w:r>
      <w:r w:rsidRPr="009C3B45">
        <w:rPr>
          <w:lang w:val="sr-Latn-CS" w:eastAsia="en-US"/>
        </w:rPr>
        <w:t>љ</w:t>
      </w:r>
      <w:r w:rsidRPr="009C3B45">
        <w:rPr>
          <w:lang w:val="it-IT" w:eastAsia="en-US"/>
        </w:rPr>
        <w:t>а</w:t>
      </w:r>
      <w:r w:rsidRPr="009C3B45">
        <w:rPr>
          <w:lang w:val="sr-Latn-CS" w:eastAsia="en-US"/>
        </w:rPr>
        <w:t>њ</w:t>
      </w:r>
      <w:r w:rsidRPr="009C3B45">
        <w:rPr>
          <w:lang w:val="it-IT" w:eastAsia="en-US"/>
        </w:rPr>
        <w:t>е</w:t>
      </w:r>
      <w:r w:rsidRPr="009C3B45">
        <w:rPr>
          <w:lang w:val="sr-Latn-CS" w:eastAsia="en-US"/>
        </w:rPr>
        <w:t xml:space="preserve"> </w:t>
      </w:r>
      <w:r w:rsidRPr="009C3B45">
        <w:rPr>
          <w:lang w:val="it-IT" w:eastAsia="en-US"/>
        </w:rPr>
        <w:t>подземних</w:t>
      </w:r>
      <w:r w:rsidRPr="009C3B45">
        <w:rPr>
          <w:lang w:val="sr-Latn-CS" w:eastAsia="en-US"/>
        </w:rPr>
        <w:t xml:space="preserve"> </w:t>
      </w:r>
      <w:r w:rsidRPr="009C3B45">
        <w:rPr>
          <w:lang w:val="it-IT" w:eastAsia="en-US"/>
        </w:rPr>
        <w:t>инсталација</w:t>
      </w:r>
      <w:r w:rsidRPr="009C3B45">
        <w:rPr>
          <w:lang w:val="sr-Latn-CS" w:eastAsia="en-US"/>
        </w:rPr>
        <w:t xml:space="preserve"> (</w:t>
      </w:r>
      <w:r w:rsidRPr="009C3B45">
        <w:rPr>
          <w:lang w:val="it-IT" w:eastAsia="en-US"/>
        </w:rPr>
        <w:t>водовод</w:t>
      </w:r>
      <w:r w:rsidRPr="009C3B45">
        <w:rPr>
          <w:lang w:val="sr-Latn-CS" w:eastAsia="en-US"/>
        </w:rPr>
        <w:t xml:space="preserve">, </w:t>
      </w:r>
      <w:r w:rsidRPr="009C3B45">
        <w:rPr>
          <w:lang w:val="it-IT" w:eastAsia="en-US"/>
        </w:rPr>
        <w:t>канализација</w:t>
      </w:r>
      <w:r w:rsidRPr="009C3B45">
        <w:rPr>
          <w:lang w:val="sr-Latn-CS" w:eastAsia="en-US"/>
        </w:rPr>
        <w:t xml:space="preserve">, </w:t>
      </w:r>
      <w:r w:rsidRPr="009C3B45">
        <w:rPr>
          <w:lang w:val="it-IT" w:eastAsia="en-US"/>
        </w:rPr>
        <w:t>електро</w:t>
      </w:r>
      <w:r w:rsidRPr="009C3B45">
        <w:rPr>
          <w:lang w:val="sr-Latn-CS" w:eastAsia="en-US"/>
        </w:rPr>
        <w:t xml:space="preserve"> </w:t>
      </w:r>
      <w:r w:rsidRPr="009C3B45">
        <w:rPr>
          <w:lang w:val="it-IT" w:eastAsia="en-US"/>
        </w:rPr>
        <w:t>и</w:t>
      </w:r>
      <w:r w:rsidRPr="009C3B45">
        <w:rPr>
          <w:lang w:val="sr-Latn-CS" w:eastAsia="en-US"/>
        </w:rPr>
        <w:t xml:space="preserve"> </w:t>
      </w:r>
      <w:r w:rsidRPr="009C3B45">
        <w:rPr>
          <w:lang w:val="it-IT" w:eastAsia="en-US"/>
        </w:rPr>
        <w:t>ПТТ</w:t>
      </w:r>
      <w:r w:rsidRPr="009C3B45">
        <w:rPr>
          <w:lang w:val="sr-Latn-CS" w:eastAsia="en-US"/>
        </w:rPr>
        <w:t xml:space="preserve"> </w:t>
      </w:r>
      <w:r w:rsidRPr="009C3B45">
        <w:rPr>
          <w:lang w:val="it-IT" w:eastAsia="en-US"/>
        </w:rPr>
        <w:t>мре</w:t>
      </w:r>
      <w:r w:rsidRPr="009C3B45">
        <w:rPr>
          <w:lang w:val="sr-Latn-CS" w:eastAsia="en-US"/>
        </w:rPr>
        <w:t>ж</w:t>
      </w:r>
      <w:r w:rsidRPr="009C3B45">
        <w:rPr>
          <w:lang w:val="it-IT" w:eastAsia="en-US"/>
        </w:rPr>
        <w:t>а</w:t>
      </w:r>
      <w:r w:rsidRPr="009C3B45">
        <w:rPr>
          <w:lang w:val="sr-Latn-CS" w:eastAsia="en-US"/>
        </w:rPr>
        <w:t xml:space="preserve">...) </w:t>
      </w:r>
      <w:r w:rsidRPr="009C3B45">
        <w:rPr>
          <w:lang w:val="it-IT" w:eastAsia="en-US"/>
        </w:rPr>
        <w:t>испод</w:t>
      </w:r>
      <w:r w:rsidRPr="009C3B45">
        <w:rPr>
          <w:lang w:val="sr-Latn-CS" w:eastAsia="en-US"/>
        </w:rPr>
        <w:t xml:space="preserve"> </w:t>
      </w:r>
      <w:r w:rsidRPr="009C3B45">
        <w:rPr>
          <w:lang w:val="it-IT" w:eastAsia="en-US"/>
        </w:rPr>
        <w:t>зелених</w:t>
      </w:r>
      <w:r w:rsidRPr="009C3B45">
        <w:rPr>
          <w:lang w:val="sr-Latn-CS" w:eastAsia="en-US"/>
        </w:rPr>
        <w:t xml:space="preserve"> </w:t>
      </w:r>
      <w:r w:rsidRPr="009C3B45">
        <w:rPr>
          <w:lang w:val="it-IT" w:eastAsia="en-US"/>
        </w:rPr>
        <w:t>повр</w:t>
      </w:r>
      <w:r w:rsidRPr="009C3B45">
        <w:rPr>
          <w:lang w:val="sr-Latn-CS" w:eastAsia="en-US"/>
        </w:rPr>
        <w:t>ш</w:t>
      </w:r>
      <w:r w:rsidRPr="009C3B45">
        <w:rPr>
          <w:lang w:val="it-IT" w:eastAsia="en-US"/>
        </w:rPr>
        <w:t>ина</w:t>
      </w:r>
      <w:r w:rsidRPr="009C3B45">
        <w:rPr>
          <w:lang w:val="sr-Latn-CS" w:eastAsia="en-US"/>
        </w:rPr>
        <w:t xml:space="preserve">, </w:t>
      </w:r>
      <w:r w:rsidRPr="009C3B45">
        <w:rPr>
          <w:lang w:val="it-IT" w:eastAsia="en-US"/>
        </w:rPr>
        <w:t>вр</w:t>
      </w:r>
      <w:r w:rsidRPr="009C3B45">
        <w:rPr>
          <w:lang w:val="sr-Latn-CS" w:eastAsia="en-US"/>
        </w:rPr>
        <w:t>ш</w:t>
      </w:r>
      <w:r w:rsidRPr="009C3B45">
        <w:rPr>
          <w:lang w:val="it-IT" w:eastAsia="en-US"/>
        </w:rPr>
        <w:t>ити</w:t>
      </w:r>
      <w:r w:rsidRPr="009C3B45">
        <w:rPr>
          <w:lang w:val="sr-Latn-CS" w:eastAsia="en-US"/>
        </w:rPr>
        <w:t xml:space="preserve"> </w:t>
      </w:r>
      <w:r w:rsidRPr="009C3B45">
        <w:rPr>
          <w:lang w:val="it-IT" w:eastAsia="en-US"/>
        </w:rPr>
        <w:t>на</w:t>
      </w:r>
      <w:r w:rsidRPr="009C3B45">
        <w:rPr>
          <w:lang w:val="sr-Latn-CS" w:eastAsia="en-US"/>
        </w:rPr>
        <w:t xml:space="preserve"> </w:t>
      </w:r>
      <w:r w:rsidRPr="009C3B45">
        <w:rPr>
          <w:lang w:val="it-IT" w:eastAsia="en-US"/>
        </w:rPr>
        <w:t>растоја</w:t>
      </w:r>
      <w:r w:rsidRPr="009C3B45">
        <w:rPr>
          <w:lang w:val="sr-Latn-CS" w:eastAsia="en-US"/>
        </w:rPr>
        <w:t>њ</w:t>
      </w:r>
      <w:r w:rsidRPr="009C3B45">
        <w:rPr>
          <w:lang w:val="it-IT" w:eastAsia="en-US"/>
        </w:rPr>
        <w:t>у</w:t>
      </w:r>
      <w:r w:rsidRPr="009C3B45">
        <w:rPr>
          <w:lang w:val="sr-Latn-CS" w:eastAsia="en-US"/>
        </w:rPr>
        <w:t xml:space="preserve"> </w:t>
      </w:r>
      <w:r w:rsidRPr="009C3B45">
        <w:rPr>
          <w:lang w:val="it-IT" w:eastAsia="en-US"/>
        </w:rPr>
        <w:t>од</w:t>
      </w:r>
      <w:r w:rsidRPr="009C3B45">
        <w:rPr>
          <w:lang w:val="sr-Latn-CS" w:eastAsia="en-US"/>
        </w:rPr>
        <w:t xml:space="preserve"> </w:t>
      </w:r>
      <w:r w:rsidRPr="009C3B45">
        <w:rPr>
          <w:lang w:val="it-IT" w:eastAsia="en-US"/>
        </w:rPr>
        <w:t>мин</w:t>
      </w:r>
      <w:r w:rsidRPr="009C3B45">
        <w:rPr>
          <w:lang w:val="sr-Latn-CS" w:eastAsia="en-US"/>
        </w:rPr>
        <w:t xml:space="preserve">. 2,0 </w:t>
      </w:r>
      <w:r w:rsidRPr="009C3B45">
        <w:rPr>
          <w:lang w:val="it-IT" w:eastAsia="en-US"/>
        </w:rPr>
        <w:t>м</w:t>
      </w:r>
      <w:r w:rsidRPr="009C3B45">
        <w:rPr>
          <w:lang w:val="sr-Latn-CS" w:eastAsia="en-US"/>
        </w:rPr>
        <w:t xml:space="preserve"> </w:t>
      </w:r>
      <w:r w:rsidRPr="009C3B45">
        <w:rPr>
          <w:lang w:val="it-IT" w:eastAsia="en-US"/>
        </w:rPr>
        <w:t>од</w:t>
      </w:r>
      <w:r w:rsidRPr="009C3B45">
        <w:rPr>
          <w:lang w:val="sr-Latn-CS" w:eastAsia="en-US"/>
        </w:rPr>
        <w:t xml:space="preserve"> </w:t>
      </w:r>
      <w:r w:rsidRPr="009C3B45">
        <w:rPr>
          <w:lang w:val="it-IT" w:eastAsia="en-US"/>
        </w:rPr>
        <w:t>постоје</w:t>
      </w:r>
      <w:r w:rsidRPr="009C3B45">
        <w:rPr>
          <w:lang w:val="sr-Latn-CS" w:eastAsia="en-US"/>
        </w:rPr>
        <w:t>ћ</w:t>
      </w:r>
      <w:r w:rsidRPr="009C3B45">
        <w:rPr>
          <w:lang w:val="it-IT" w:eastAsia="en-US"/>
        </w:rPr>
        <w:t>ег</w:t>
      </w:r>
      <w:r w:rsidRPr="009C3B45">
        <w:rPr>
          <w:lang w:val="sr-Latn-CS" w:eastAsia="en-US"/>
        </w:rPr>
        <w:t xml:space="preserve"> </w:t>
      </w:r>
      <w:r w:rsidRPr="009C3B45">
        <w:rPr>
          <w:lang w:val="it-IT" w:eastAsia="en-US"/>
        </w:rPr>
        <w:t>засада</w:t>
      </w:r>
      <w:r w:rsidRPr="009C3B45">
        <w:rPr>
          <w:lang w:val="sr-Latn-CS" w:eastAsia="en-US"/>
        </w:rPr>
        <w:t xml:space="preserve">, </w:t>
      </w:r>
      <w:r w:rsidRPr="009C3B45">
        <w:rPr>
          <w:lang w:val="it-IT" w:eastAsia="en-US"/>
        </w:rPr>
        <w:t>а</w:t>
      </w:r>
      <w:r w:rsidRPr="009C3B45">
        <w:rPr>
          <w:lang w:val="sr-Latn-CS" w:eastAsia="en-US"/>
        </w:rPr>
        <w:t xml:space="preserve"> </w:t>
      </w:r>
      <w:r w:rsidRPr="009C3B45">
        <w:rPr>
          <w:lang w:val="it-IT" w:eastAsia="en-US"/>
        </w:rPr>
        <w:t>уз</w:t>
      </w:r>
      <w:r w:rsidRPr="009C3B45">
        <w:rPr>
          <w:lang w:val="sr-Latn-CS" w:eastAsia="en-US"/>
        </w:rPr>
        <w:t xml:space="preserve"> </w:t>
      </w:r>
      <w:r w:rsidRPr="009C3B45">
        <w:rPr>
          <w:lang w:val="it-IT" w:eastAsia="en-US"/>
        </w:rPr>
        <w:t>одобре</w:t>
      </w:r>
      <w:r w:rsidRPr="009C3B45">
        <w:rPr>
          <w:lang w:val="sr-Latn-CS" w:eastAsia="en-US"/>
        </w:rPr>
        <w:t>њ</w:t>
      </w:r>
      <w:r w:rsidRPr="009C3B45">
        <w:rPr>
          <w:lang w:val="it-IT" w:eastAsia="en-US"/>
        </w:rPr>
        <w:t>е</w:t>
      </w:r>
      <w:r w:rsidRPr="009C3B45">
        <w:rPr>
          <w:lang w:val="sr-Latn-CS" w:eastAsia="en-US"/>
        </w:rPr>
        <w:t xml:space="preserve"> </w:t>
      </w:r>
      <w:r w:rsidRPr="009C3B45">
        <w:rPr>
          <w:lang w:val="it-IT" w:eastAsia="en-US"/>
        </w:rPr>
        <w:t>градског</w:t>
      </w:r>
      <w:r w:rsidRPr="009C3B45">
        <w:rPr>
          <w:lang w:val="sr-Latn-CS" w:eastAsia="en-US"/>
        </w:rPr>
        <w:t xml:space="preserve"> </w:t>
      </w:r>
      <w:r w:rsidRPr="009C3B45">
        <w:rPr>
          <w:lang w:val="it-IT" w:eastAsia="en-US"/>
        </w:rPr>
        <w:t>органа</w:t>
      </w:r>
      <w:r w:rsidRPr="009C3B45">
        <w:rPr>
          <w:lang w:val="sr-Latn-CS" w:eastAsia="en-US"/>
        </w:rPr>
        <w:t xml:space="preserve"> </w:t>
      </w:r>
      <w:r w:rsidRPr="009C3B45">
        <w:rPr>
          <w:lang w:val="it-IT" w:eastAsia="en-US"/>
        </w:rPr>
        <w:t>надле</w:t>
      </w:r>
      <w:r w:rsidRPr="009C3B45">
        <w:rPr>
          <w:lang w:val="sr-Latn-CS" w:eastAsia="en-US"/>
        </w:rPr>
        <w:t>ж</w:t>
      </w:r>
      <w:r w:rsidRPr="009C3B45">
        <w:rPr>
          <w:lang w:val="it-IT" w:eastAsia="en-US"/>
        </w:rPr>
        <w:t>ног</w:t>
      </w:r>
      <w:r w:rsidRPr="009C3B45">
        <w:rPr>
          <w:lang w:val="sr-Latn-CS" w:eastAsia="en-US"/>
        </w:rPr>
        <w:t xml:space="preserve"> </w:t>
      </w:r>
      <w:r w:rsidRPr="009C3B45">
        <w:rPr>
          <w:lang w:val="it-IT" w:eastAsia="en-US"/>
        </w:rPr>
        <w:t>за</w:t>
      </w:r>
      <w:r w:rsidRPr="009C3B45">
        <w:rPr>
          <w:lang w:val="sr-Latn-CS" w:eastAsia="en-US"/>
        </w:rPr>
        <w:t xml:space="preserve"> </w:t>
      </w:r>
      <w:r w:rsidRPr="009C3B45">
        <w:rPr>
          <w:lang w:val="it-IT" w:eastAsia="en-US"/>
        </w:rPr>
        <w:t>раскопава</w:t>
      </w:r>
      <w:r w:rsidRPr="009C3B45">
        <w:rPr>
          <w:lang w:val="sr-Latn-CS" w:eastAsia="en-US"/>
        </w:rPr>
        <w:t>њ</w:t>
      </w:r>
      <w:r w:rsidRPr="009C3B45">
        <w:rPr>
          <w:lang w:val="it-IT" w:eastAsia="en-US"/>
        </w:rPr>
        <w:t>е</w:t>
      </w:r>
      <w:r w:rsidRPr="009C3B45">
        <w:rPr>
          <w:lang w:val="sr-Latn-CS" w:eastAsia="en-US"/>
        </w:rPr>
        <w:t>.</w:t>
      </w:r>
    </w:p>
    <w:p w:rsidR="009C3B45" w:rsidRPr="009C3B45" w:rsidRDefault="009C3B45" w:rsidP="009C3B45">
      <w:pPr>
        <w:pStyle w:val="Osnovni"/>
        <w:rPr>
          <w:lang w:val="sr-Latn-CS" w:eastAsia="en-US"/>
        </w:rPr>
      </w:pPr>
      <w:r w:rsidRPr="009C3B45">
        <w:rPr>
          <w:lang w:val="it-IT" w:eastAsia="en-US"/>
        </w:rPr>
        <w:t>Забра</w:t>
      </w:r>
      <w:r w:rsidRPr="009C3B45">
        <w:rPr>
          <w:lang w:val="sr-Latn-CS" w:eastAsia="en-US"/>
        </w:rPr>
        <w:t>њ</w:t>
      </w:r>
      <w:r w:rsidRPr="009C3B45">
        <w:rPr>
          <w:lang w:val="it-IT" w:eastAsia="en-US"/>
        </w:rPr>
        <w:t>ена</w:t>
      </w:r>
      <w:r w:rsidRPr="009C3B45">
        <w:rPr>
          <w:lang w:val="sr-Latn-CS" w:eastAsia="en-US"/>
        </w:rPr>
        <w:t xml:space="preserve"> </w:t>
      </w:r>
      <w:r w:rsidRPr="009C3B45">
        <w:rPr>
          <w:lang w:val="it-IT" w:eastAsia="en-US"/>
        </w:rPr>
        <w:t>је</w:t>
      </w:r>
      <w:r w:rsidRPr="009C3B45">
        <w:rPr>
          <w:lang w:val="sr-Latn-CS" w:eastAsia="en-US"/>
        </w:rPr>
        <w:t xml:space="preserve"> </w:t>
      </w:r>
      <w:r w:rsidRPr="009C3B45">
        <w:rPr>
          <w:lang w:val="it-IT" w:eastAsia="en-US"/>
        </w:rPr>
        <w:t>изград</w:t>
      </w:r>
      <w:r w:rsidRPr="009C3B45">
        <w:rPr>
          <w:lang w:val="sr-Latn-CS" w:eastAsia="en-US"/>
        </w:rPr>
        <w:t>њ</w:t>
      </w:r>
      <w:r w:rsidRPr="009C3B45">
        <w:rPr>
          <w:lang w:val="it-IT" w:eastAsia="en-US"/>
        </w:rPr>
        <w:t>а</w:t>
      </w:r>
      <w:r w:rsidRPr="009C3B45">
        <w:rPr>
          <w:lang w:val="sr-Latn-CS" w:eastAsia="en-US"/>
        </w:rPr>
        <w:t xml:space="preserve"> </w:t>
      </w:r>
      <w:r w:rsidRPr="009C3B45">
        <w:rPr>
          <w:lang w:val="it-IT" w:eastAsia="en-US"/>
        </w:rPr>
        <w:t>стамбених</w:t>
      </w:r>
      <w:r w:rsidRPr="009C3B45">
        <w:rPr>
          <w:lang w:val="sr-Latn-CS" w:eastAsia="en-US"/>
        </w:rPr>
        <w:t xml:space="preserve">, </w:t>
      </w:r>
      <w:r w:rsidRPr="009C3B45">
        <w:rPr>
          <w:lang w:val="it-IT" w:eastAsia="en-US"/>
        </w:rPr>
        <w:t>угостите</w:t>
      </w:r>
      <w:r w:rsidRPr="009C3B45">
        <w:rPr>
          <w:lang w:val="sr-Latn-CS" w:eastAsia="en-US"/>
        </w:rPr>
        <w:t>љ</w:t>
      </w:r>
      <w:r w:rsidRPr="009C3B45">
        <w:rPr>
          <w:lang w:val="it-IT" w:eastAsia="en-US"/>
        </w:rPr>
        <w:t>ских</w:t>
      </w:r>
      <w:r w:rsidRPr="009C3B45">
        <w:rPr>
          <w:lang w:val="sr-Latn-CS" w:eastAsia="en-US"/>
        </w:rPr>
        <w:t xml:space="preserve"> </w:t>
      </w:r>
      <w:r w:rsidRPr="009C3B45">
        <w:rPr>
          <w:lang w:val="it-IT" w:eastAsia="en-US"/>
        </w:rPr>
        <w:t>и</w:t>
      </w:r>
      <w:r w:rsidRPr="009C3B45">
        <w:rPr>
          <w:lang w:val="sr-Latn-CS" w:eastAsia="en-US"/>
        </w:rPr>
        <w:t xml:space="preserve"> </w:t>
      </w:r>
      <w:r w:rsidRPr="009C3B45">
        <w:rPr>
          <w:lang w:val="it-IT" w:eastAsia="en-US"/>
        </w:rPr>
        <w:t>производних</w:t>
      </w:r>
      <w:r w:rsidRPr="009C3B45">
        <w:rPr>
          <w:lang w:val="sr-Latn-CS" w:eastAsia="en-US"/>
        </w:rPr>
        <w:t xml:space="preserve"> </w:t>
      </w:r>
      <w:r w:rsidRPr="009C3B45">
        <w:rPr>
          <w:lang w:val="it-IT" w:eastAsia="en-US"/>
        </w:rPr>
        <w:t>објеката</w:t>
      </w:r>
      <w:r w:rsidRPr="009C3B45">
        <w:rPr>
          <w:lang w:val="sr-Latn-CS" w:eastAsia="en-US"/>
        </w:rPr>
        <w:t xml:space="preserve">, </w:t>
      </w:r>
      <w:r w:rsidRPr="009C3B45">
        <w:rPr>
          <w:lang w:val="it-IT" w:eastAsia="en-US"/>
        </w:rPr>
        <w:t>а</w:t>
      </w:r>
      <w:r w:rsidRPr="009C3B45">
        <w:rPr>
          <w:lang w:val="sr-Latn-CS" w:eastAsia="en-US"/>
        </w:rPr>
        <w:t xml:space="preserve"> </w:t>
      </w:r>
      <w:r w:rsidRPr="009C3B45">
        <w:rPr>
          <w:lang w:val="it-IT" w:eastAsia="en-US"/>
        </w:rPr>
        <w:t>евентуална</w:t>
      </w:r>
      <w:r w:rsidRPr="009C3B45">
        <w:rPr>
          <w:lang w:val="sr-Latn-CS" w:eastAsia="en-US"/>
        </w:rPr>
        <w:t xml:space="preserve"> </w:t>
      </w:r>
      <w:r w:rsidRPr="009C3B45">
        <w:rPr>
          <w:lang w:val="it-IT" w:eastAsia="en-US"/>
        </w:rPr>
        <w:t>изград</w:t>
      </w:r>
      <w:r w:rsidRPr="009C3B45">
        <w:rPr>
          <w:lang w:val="sr-Latn-CS" w:eastAsia="en-US"/>
        </w:rPr>
        <w:t>њ</w:t>
      </w:r>
      <w:r w:rsidRPr="009C3B45">
        <w:rPr>
          <w:lang w:val="it-IT" w:eastAsia="en-US"/>
        </w:rPr>
        <w:t>а</w:t>
      </w:r>
      <w:r w:rsidRPr="009C3B45">
        <w:rPr>
          <w:lang w:val="sr-Latn-CS" w:eastAsia="en-US"/>
        </w:rPr>
        <w:t xml:space="preserve"> </w:t>
      </w:r>
      <w:r w:rsidRPr="009C3B45">
        <w:rPr>
          <w:lang w:val="it-IT" w:eastAsia="en-US"/>
        </w:rPr>
        <w:t>инфраструктуре</w:t>
      </w:r>
      <w:r w:rsidRPr="009C3B45">
        <w:rPr>
          <w:lang w:val="sr-Latn-CS" w:eastAsia="en-US"/>
        </w:rPr>
        <w:t xml:space="preserve"> </w:t>
      </w:r>
      <w:r w:rsidRPr="009C3B45">
        <w:rPr>
          <w:lang w:val="it-IT" w:eastAsia="en-US"/>
        </w:rPr>
        <w:t>у</w:t>
      </w:r>
      <w:r w:rsidRPr="009C3B45">
        <w:rPr>
          <w:lang w:val="sr-Latn-CS" w:eastAsia="en-US"/>
        </w:rPr>
        <w:t xml:space="preserve"> </w:t>
      </w:r>
      <w:r w:rsidRPr="009C3B45">
        <w:rPr>
          <w:lang w:val="it-IT" w:eastAsia="en-US"/>
        </w:rPr>
        <w:t>близини</w:t>
      </w:r>
      <w:r w:rsidRPr="009C3B45">
        <w:rPr>
          <w:lang w:val="sr-Latn-CS" w:eastAsia="en-US"/>
        </w:rPr>
        <w:t xml:space="preserve"> </w:t>
      </w:r>
      <w:r w:rsidRPr="009C3B45">
        <w:rPr>
          <w:lang w:val="it-IT" w:eastAsia="en-US"/>
        </w:rPr>
        <w:t>услов</w:t>
      </w:r>
      <w:r w:rsidRPr="009C3B45">
        <w:rPr>
          <w:lang w:val="sr-Latn-CS" w:eastAsia="en-US"/>
        </w:rPr>
        <w:t>љ</w:t>
      </w:r>
      <w:r w:rsidRPr="009C3B45">
        <w:rPr>
          <w:lang w:val="it-IT" w:eastAsia="en-US"/>
        </w:rPr>
        <w:t>ена</w:t>
      </w:r>
      <w:r w:rsidRPr="009C3B45">
        <w:rPr>
          <w:lang w:val="sr-Latn-CS" w:eastAsia="en-US"/>
        </w:rPr>
        <w:t xml:space="preserve"> </w:t>
      </w:r>
      <w:r w:rsidRPr="009C3B45">
        <w:rPr>
          <w:lang w:val="it-IT" w:eastAsia="en-US"/>
        </w:rPr>
        <w:t>је</w:t>
      </w:r>
      <w:r w:rsidRPr="009C3B45">
        <w:rPr>
          <w:lang w:val="sr-Latn-CS" w:eastAsia="en-US"/>
        </w:rPr>
        <w:t xml:space="preserve"> </w:t>
      </w:r>
      <w:r w:rsidRPr="009C3B45">
        <w:rPr>
          <w:lang w:val="it-IT" w:eastAsia="en-US"/>
        </w:rPr>
        <w:t>ре</w:t>
      </w:r>
      <w:r w:rsidRPr="009C3B45">
        <w:rPr>
          <w:lang w:val="sr-Latn-CS" w:eastAsia="en-US"/>
        </w:rPr>
        <w:t>ж</w:t>
      </w:r>
      <w:r w:rsidRPr="009C3B45">
        <w:rPr>
          <w:lang w:val="it-IT" w:eastAsia="en-US"/>
        </w:rPr>
        <w:t>имом</w:t>
      </w:r>
      <w:r w:rsidRPr="009C3B45">
        <w:rPr>
          <w:lang w:val="sr-Latn-CS" w:eastAsia="en-US"/>
        </w:rPr>
        <w:t xml:space="preserve"> </w:t>
      </w:r>
      <w:r w:rsidRPr="009C3B45">
        <w:rPr>
          <w:lang w:val="it-IT" w:eastAsia="en-US"/>
        </w:rPr>
        <w:t>за</w:t>
      </w:r>
      <w:r w:rsidRPr="009C3B45">
        <w:rPr>
          <w:lang w:val="sr-Latn-CS" w:eastAsia="en-US"/>
        </w:rPr>
        <w:t>ш</w:t>
      </w:r>
      <w:r w:rsidRPr="009C3B45">
        <w:rPr>
          <w:lang w:val="it-IT" w:eastAsia="en-US"/>
        </w:rPr>
        <w:t>тите</w:t>
      </w:r>
      <w:r w:rsidRPr="009C3B45">
        <w:rPr>
          <w:lang w:val="sr-Latn-CS" w:eastAsia="en-US"/>
        </w:rPr>
        <w:t xml:space="preserve"> </w:t>
      </w:r>
      <w:r w:rsidRPr="009C3B45">
        <w:rPr>
          <w:lang w:val="it-IT" w:eastAsia="en-US"/>
        </w:rPr>
        <w:t>и</w:t>
      </w:r>
      <w:r w:rsidRPr="009C3B45">
        <w:rPr>
          <w:lang w:val="sr-Cyrl-CS" w:eastAsia="en-US"/>
        </w:rPr>
        <w:t xml:space="preserve"> </w:t>
      </w:r>
      <w:r w:rsidRPr="009C3B45">
        <w:rPr>
          <w:lang w:val="it-IT" w:eastAsia="en-US"/>
        </w:rPr>
        <w:t>кори</w:t>
      </w:r>
      <w:r w:rsidRPr="009C3B45">
        <w:rPr>
          <w:lang w:val="sr-Cyrl-CS" w:eastAsia="en-US"/>
        </w:rPr>
        <w:t>шћ</w:t>
      </w:r>
      <w:r w:rsidRPr="009C3B45">
        <w:rPr>
          <w:lang w:val="it-IT" w:eastAsia="en-US"/>
        </w:rPr>
        <w:t>е</w:t>
      </w:r>
      <w:r w:rsidRPr="009C3B45">
        <w:rPr>
          <w:lang w:val="sr-Latn-CS" w:eastAsia="en-US"/>
        </w:rPr>
        <w:t>њ</w:t>
      </w:r>
      <w:r w:rsidRPr="009C3B45">
        <w:rPr>
          <w:lang w:val="it-IT" w:eastAsia="en-US"/>
        </w:rPr>
        <w:t>а</w:t>
      </w:r>
      <w:r w:rsidRPr="009C3B45">
        <w:rPr>
          <w:lang w:val="sr-Cyrl-CS" w:eastAsia="en-US"/>
        </w:rPr>
        <w:t xml:space="preserve"> </w:t>
      </w:r>
      <w:r w:rsidRPr="009C3B45">
        <w:rPr>
          <w:lang w:val="it-IT" w:eastAsia="en-US"/>
        </w:rPr>
        <w:t>у</w:t>
      </w:r>
      <w:r w:rsidRPr="009C3B45">
        <w:rPr>
          <w:lang w:val="sr-Cyrl-CS" w:eastAsia="en-US"/>
        </w:rPr>
        <w:t xml:space="preserve"> </w:t>
      </w:r>
      <w:r w:rsidRPr="009C3B45">
        <w:rPr>
          <w:lang w:val="it-IT" w:eastAsia="en-US"/>
        </w:rPr>
        <w:t>за</w:t>
      </w:r>
      <w:r w:rsidRPr="009C3B45">
        <w:rPr>
          <w:lang w:val="sr-Cyrl-CS" w:eastAsia="en-US"/>
        </w:rPr>
        <w:t>ш</w:t>
      </w:r>
      <w:r w:rsidRPr="009C3B45">
        <w:rPr>
          <w:lang w:val="it-IT" w:eastAsia="en-US"/>
        </w:rPr>
        <w:t>ти</w:t>
      </w:r>
      <w:r w:rsidRPr="009C3B45">
        <w:rPr>
          <w:lang w:val="sr-Cyrl-CS" w:eastAsia="en-US"/>
        </w:rPr>
        <w:t>ћ</w:t>
      </w:r>
      <w:r w:rsidRPr="009C3B45">
        <w:rPr>
          <w:lang w:val="it-IT" w:eastAsia="en-US"/>
        </w:rPr>
        <w:t>еним</w:t>
      </w:r>
      <w:r w:rsidRPr="009C3B45">
        <w:rPr>
          <w:lang w:val="sr-Cyrl-CS" w:eastAsia="en-US"/>
        </w:rPr>
        <w:t xml:space="preserve"> </w:t>
      </w:r>
      <w:r w:rsidRPr="009C3B45">
        <w:rPr>
          <w:lang w:val="it-IT" w:eastAsia="en-US"/>
        </w:rPr>
        <w:t>зонама</w:t>
      </w:r>
      <w:r w:rsidRPr="009C3B45">
        <w:rPr>
          <w:lang w:val="sr-Cyrl-CS" w:eastAsia="en-US"/>
        </w:rPr>
        <w:t xml:space="preserve"> </w:t>
      </w:r>
      <w:r w:rsidRPr="009C3B45">
        <w:rPr>
          <w:lang w:val="it-IT" w:eastAsia="en-US"/>
        </w:rPr>
        <w:t>за</w:t>
      </w:r>
      <w:r w:rsidRPr="009C3B45">
        <w:rPr>
          <w:lang w:val="sr-Cyrl-CS" w:eastAsia="en-US"/>
        </w:rPr>
        <w:t xml:space="preserve"> </w:t>
      </w:r>
      <w:r w:rsidRPr="009C3B45">
        <w:rPr>
          <w:lang w:val="it-IT" w:eastAsia="en-US"/>
        </w:rPr>
        <w:t>следе</w:t>
      </w:r>
      <w:r w:rsidRPr="009C3B45">
        <w:rPr>
          <w:lang w:val="sr-Cyrl-CS" w:eastAsia="en-US"/>
        </w:rPr>
        <w:t>ћ</w:t>
      </w:r>
      <w:r w:rsidRPr="009C3B45">
        <w:rPr>
          <w:lang w:val="it-IT" w:eastAsia="en-US"/>
        </w:rPr>
        <w:t>е</w:t>
      </w:r>
      <w:r w:rsidRPr="009C3B45">
        <w:rPr>
          <w:lang w:val="sr-Cyrl-CS" w:eastAsia="en-US"/>
        </w:rPr>
        <w:t xml:space="preserve"> </w:t>
      </w:r>
      <w:r w:rsidRPr="009C3B45">
        <w:rPr>
          <w:lang w:val="it-IT" w:eastAsia="en-US"/>
        </w:rPr>
        <w:t>хидротехни</w:t>
      </w:r>
      <w:r w:rsidRPr="009C3B45">
        <w:rPr>
          <w:lang w:val="sr-Cyrl-CS" w:eastAsia="en-US"/>
        </w:rPr>
        <w:t>ч</w:t>
      </w:r>
      <w:r w:rsidRPr="009C3B45">
        <w:rPr>
          <w:lang w:val="it-IT" w:eastAsia="en-US"/>
        </w:rPr>
        <w:t>ке</w:t>
      </w:r>
      <w:r w:rsidRPr="009C3B45">
        <w:rPr>
          <w:lang w:val="sr-Cyrl-CS" w:eastAsia="en-US"/>
        </w:rPr>
        <w:t xml:space="preserve"> </w:t>
      </w:r>
      <w:r w:rsidRPr="009C3B45">
        <w:rPr>
          <w:lang w:val="it-IT" w:eastAsia="en-US"/>
        </w:rPr>
        <w:t>објекте</w:t>
      </w:r>
      <w:r w:rsidRPr="009C3B45">
        <w:rPr>
          <w:lang w:val="sr-Cyrl-CS" w:eastAsia="en-US"/>
        </w:rPr>
        <w:t>. (приме</w:t>
      </w:r>
      <w:r w:rsidRPr="009C3B45">
        <w:rPr>
          <w:lang w:val="it-IT" w:eastAsia="en-US"/>
        </w:rPr>
        <w:t>њ</w:t>
      </w:r>
      <w:r w:rsidRPr="009C3B45">
        <w:rPr>
          <w:lang w:val="sr-Cyrl-CS" w:eastAsia="en-US"/>
        </w:rPr>
        <w:t xml:space="preserve">ује се Закон о водама </w:t>
      </w:r>
      <w:r w:rsidRPr="009C3B45">
        <w:rPr>
          <w:rFonts w:ascii="Times New Roman" w:hAnsi="Times New Roman"/>
          <w:lang w:val="sr-Cyrl-CS" w:eastAsia="en-US"/>
        </w:rPr>
        <w:t>"</w:t>
      </w:r>
      <w:r w:rsidRPr="009C3B45">
        <w:rPr>
          <w:lang w:val="sr-Cyrl-CS" w:eastAsia="en-US"/>
        </w:rPr>
        <w:t>Службени гласник РС</w:t>
      </w:r>
      <w:r w:rsidRPr="009C3B45">
        <w:rPr>
          <w:rFonts w:ascii="Times New Roman" w:hAnsi="Times New Roman"/>
          <w:lang w:val="sr-Cyrl-CS" w:eastAsia="en-US"/>
        </w:rPr>
        <w:t>"</w:t>
      </w:r>
      <w:r w:rsidRPr="009C3B45">
        <w:rPr>
          <w:lang w:val="sr-Cyrl-CS" w:eastAsia="en-US"/>
        </w:rPr>
        <w:t>, број 30/2010</w:t>
      </w:r>
      <w:r w:rsidRPr="009C3B45">
        <w:rPr>
          <w:lang w:val="sr-Latn-CS" w:eastAsia="en-US"/>
        </w:rPr>
        <w:t>, 93/2012, 101/2016, 95/2018</w:t>
      </w:r>
      <w:r w:rsidRPr="009C3B45">
        <w:rPr>
          <w:lang w:val="sr-Cyrl-CS" w:eastAsia="en-US"/>
        </w:rPr>
        <w:t>)</w:t>
      </w:r>
      <w:r w:rsidRPr="009C3B45">
        <w:rPr>
          <w:lang w:val="sr-Latn-CS" w:eastAsia="en-US"/>
        </w:rPr>
        <w:t>.</w:t>
      </w:r>
    </w:p>
    <w:p w:rsidR="009C3B45" w:rsidRPr="009C3B45" w:rsidRDefault="009C3B45" w:rsidP="009C3B45">
      <w:pPr>
        <w:spacing w:after="120"/>
        <w:ind w:left="454"/>
        <w:jc w:val="both"/>
        <w:rPr>
          <w:rFonts w:cs="Tahoma"/>
          <w:noProof w:val="0"/>
          <w:color w:val="0070C0"/>
          <w:lang w:val="sr-Latn-CS" w:eastAsia="en-US"/>
        </w:rPr>
      </w:pPr>
      <w:r w:rsidRPr="009C3B45">
        <w:rPr>
          <w:rFonts w:cs="Tahoma"/>
          <w:noProof w:val="0"/>
          <w:color w:val="0070C0"/>
          <w:lang w:val="sr-Cyrl-CS" w:eastAsia="en-US"/>
        </w:rPr>
        <w:t xml:space="preserve">  </w:t>
      </w:r>
    </w:p>
    <w:tbl>
      <w:tblPr>
        <w:tblStyle w:val="GUP-11"/>
        <w:tblW w:w="8646" w:type="dxa"/>
        <w:tblLook w:val="0000" w:firstRow="0" w:lastRow="0" w:firstColumn="0" w:lastColumn="0" w:noHBand="0" w:noVBand="0"/>
      </w:tblPr>
      <w:tblGrid>
        <w:gridCol w:w="3648"/>
        <w:gridCol w:w="4998"/>
      </w:tblGrid>
      <w:tr w:rsidR="009C3B45" w:rsidRPr="008A5A6B" w:rsidTr="008A5A6B">
        <w:trPr>
          <w:cnfStyle w:val="000000100000" w:firstRow="0" w:lastRow="0" w:firstColumn="0" w:lastColumn="0" w:oddVBand="0" w:evenVBand="0" w:oddHBand="1" w:evenHBand="0" w:firstRowFirstColumn="0" w:firstRowLastColumn="0" w:lastRowFirstColumn="0" w:lastRowLastColumn="0"/>
          <w:trHeight w:val="410"/>
        </w:trPr>
        <w:tc>
          <w:tcPr>
            <w:cnfStyle w:val="000010000000" w:firstRow="0" w:lastRow="0" w:firstColumn="0" w:lastColumn="0" w:oddVBand="1" w:evenVBand="0" w:oddHBand="0" w:evenHBand="0" w:firstRowFirstColumn="0" w:firstRowLastColumn="0" w:lastRowFirstColumn="0" w:lastRowLastColumn="0"/>
            <w:tcW w:w="3648" w:type="dxa"/>
            <w:tcBorders>
              <w:bottom w:val="single" w:sz="4" w:space="0" w:color="FFFFFF" w:themeColor="background1"/>
            </w:tcBorders>
          </w:tcPr>
          <w:p w:rsidR="009C3B45" w:rsidRPr="008A5A6B" w:rsidRDefault="009C3B45" w:rsidP="009C3B45">
            <w:pPr>
              <w:rPr>
                <w:rFonts w:cs="Tahoma"/>
                <w:b/>
                <w:szCs w:val="18"/>
                <w:lang w:val="en-GB" w:eastAsia="en-US"/>
              </w:rPr>
            </w:pPr>
            <w:r w:rsidRPr="008A5A6B">
              <w:rPr>
                <w:rFonts w:cs="Tahoma"/>
                <w:b/>
                <w:szCs w:val="18"/>
                <w:lang w:val="en-GB" w:eastAsia="en-US"/>
              </w:rPr>
              <w:t>Мрежа/објекат</w:t>
            </w:r>
          </w:p>
        </w:tc>
        <w:tc>
          <w:tcPr>
            <w:tcW w:w="4998" w:type="dxa"/>
          </w:tcPr>
          <w:p w:rsidR="009C3B45" w:rsidRPr="008A5A6B" w:rsidRDefault="009C3B45" w:rsidP="009C3B45">
            <w:pPr>
              <w:cnfStyle w:val="000000100000" w:firstRow="0" w:lastRow="0" w:firstColumn="0" w:lastColumn="0" w:oddVBand="0" w:evenVBand="0" w:oddHBand="1" w:evenHBand="0" w:firstRowFirstColumn="0" w:firstRowLastColumn="0" w:lastRowFirstColumn="0" w:lastRowLastColumn="0"/>
              <w:rPr>
                <w:rFonts w:cs="Tahoma"/>
                <w:b/>
                <w:szCs w:val="18"/>
                <w:lang w:val="en-GB" w:eastAsia="en-US"/>
              </w:rPr>
            </w:pPr>
            <w:r w:rsidRPr="008A5A6B">
              <w:rPr>
                <w:rFonts w:cs="Tahoma"/>
                <w:b/>
                <w:szCs w:val="18"/>
                <w:lang w:val="en-GB" w:eastAsia="en-US"/>
              </w:rPr>
              <w:t>Заштитна зона/појас</w:t>
            </w:r>
          </w:p>
        </w:tc>
      </w:tr>
      <w:tr w:rsidR="009C3B45" w:rsidRPr="008A5A6B" w:rsidTr="008A5A6B">
        <w:trPr>
          <w:trHeight w:val="850"/>
        </w:trPr>
        <w:tc>
          <w:tcPr>
            <w:cnfStyle w:val="000010000000" w:firstRow="0" w:lastRow="0" w:firstColumn="0" w:lastColumn="0" w:oddVBand="1" w:evenVBand="0" w:oddHBand="0" w:evenHBand="0" w:firstRowFirstColumn="0" w:firstRowLastColumn="0" w:lastRowFirstColumn="0" w:lastRowLastColumn="0"/>
            <w:tcW w:w="3648" w:type="dxa"/>
            <w:tcBorders>
              <w:top w:val="single" w:sz="4" w:space="0" w:color="FFFFFF" w:themeColor="background1"/>
              <w:bottom w:val="single" w:sz="4" w:space="0" w:color="FFFFFF" w:themeColor="background1"/>
            </w:tcBorders>
          </w:tcPr>
          <w:p w:rsidR="009C3B45" w:rsidRPr="008A5A6B" w:rsidRDefault="009C3B45" w:rsidP="009C3B45">
            <w:pPr>
              <w:rPr>
                <w:rFonts w:cs="Tahoma"/>
                <w:b/>
                <w:szCs w:val="18"/>
                <w:lang w:val="en-GB" w:eastAsia="en-US"/>
              </w:rPr>
            </w:pPr>
            <w:r w:rsidRPr="008A5A6B">
              <w:rPr>
                <w:rFonts w:cs="Tahoma"/>
                <w:b/>
                <w:szCs w:val="18"/>
                <w:lang w:val="en-GB" w:eastAsia="en-US"/>
              </w:rPr>
              <w:t>Извориште подземних вода</w:t>
            </w:r>
          </w:p>
        </w:tc>
        <w:tc>
          <w:tcPr>
            <w:tcW w:w="4998" w:type="dxa"/>
          </w:tcPr>
          <w:p w:rsidR="009C3B45" w:rsidRPr="008A5A6B" w:rsidRDefault="009C3B45" w:rsidP="009C3B45">
            <w:pPr>
              <w:cnfStyle w:val="000000000000" w:firstRow="0" w:lastRow="0" w:firstColumn="0" w:lastColumn="0" w:oddVBand="0" w:evenVBand="0" w:oddHBand="0" w:evenHBand="0" w:firstRowFirstColumn="0" w:firstRowLastColumn="0" w:lastRowFirstColumn="0" w:lastRowLastColumn="0"/>
              <w:rPr>
                <w:rFonts w:cs="Tahoma"/>
                <w:szCs w:val="18"/>
                <w:lang w:val="en-GB" w:eastAsia="en-US"/>
              </w:rPr>
            </w:pPr>
            <w:r w:rsidRPr="008A5A6B">
              <w:rPr>
                <w:rFonts w:cs="Tahoma"/>
                <w:szCs w:val="18"/>
                <w:lang w:val="en-GB" w:eastAsia="en-US"/>
              </w:rPr>
              <w:t xml:space="preserve">На основу хидрогеолошких карактеристика терена и могућег хазарда дефинисати заштитну зону изворишта. </w:t>
            </w:r>
          </w:p>
        </w:tc>
      </w:tr>
      <w:tr w:rsidR="009C3B45" w:rsidRPr="008A5A6B" w:rsidTr="008A5A6B">
        <w:trPr>
          <w:cnfStyle w:val="000000100000" w:firstRow="0" w:lastRow="0" w:firstColumn="0" w:lastColumn="0" w:oddVBand="0" w:evenVBand="0" w:oddHBand="1" w:evenHBand="0" w:firstRowFirstColumn="0" w:firstRowLastColumn="0" w:lastRowFirstColumn="0" w:lastRowLastColumn="0"/>
          <w:trHeight w:val="896"/>
        </w:trPr>
        <w:tc>
          <w:tcPr>
            <w:cnfStyle w:val="000010000000" w:firstRow="0" w:lastRow="0" w:firstColumn="0" w:lastColumn="0" w:oddVBand="1" w:evenVBand="0" w:oddHBand="0" w:evenHBand="0" w:firstRowFirstColumn="0" w:firstRowLastColumn="0" w:lastRowFirstColumn="0" w:lastRowLastColumn="0"/>
            <w:tcW w:w="3648" w:type="dxa"/>
            <w:tcBorders>
              <w:top w:val="single" w:sz="4" w:space="0" w:color="FFFFFF" w:themeColor="background1"/>
              <w:bottom w:val="single" w:sz="4" w:space="0" w:color="FFFFFF" w:themeColor="background1"/>
            </w:tcBorders>
          </w:tcPr>
          <w:p w:rsidR="009C3B45" w:rsidRPr="008A5A6B" w:rsidRDefault="009C3B45" w:rsidP="009C3B45">
            <w:pPr>
              <w:rPr>
                <w:rFonts w:cs="Tahoma"/>
                <w:b/>
                <w:szCs w:val="18"/>
                <w:lang w:val="en-GB" w:eastAsia="en-US"/>
              </w:rPr>
            </w:pPr>
            <w:r w:rsidRPr="008A5A6B">
              <w:rPr>
                <w:rFonts w:cs="Tahoma"/>
                <w:b/>
                <w:szCs w:val="18"/>
                <w:lang w:val="en-GB" w:eastAsia="en-US"/>
              </w:rPr>
              <w:t>Извориште површинских вода</w:t>
            </w:r>
          </w:p>
        </w:tc>
        <w:tc>
          <w:tcPr>
            <w:tcW w:w="4998" w:type="dxa"/>
          </w:tcPr>
          <w:p w:rsidR="009C3B45" w:rsidRPr="008A5A6B" w:rsidRDefault="009C3B45" w:rsidP="009C3B45">
            <w:pPr>
              <w:cnfStyle w:val="000000100000" w:firstRow="0" w:lastRow="0" w:firstColumn="0" w:lastColumn="0" w:oddVBand="0" w:evenVBand="0" w:oddHBand="1" w:evenHBand="0" w:firstRowFirstColumn="0" w:firstRowLastColumn="0" w:lastRowFirstColumn="0" w:lastRowLastColumn="0"/>
              <w:rPr>
                <w:rFonts w:cs="Tahoma"/>
                <w:szCs w:val="18"/>
                <w:lang w:val="en-GB" w:eastAsia="en-US"/>
              </w:rPr>
            </w:pPr>
            <w:r w:rsidRPr="008A5A6B">
              <w:rPr>
                <w:rFonts w:cs="Tahoma"/>
                <w:szCs w:val="18"/>
                <w:lang w:val="en-GB" w:eastAsia="en-US"/>
              </w:rPr>
              <w:t>На основу хидрогеолошких карактеристика терена и могућег хазарда дефинисати заштитну зону изворишта.</w:t>
            </w:r>
          </w:p>
        </w:tc>
      </w:tr>
      <w:tr w:rsidR="009C3B45" w:rsidRPr="008A5A6B" w:rsidTr="008A5A6B">
        <w:trPr>
          <w:trHeight w:val="347"/>
        </w:trPr>
        <w:tc>
          <w:tcPr>
            <w:cnfStyle w:val="000010000000" w:firstRow="0" w:lastRow="0" w:firstColumn="0" w:lastColumn="0" w:oddVBand="1" w:evenVBand="0" w:oddHBand="0" w:evenHBand="0" w:firstRowFirstColumn="0" w:firstRowLastColumn="0" w:lastRowFirstColumn="0" w:lastRowLastColumn="0"/>
            <w:tcW w:w="3648" w:type="dxa"/>
            <w:tcBorders>
              <w:top w:val="single" w:sz="4" w:space="0" w:color="FFFFFF" w:themeColor="background1"/>
              <w:bottom w:val="single" w:sz="4" w:space="0" w:color="FFFFFF" w:themeColor="background1"/>
            </w:tcBorders>
          </w:tcPr>
          <w:p w:rsidR="009C3B45" w:rsidRPr="008A5A6B" w:rsidRDefault="009C3B45" w:rsidP="009C3B45">
            <w:pPr>
              <w:rPr>
                <w:rFonts w:cs="Tahoma"/>
                <w:b/>
                <w:szCs w:val="18"/>
                <w:lang w:val="en-GB" w:eastAsia="en-US"/>
              </w:rPr>
            </w:pPr>
            <w:r w:rsidRPr="008A5A6B">
              <w:rPr>
                <w:rFonts w:cs="Tahoma"/>
                <w:b/>
                <w:szCs w:val="18"/>
                <w:lang w:val="en-GB" w:eastAsia="en-US"/>
              </w:rPr>
              <w:t>Цевовод сирове воде</w:t>
            </w:r>
          </w:p>
        </w:tc>
        <w:tc>
          <w:tcPr>
            <w:tcW w:w="4998" w:type="dxa"/>
          </w:tcPr>
          <w:p w:rsidR="009C3B45" w:rsidRPr="008A5A6B" w:rsidRDefault="009C3B45" w:rsidP="009C3B45">
            <w:pPr>
              <w:cnfStyle w:val="000000000000" w:firstRow="0" w:lastRow="0" w:firstColumn="0" w:lastColumn="0" w:oddVBand="0" w:evenVBand="0" w:oddHBand="0" w:evenHBand="0" w:firstRowFirstColumn="0" w:firstRowLastColumn="0" w:lastRowFirstColumn="0" w:lastRowLastColumn="0"/>
              <w:rPr>
                <w:rFonts w:cs="Tahoma"/>
                <w:szCs w:val="18"/>
                <w:lang w:val="en-GB" w:eastAsia="en-US"/>
              </w:rPr>
            </w:pPr>
            <w:r w:rsidRPr="008A5A6B">
              <w:rPr>
                <w:rFonts w:cs="Tahoma"/>
                <w:szCs w:val="18"/>
                <w:lang w:val="it-IT" w:eastAsia="en-US"/>
              </w:rPr>
              <w:t>Минимум</w:t>
            </w:r>
            <w:r w:rsidRPr="008A5A6B">
              <w:rPr>
                <w:rFonts w:cs="Tahoma"/>
                <w:szCs w:val="18"/>
                <w:lang w:val="en-GB" w:eastAsia="en-US"/>
              </w:rPr>
              <w:t xml:space="preserve"> 5 </w:t>
            </w:r>
            <w:r w:rsidRPr="008A5A6B">
              <w:rPr>
                <w:rFonts w:cs="Tahoma"/>
                <w:szCs w:val="18"/>
                <w:lang w:val="it-IT" w:eastAsia="en-US"/>
              </w:rPr>
              <w:t>м</w:t>
            </w:r>
            <w:r w:rsidRPr="008A5A6B">
              <w:rPr>
                <w:rFonts w:cs="Tahoma"/>
                <w:szCs w:val="18"/>
                <w:lang w:val="en-GB" w:eastAsia="en-US"/>
              </w:rPr>
              <w:t xml:space="preserve">, </w:t>
            </w:r>
            <w:r w:rsidRPr="008A5A6B">
              <w:rPr>
                <w:rFonts w:cs="Tahoma"/>
                <w:szCs w:val="18"/>
                <w:lang w:val="it-IT" w:eastAsia="en-US"/>
              </w:rPr>
              <w:t>обострано</w:t>
            </w:r>
            <w:r w:rsidRPr="008A5A6B">
              <w:rPr>
                <w:rFonts w:cs="Tahoma"/>
                <w:szCs w:val="18"/>
                <w:lang w:val="en-GB" w:eastAsia="en-US"/>
              </w:rPr>
              <w:t xml:space="preserve"> </w:t>
            </w:r>
            <w:r w:rsidRPr="008A5A6B">
              <w:rPr>
                <w:rFonts w:cs="Tahoma"/>
                <w:szCs w:val="18"/>
                <w:lang w:val="it-IT" w:eastAsia="en-US"/>
              </w:rPr>
              <w:t>од</w:t>
            </w:r>
            <w:r w:rsidRPr="008A5A6B">
              <w:rPr>
                <w:rFonts w:cs="Tahoma"/>
                <w:szCs w:val="18"/>
                <w:lang w:val="en-GB" w:eastAsia="en-US"/>
              </w:rPr>
              <w:t xml:space="preserve"> </w:t>
            </w:r>
            <w:r w:rsidRPr="008A5A6B">
              <w:rPr>
                <w:rFonts w:cs="Tahoma"/>
                <w:szCs w:val="18"/>
                <w:lang w:val="it-IT" w:eastAsia="en-US"/>
              </w:rPr>
              <w:t>ивице</w:t>
            </w:r>
            <w:r w:rsidRPr="008A5A6B">
              <w:rPr>
                <w:rFonts w:cs="Tahoma"/>
                <w:szCs w:val="18"/>
                <w:lang w:val="en-GB" w:eastAsia="en-US"/>
              </w:rPr>
              <w:t xml:space="preserve"> </w:t>
            </w:r>
            <w:r w:rsidRPr="008A5A6B">
              <w:rPr>
                <w:rFonts w:cs="Tahoma"/>
                <w:szCs w:val="18"/>
                <w:lang w:val="it-IT" w:eastAsia="en-US"/>
              </w:rPr>
              <w:t>цеви</w:t>
            </w:r>
            <w:r w:rsidRPr="008A5A6B">
              <w:rPr>
                <w:rFonts w:cs="Tahoma"/>
                <w:szCs w:val="18"/>
                <w:lang w:val="en-GB" w:eastAsia="en-US"/>
              </w:rPr>
              <w:t>.</w:t>
            </w:r>
          </w:p>
        </w:tc>
      </w:tr>
      <w:tr w:rsidR="009C3B45" w:rsidRPr="008A5A6B" w:rsidTr="008A5A6B">
        <w:trPr>
          <w:cnfStyle w:val="000000100000" w:firstRow="0" w:lastRow="0" w:firstColumn="0" w:lastColumn="0" w:oddVBand="0" w:evenVBand="0" w:oddHBand="1" w:evenHBand="0" w:firstRowFirstColumn="0" w:firstRowLastColumn="0" w:lastRowFirstColumn="0" w:lastRowLastColumn="0"/>
          <w:trHeight w:val="2339"/>
        </w:trPr>
        <w:tc>
          <w:tcPr>
            <w:cnfStyle w:val="000010000000" w:firstRow="0" w:lastRow="0" w:firstColumn="0" w:lastColumn="0" w:oddVBand="1" w:evenVBand="0" w:oddHBand="0" w:evenHBand="0" w:firstRowFirstColumn="0" w:firstRowLastColumn="0" w:lastRowFirstColumn="0" w:lastRowLastColumn="0"/>
            <w:tcW w:w="3648" w:type="dxa"/>
            <w:tcBorders>
              <w:top w:val="single" w:sz="4" w:space="0" w:color="FFFFFF" w:themeColor="background1"/>
              <w:bottom w:val="single" w:sz="4" w:space="0" w:color="FFFFFF" w:themeColor="background1"/>
            </w:tcBorders>
          </w:tcPr>
          <w:p w:rsidR="009C3B45" w:rsidRPr="008A5A6B" w:rsidRDefault="009C3B45" w:rsidP="009C3B45">
            <w:pPr>
              <w:rPr>
                <w:rFonts w:cs="Tahoma"/>
                <w:b/>
                <w:szCs w:val="18"/>
                <w:lang w:val="en-GB" w:eastAsia="en-US"/>
              </w:rPr>
            </w:pPr>
            <w:r w:rsidRPr="008A5A6B">
              <w:rPr>
                <w:rFonts w:cs="Tahoma"/>
                <w:b/>
                <w:szCs w:val="18"/>
                <w:lang w:val="en-GB" w:eastAsia="en-US"/>
              </w:rPr>
              <w:t>Магистрални водовод</w:t>
            </w:r>
          </w:p>
        </w:tc>
        <w:tc>
          <w:tcPr>
            <w:tcW w:w="4998" w:type="dxa"/>
          </w:tcPr>
          <w:p w:rsidR="009C3B45" w:rsidRPr="008A5A6B" w:rsidRDefault="009C3B45" w:rsidP="009C3B45">
            <w:pPr>
              <w:cnfStyle w:val="000000100000" w:firstRow="0" w:lastRow="0" w:firstColumn="0" w:lastColumn="0" w:oddVBand="0" w:evenVBand="0" w:oddHBand="1" w:evenHBand="0" w:firstRowFirstColumn="0" w:firstRowLastColumn="0" w:lastRowFirstColumn="0" w:lastRowLastColumn="0"/>
              <w:rPr>
                <w:rFonts w:cs="Tahoma"/>
                <w:szCs w:val="18"/>
                <w:lang w:val="en-GB" w:eastAsia="en-US"/>
              </w:rPr>
            </w:pPr>
            <w:r w:rsidRPr="008A5A6B">
              <w:rPr>
                <w:rFonts w:cs="Tahoma"/>
                <w:szCs w:val="18"/>
                <w:lang w:val="en-GB" w:eastAsia="en-US"/>
              </w:rPr>
              <w:t>Појас заштите око главних цевовода у насељима износи са сваке стаане по 2,5 м. Ширина појаса заштите цевовода ван насеља са сваке стране цевовода одређује се у односу на пречник цевовода:</w:t>
            </w:r>
          </w:p>
          <w:p w:rsidR="009C3B45" w:rsidRPr="008A5A6B" w:rsidRDefault="009C3B45" w:rsidP="009C3B45">
            <w:pPr>
              <w:cnfStyle w:val="000000100000" w:firstRow="0" w:lastRow="0" w:firstColumn="0" w:lastColumn="0" w:oddVBand="0" w:evenVBand="0" w:oddHBand="1" w:evenHBand="0" w:firstRowFirstColumn="0" w:firstRowLastColumn="0" w:lastRowFirstColumn="0" w:lastRowLastColumn="0"/>
              <w:rPr>
                <w:rFonts w:cs="Tahoma"/>
                <w:szCs w:val="18"/>
                <w:lang w:val="en-GB" w:eastAsia="en-US"/>
              </w:rPr>
            </w:pPr>
            <w:r w:rsidRPr="008A5A6B">
              <w:rPr>
                <w:rFonts w:cs="Tahoma"/>
                <w:szCs w:val="18"/>
                <w:lang w:val="en-GB" w:eastAsia="en-US"/>
              </w:rPr>
              <w:t>-  Ø80мм -  Ø200мм = 1,5 м;</w:t>
            </w:r>
          </w:p>
          <w:p w:rsidR="009C3B45" w:rsidRPr="008A5A6B" w:rsidRDefault="009C3B45" w:rsidP="009C3B45">
            <w:pPr>
              <w:cnfStyle w:val="000000100000" w:firstRow="0" w:lastRow="0" w:firstColumn="0" w:lastColumn="0" w:oddVBand="0" w:evenVBand="0" w:oddHBand="1" w:evenHBand="0" w:firstRowFirstColumn="0" w:firstRowLastColumn="0" w:lastRowFirstColumn="0" w:lastRowLastColumn="0"/>
              <w:rPr>
                <w:rFonts w:cs="Tahoma"/>
                <w:szCs w:val="18"/>
                <w:lang w:val="en-GB" w:eastAsia="en-US"/>
              </w:rPr>
            </w:pPr>
            <w:r w:rsidRPr="008A5A6B">
              <w:rPr>
                <w:rFonts w:cs="Tahoma"/>
                <w:szCs w:val="18"/>
                <w:lang w:val="en-GB" w:eastAsia="en-US"/>
              </w:rPr>
              <w:t>-  Ø300мм = 2,3 м;</w:t>
            </w:r>
          </w:p>
          <w:p w:rsidR="009C3B45" w:rsidRPr="008A5A6B" w:rsidRDefault="009C3B45" w:rsidP="009C3B45">
            <w:pPr>
              <w:cnfStyle w:val="000000100000" w:firstRow="0" w:lastRow="0" w:firstColumn="0" w:lastColumn="0" w:oddVBand="0" w:evenVBand="0" w:oddHBand="1" w:evenHBand="0" w:firstRowFirstColumn="0" w:firstRowLastColumn="0" w:lastRowFirstColumn="0" w:lastRowLastColumn="0"/>
              <w:rPr>
                <w:rFonts w:cs="Tahoma"/>
                <w:szCs w:val="18"/>
                <w:lang w:val="en-GB" w:eastAsia="en-US"/>
              </w:rPr>
            </w:pPr>
            <w:r w:rsidRPr="008A5A6B">
              <w:rPr>
                <w:rFonts w:cs="Tahoma"/>
                <w:szCs w:val="18"/>
                <w:lang w:val="en-GB" w:eastAsia="en-US"/>
              </w:rPr>
              <w:t>-  Ø300</w:t>
            </w:r>
            <w:r w:rsidRPr="008A5A6B">
              <w:rPr>
                <w:rFonts w:cs="Tahoma"/>
                <w:szCs w:val="18"/>
                <w:lang w:val="it-IT" w:eastAsia="en-US"/>
              </w:rPr>
              <w:t>мм</w:t>
            </w:r>
            <w:r w:rsidRPr="008A5A6B">
              <w:rPr>
                <w:rFonts w:cs="Tahoma"/>
                <w:szCs w:val="18"/>
                <w:lang w:val="en-GB" w:eastAsia="en-US"/>
              </w:rPr>
              <w:t xml:space="preserve"> - Ø500 </w:t>
            </w:r>
            <w:r w:rsidRPr="008A5A6B">
              <w:rPr>
                <w:rFonts w:cs="Tahoma"/>
                <w:szCs w:val="18"/>
                <w:lang w:val="it-IT" w:eastAsia="en-US"/>
              </w:rPr>
              <w:t>мм</w:t>
            </w:r>
            <w:r w:rsidRPr="008A5A6B">
              <w:rPr>
                <w:rFonts w:cs="Tahoma"/>
                <w:szCs w:val="18"/>
                <w:lang w:val="en-GB" w:eastAsia="en-US"/>
              </w:rPr>
              <w:t xml:space="preserve"> = 2,5 </w:t>
            </w:r>
            <w:r w:rsidRPr="008A5A6B">
              <w:rPr>
                <w:rFonts w:cs="Tahoma"/>
                <w:szCs w:val="18"/>
                <w:lang w:val="it-IT" w:eastAsia="en-US"/>
              </w:rPr>
              <w:t>м</w:t>
            </w:r>
            <w:r w:rsidRPr="008A5A6B">
              <w:rPr>
                <w:rFonts w:cs="Tahoma"/>
                <w:szCs w:val="18"/>
                <w:lang w:val="en-GB" w:eastAsia="en-US"/>
              </w:rPr>
              <w:t>;</w:t>
            </w:r>
          </w:p>
          <w:p w:rsidR="009C3B45" w:rsidRPr="008A5A6B" w:rsidRDefault="009C3B45" w:rsidP="009C3B45">
            <w:pPr>
              <w:cnfStyle w:val="000000100000" w:firstRow="0" w:lastRow="0" w:firstColumn="0" w:lastColumn="0" w:oddVBand="0" w:evenVBand="0" w:oddHBand="1" w:evenHBand="0" w:firstRowFirstColumn="0" w:firstRowLastColumn="0" w:lastRowFirstColumn="0" w:lastRowLastColumn="0"/>
              <w:rPr>
                <w:rFonts w:cs="Tahoma"/>
                <w:szCs w:val="18"/>
                <w:lang w:val="en-GB" w:eastAsia="en-US"/>
              </w:rPr>
            </w:pPr>
            <w:r w:rsidRPr="008A5A6B">
              <w:rPr>
                <w:rFonts w:cs="Tahoma"/>
                <w:szCs w:val="18"/>
                <w:lang w:val="en-GB" w:eastAsia="en-US"/>
              </w:rPr>
              <w:t>-  Ø500</w:t>
            </w:r>
            <w:r w:rsidRPr="008A5A6B">
              <w:rPr>
                <w:rFonts w:cs="Tahoma"/>
                <w:szCs w:val="18"/>
                <w:lang w:val="it-IT" w:eastAsia="en-US"/>
              </w:rPr>
              <w:t>мм</w:t>
            </w:r>
            <w:r w:rsidRPr="008A5A6B">
              <w:rPr>
                <w:rFonts w:cs="Tahoma"/>
                <w:szCs w:val="18"/>
                <w:lang w:val="en-GB" w:eastAsia="en-US"/>
              </w:rPr>
              <w:t xml:space="preserve"> - Ø1000</w:t>
            </w:r>
            <w:r w:rsidRPr="008A5A6B">
              <w:rPr>
                <w:rFonts w:cs="Tahoma"/>
                <w:szCs w:val="18"/>
                <w:lang w:val="it-IT" w:eastAsia="en-US"/>
              </w:rPr>
              <w:t>мм</w:t>
            </w:r>
            <w:r w:rsidRPr="008A5A6B">
              <w:rPr>
                <w:rFonts w:cs="Tahoma"/>
                <w:szCs w:val="18"/>
                <w:lang w:val="en-GB" w:eastAsia="en-US"/>
              </w:rPr>
              <w:t xml:space="preserve"> </w:t>
            </w:r>
            <w:r w:rsidRPr="008A5A6B">
              <w:rPr>
                <w:rFonts w:cs="Tahoma"/>
                <w:szCs w:val="18"/>
                <w:lang w:val="it-IT" w:eastAsia="en-US"/>
              </w:rPr>
              <w:t>и</w:t>
            </w:r>
            <w:r w:rsidRPr="008A5A6B">
              <w:rPr>
                <w:rFonts w:cs="Tahoma"/>
                <w:szCs w:val="18"/>
                <w:lang w:val="en-GB" w:eastAsia="en-US"/>
              </w:rPr>
              <w:t xml:space="preserve"> </w:t>
            </w:r>
            <w:r w:rsidRPr="008A5A6B">
              <w:rPr>
                <w:rFonts w:cs="Tahoma"/>
                <w:szCs w:val="18"/>
                <w:lang w:val="it-IT" w:eastAsia="en-US"/>
              </w:rPr>
              <w:t>преко</w:t>
            </w:r>
            <w:r w:rsidRPr="008A5A6B">
              <w:rPr>
                <w:rFonts w:cs="Tahoma"/>
                <w:szCs w:val="18"/>
                <w:lang w:val="en-GB" w:eastAsia="en-US"/>
              </w:rPr>
              <w:t xml:space="preserve"> 2,5 </w:t>
            </w:r>
            <w:r w:rsidRPr="008A5A6B">
              <w:rPr>
                <w:rFonts w:cs="Tahoma"/>
                <w:szCs w:val="18"/>
                <w:lang w:val="it-IT" w:eastAsia="en-US"/>
              </w:rPr>
              <w:t>м</w:t>
            </w:r>
            <w:r w:rsidRPr="008A5A6B">
              <w:rPr>
                <w:rFonts w:cs="Tahoma"/>
                <w:szCs w:val="18"/>
                <w:lang w:val="en-GB" w:eastAsia="en-US"/>
              </w:rPr>
              <w:t>.</w:t>
            </w:r>
          </w:p>
        </w:tc>
      </w:tr>
      <w:tr w:rsidR="009C3B45" w:rsidRPr="008A5A6B" w:rsidTr="008A5A6B">
        <w:trPr>
          <w:trHeight w:val="696"/>
        </w:trPr>
        <w:tc>
          <w:tcPr>
            <w:cnfStyle w:val="000010000000" w:firstRow="0" w:lastRow="0" w:firstColumn="0" w:lastColumn="0" w:oddVBand="1" w:evenVBand="0" w:oddHBand="0" w:evenHBand="0" w:firstRowFirstColumn="0" w:firstRowLastColumn="0" w:lastRowFirstColumn="0" w:lastRowLastColumn="0"/>
            <w:tcW w:w="3648" w:type="dxa"/>
            <w:tcBorders>
              <w:top w:val="single" w:sz="4" w:space="0" w:color="FFFFFF" w:themeColor="background1"/>
              <w:bottom w:val="single" w:sz="4" w:space="0" w:color="FFFFFF" w:themeColor="background1"/>
            </w:tcBorders>
          </w:tcPr>
          <w:p w:rsidR="009C3B45" w:rsidRPr="008A5A6B" w:rsidRDefault="009C3B45" w:rsidP="009C3B45">
            <w:pPr>
              <w:rPr>
                <w:rFonts w:cs="Tahoma"/>
                <w:b/>
                <w:szCs w:val="18"/>
                <w:lang w:val="sr-Cyrl-CS" w:eastAsia="en-US"/>
              </w:rPr>
            </w:pPr>
            <w:r w:rsidRPr="008A5A6B">
              <w:rPr>
                <w:rFonts w:cs="Tahoma"/>
                <w:b/>
                <w:szCs w:val="18"/>
                <w:lang w:val="it-IT" w:eastAsia="en-US"/>
              </w:rPr>
              <w:lastRenderedPageBreak/>
              <w:t>Постороје</w:t>
            </w:r>
            <w:r w:rsidRPr="008A5A6B">
              <w:rPr>
                <w:rFonts w:cs="Tahoma"/>
                <w:b/>
                <w:szCs w:val="18"/>
                <w:lang w:val="en-GB" w:eastAsia="en-US"/>
              </w:rPr>
              <w:t>њ</w:t>
            </w:r>
            <w:r w:rsidRPr="008A5A6B">
              <w:rPr>
                <w:rFonts w:cs="Tahoma"/>
                <w:b/>
                <w:szCs w:val="18"/>
                <w:lang w:val="it-IT" w:eastAsia="en-US"/>
              </w:rPr>
              <w:t>е</w:t>
            </w:r>
            <w:r w:rsidRPr="008A5A6B">
              <w:rPr>
                <w:rFonts w:cs="Tahoma"/>
                <w:b/>
                <w:szCs w:val="18"/>
                <w:lang w:val="en-GB" w:eastAsia="en-US"/>
              </w:rPr>
              <w:t xml:space="preserve"> </w:t>
            </w:r>
            <w:r w:rsidRPr="008A5A6B">
              <w:rPr>
                <w:rFonts w:cs="Tahoma"/>
                <w:b/>
                <w:szCs w:val="18"/>
                <w:lang w:val="it-IT" w:eastAsia="en-US"/>
              </w:rPr>
              <w:t>за</w:t>
            </w:r>
            <w:r w:rsidRPr="008A5A6B">
              <w:rPr>
                <w:rFonts w:cs="Tahoma"/>
                <w:b/>
                <w:szCs w:val="18"/>
                <w:lang w:val="en-GB" w:eastAsia="en-US"/>
              </w:rPr>
              <w:t xml:space="preserve"> </w:t>
            </w:r>
            <w:r w:rsidRPr="008A5A6B">
              <w:rPr>
                <w:rFonts w:cs="Tahoma"/>
                <w:b/>
                <w:szCs w:val="18"/>
                <w:lang w:val="it-IT" w:eastAsia="en-US"/>
              </w:rPr>
              <w:t>пре</w:t>
            </w:r>
            <w:r w:rsidRPr="008A5A6B">
              <w:rPr>
                <w:rFonts w:cs="Tahoma"/>
                <w:b/>
                <w:szCs w:val="18"/>
                <w:lang w:val="en-GB" w:eastAsia="en-US"/>
              </w:rPr>
              <w:t>ч</w:t>
            </w:r>
            <w:r w:rsidRPr="008A5A6B">
              <w:rPr>
                <w:rFonts w:cs="Tahoma"/>
                <w:b/>
                <w:szCs w:val="18"/>
                <w:lang w:val="it-IT" w:eastAsia="en-US"/>
              </w:rPr>
              <w:t>и</w:t>
            </w:r>
            <w:r w:rsidRPr="008A5A6B">
              <w:rPr>
                <w:rFonts w:cs="Tahoma"/>
                <w:b/>
                <w:szCs w:val="18"/>
                <w:lang w:val="en-GB" w:eastAsia="en-US"/>
              </w:rPr>
              <w:t>шћ</w:t>
            </w:r>
            <w:r w:rsidRPr="008A5A6B">
              <w:rPr>
                <w:rFonts w:cs="Tahoma"/>
                <w:b/>
                <w:szCs w:val="18"/>
                <w:lang w:val="it-IT" w:eastAsia="en-US"/>
              </w:rPr>
              <w:t>ава</w:t>
            </w:r>
            <w:r w:rsidRPr="008A5A6B">
              <w:rPr>
                <w:rFonts w:cs="Tahoma"/>
                <w:b/>
                <w:szCs w:val="18"/>
                <w:lang w:val="en-GB" w:eastAsia="en-US"/>
              </w:rPr>
              <w:t>њ</w:t>
            </w:r>
            <w:r w:rsidRPr="008A5A6B">
              <w:rPr>
                <w:rFonts w:cs="Tahoma"/>
                <w:b/>
                <w:szCs w:val="18"/>
                <w:lang w:val="it-IT" w:eastAsia="en-US"/>
              </w:rPr>
              <w:t>ае</w:t>
            </w:r>
            <w:r w:rsidRPr="008A5A6B">
              <w:rPr>
                <w:rFonts w:cs="Tahoma"/>
                <w:b/>
                <w:szCs w:val="18"/>
                <w:lang w:val="en-GB" w:eastAsia="en-US"/>
              </w:rPr>
              <w:t xml:space="preserve"> </w:t>
            </w:r>
            <w:r w:rsidRPr="008A5A6B">
              <w:rPr>
                <w:rFonts w:cs="Tahoma"/>
                <w:b/>
                <w:szCs w:val="18"/>
                <w:lang w:val="it-IT" w:eastAsia="en-US"/>
              </w:rPr>
              <w:t>отпадних</w:t>
            </w:r>
            <w:r w:rsidRPr="008A5A6B">
              <w:rPr>
                <w:rFonts w:cs="Tahoma"/>
                <w:b/>
                <w:szCs w:val="18"/>
                <w:lang w:val="en-GB" w:eastAsia="en-US"/>
              </w:rPr>
              <w:t xml:space="preserve"> </w:t>
            </w:r>
            <w:r w:rsidRPr="008A5A6B">
              <w:rPr>
                <w:rFonts w:cs="Tahoma"/>
                <w:b/>
                <w:szCs w:val="18"/>
                <w:lang w:val="it-IT" w:eastAsia="en-US"/>
              </w:rPr>
              <w:t>вода</w:t>
            </w:r>
            <w:r w:rsidRPr="008A5A6B">
              <w:rPr>
                <w:rFonts w:cs="Tahoma"/>
                <w:b/>
                <w:szCs w:val="18"/>
                <w:lang w:val="en-GB" w:eastAsia="en-US"/>
              </w:rPr>
              <w:t xml:space="preserve"> (</w:t>
            </w:r>
            <w:r w:rsidRPr="008A5A6B">
              <w:rPr>
                <w:rFonts w:cs="Tahoma"/>
                <w:b/>
                <w:szCs w:val="18"/>
                <w:lang w:val="it-IT" w:eastAsia="en-US"/>
              </w:rPr>
              <w:t>ПОВ</w:t>
            </w:r>
            <w:r w:rsidRPr="008A5A6B">
              <w:rPr>
                <w:rFonts w:cs="Tahoma"/>
                <w:b/>
                <w:szCs w:val="18"/>
                <w:lang w:val="en-GB" w:eastAsia="en-US"/>
              </w:rPr>
              <w:t>)</w:t>
            </w:r>
            <w:r w:rsidRPr="008A5A6B">
              <w:rPr>
                <w:rFonts w:cs="Tahoma"/>
                <w:b/>
                <w:szCs w:val="18"/>
                <w:lang w:val="sr-Cyrl-CS" w:eastAsia="en-US"/>
              </w:rPr>
              <w:t xml:space="preserve">   </w:t>
            </w:r>
          </w:p>
        </w:tc>
        <w:tc>
          <w:tcPr>
            <w:tcW w:w="4998" w:type="dxa"/>
          </w:tcPr>
          <w:p w:rsidR="009C3B45" w:rsidRPr="008A5A6B" w:rsidRDefault="009C3B45" w:rsidP="009C3B45">
            <w:pPr>
              <w:cnfStyle w:val="000000000000" w:firstRow="0" w:lastRow="0" w:firstColumn="0" w:lastColumn="0" w:oddVBand="0" w:evenVBand="0" w:oddHBand="0" w:evenHBand="0" w:firstRowFirstColumn="0" w:firstRowLastColumn="0" w:lastRowFirstColumn="0" w:lastRowLastColumn="0"/>
              <w:rPr>
                <w:rFonts w:cs="Tahoma"/>
                <w:szCs w:val="18"/>
                <w:lang w:val="sr-Cyrl-CS" w:eastAsia="en-US"/>
              </w:rPr>
            </w:pPr>
            <w:r w:rsidRPr="008A5A6B">
              <w:rPr>
                <w:rFonts w:cs="Tahoma"/>
                <w:szCs w:val="18"/>
                <w:lang w:val="sr-Cyrl-CS" w:eastAsia="en-US"/>
              </w:rPr>
              <w:t>Заштитна зона је површина парцеле на којој је објекакт.</w:t>
            </w:r>
          </w:p>
        </w:tc>
      </w:tr>
      <w:tr w:rsidR="009C3B45" w:rsidRPr="008A5A6B" w:rsidTr="008A5A6B">
        <w:trPr>
          <w:cnfStyle w:val="000000100000" w:firstRow="0" w:lastRow="0" w:firstColumn="0" w:lastColumn="0" w:oddVBand="0" w:evenVBand="0" w:oddHBand="1" w:evenHBand="0" w:firstRowFirstColumn="0" w:firstRowLastColumn="0" w:lastRowFirstColumn="0" w:lastRowLastColumn="0"/>
          <w:trHeight w:val="348"/>
        </w:trPr>
        <w:tc>
          <w:tcPr>
            <w:cnfStyle w:val="000010000000" w:firstRow="0" w:lastRow="0" w:firstColumn="0" w:lastColumn="0" w:oddVBand="1" w:evenVBand="0" w:oddHBand="0" w:evenHBand="0" w:firstRowFirstColumn="0" w:firstRowLastColumn="0" w:lastRowFirstColumn="0" w:lastRowLastColumn="0"/>
            <w:tcW w:w="3648" w:type="dxa"/>
            <w:tcBorders>
              <w:top w:val="single" w:sz="4" w:space="0" w:color="FFFFFF" w:themeColor="background1"/>
            </w:tcBorders>
          </w:tcPr>
          <w:p w:rsidR="009C3B45" w:rsidRPr="008A5A6B" w:rsidRDefault="009C3B45" w:rsidP="009C3B45">
            <w:pPr>
              <w:rPr>
                <w:rFonts w:cs="Tahoma"/>
                <w:b/>
                <w:szCs w:val="18"/>
                <w:lang w:val="en-GB" w:eastAsia="en-US"/>
              </w:rPr>
            </w:pPr>
            <w:r w:rsidRPr="008A5A6B">
              <w:rPr>
                <w:rFonts w:cs="Tahoma"/>
                <w:b/>
                <w:szCs w:val="18"/>
                <w:lang w:val="en-GB" w:eastAsia="en-US"/>
              </w:rPr>
              <w:t>Дренажни канал</w:t>
            </w:r>
          </w:p>
        </w:tc>
        <w:tc>
          <w:tcPr>
            <w:tcW w:w="4998" w:type="dxa"/>
          </w:tcPr>
          <w:p w:rsidR="009C3B45" w:rsidRPr="008A5A6B" w:rsidRDefault="009C3B45" w:rsidP="009C3B45">
            <w:pPr>
              <w:cnfStyle w:val="000000100000" w:firstRow="0" w:lastRow="0" w:firstColumn="0" w:lastColumn="0" w:oddVBand="0" w:evenVBand="0" w:oddHBand="1" w:evenHBand="0" w:firstRowFirstColumn="0" w:firstRowLastColumn="0" w:lastRowFirstColumn="0" w:lastRowLastColumn="0"/>
              <w:rPr>
                <w:rFonts w:cs="Tahoma"/>
                <w:szCs w:val="18"/>
                <w:lang w:val="en-GB" w:eastAsia="en-US"/>
              </w:rPr>
            </w:pPr>
            <w:r w:rsidRPr="008A5A6B">
              <w:rPr>
                <w:rFonts w:cs="Tahoma"/>
                <w:szCs w:val="18"/>
                <w:lang w:val="it-IT" w:eastAsia="en-US"/>
              </w:rPr>
              <w:t>Минимум</w:t>
            </w:r>
            <w:r w:rsidRPr="008A5A6B">
              <w:rPr>
                <w:rFonts w:cs="Tahoma"/>
                <w:szCs w:val="18"/>
                <w:lang w:val="en-GB" w:eastAsia="en-US"/>
              </w:rPr>
              <w:t xml:space="preserve"> 5 </w:t>
            </w:r>
            <w:r w:rsidRPr="008A5A6B">
              <w:rPr>
                <w:rFonts w:cs="Tahoma"/>
                <w:szCs w:val="18"/>
                <w:lang w:val="it-IT" w:eastAsia="en-US"/>
              </w:rPr>
              <w:t>м</w:t>
            </w:r>
            <w:r w:rsidRPr="008A5A6B">
              <w:rPr>
                <w:rFonts w:cs="Tahoma"/>
                <w:szCs w:val="18"/>
                <w:lang w:val="en-GB" w:eastAsia="en-US"/>
              </w:rPr>
              <w:t xml:space="preserve">, </w:t>
            </w:r>
            <w:r w:rsidRPr="008A5A6B">
              <w:rPr>
                <w:rFonts w:cs="Tahoma"/>
                <w:szCs w:val="18"/>
                <w:lang w:val="it-IT" w:eastAsia="en-US"/>
              </w:rPr>
              <w:t>обострано</w:t>
            </w:r>
            <w:r w:rsidRPr="008A5A6B">
              <w:rPr>
                <w:rFonts w:cs="Tahoma"/>
                <w:szCs w:val="18"/>
                <w:lang w:val="en-GB" w:eastAsia="en-US"/>
              </w:rPr>
              <w:t xml:space="preserve"> </w:t>
            </w:r>
            <w:r w:rsidRPr="008A5A6B">
              <w:rPr>
                <w:rFonts w:cs="Tahoma"/>
                <w:szCs w:val="18"/>
                <w:lang w:val="it-IT" w:eastAsia="en-US"/>
              </w:rPr>
              <w:t>од</w:t>
            </w:r>
            <w:r w:rsidRPr="008A5A6B">
              <w:rPr>
                <w:rFonts w:cs="Tahoma"/>
                <w:szCs w:val="18"/>
                <w:lang w:val="en-GB" w:eastAsia="en-US"/>
              </w:rPr>
              <w:t xml:space="preserve"> </w:t>
            </w:r>
            <w:r w:rsidRPr="008A5A6B">
              <w:rPr>
                <w:rFonts w:cs="Tahoma"/>
                <w:szCs w:val="18"/>
                <w:lang w:val="it-IT" w:eastAsia="en-US"/>
              </w:rPr>
              <w:t>ивице</w:t>
            </w:r>
            <w:r w:rsidRPr="008A5A6B">
              <w:rPr>
                <w:rFonts w:cs="Tahoma"/>
                <w:szCs w:val="18"/>
                <w:lang w:val="en-GB" w:eastAsia="en-US"/>
              </w:rPr>
              <w:t xml:space="preserve"> </w:t>
            </w:r>
            <w:r w:rsidRPr="008A5A6B">
              <w:rPr>
                <w:rFonts w:cs="Tahoma"/>
                <w:szCs w:val="18"/>
                <w:lang w:val="it-IT" w:eastAsia="en-US"/>
              </w:rPr>
              <w:t>канала</w:t>
            </w:r>
            <w:r w:rsidRPr="008A5A6B">
              <w:rPr>
                <w:rFonts w:cs="Tahoma"/>
                <w:szCs w:val="18"/>
                <w:lang w:val="en-GB" w:eastAsia="en-US"/>
              </w:rPr>
              <w:t>.</w:t>
            </w:r>
          </w:p>
        </w:tc>
      </w:tr>
    </w:tbl>
    <w:p w:rsidR="009C3B45" w:rsidRPr="009C3B45" w:rsidRDefault="009C3B45" w:rsidP="009C3B45">
      <w:pPr>
        <w:spacing w:after="120"/>
        <w:ind w:left="454"/>
        <w:jc w:val="both"/>
        <w:rPr>
          <w:rFonts w:cs="Tahoma"/>
          <w:noProof w:val="0"/>
          <w:color w:val="0070C0"/>
          <w:lang w:val="en-GB" w:eastAsia="en-US"/>
        </w:rPr>
      </w:pPr>
    </w:p>
    <w:p w:rsidR="009C3B45" w:rsidRPr="009C3B45" w:rsidRDefault="009C3B45" w:rsidP="009C3B45">
      <w:pPr>
        <w:pStyle w:val="Osnovni"/>
        <w:rPr>
          <w:lang w:val="en-GB" w:eastAsia="en-US"/>
        </w:rPr>
      </w:pPr>
      <w:r w:rsidRPr="009C3B45">
        <w:rPr>
          <w:lang w:val="it-IT" w:eastAsia="en-US"/>
        </w:rPr>
        <w:t>Црпне</w:t>
      </w:r>
      <w:r w:rsidRPr="009C3B45">
        <w:rPr>
          <w:lang w:val="en-GB" w:eastAsia="en-US"/>
        </w:rPr>
        <w:t xml:space="preserve"> </w:t>
      </w:r>
      <w:r w:rsidRPr="009C3B45">
        <w:rPr>
          <w:lang w:val="it-IT" w:eastAsia="en-US"/>
        </w:rPr>
        <w:t>станице</w:t>
      </w:r>
      <w:r w:rsidRPr="009C3B45">
        <w:rPr>
          <w:lang w:val="en-GB" w:eastAsia="en-US"/>
        </w:rPr>
        <w:t xml:space="preserve"> (</w:t>
      </w:r>
      <w:r w:rsidRPr="009C3B45">
        <w:rPr>
          <w:lang w:val="it-IT" w:eastAsia="en-US"/>
        </w:rPr>
        <w:t>како</w:t>
      </w:r>
      <w:r w:rsidRPr="009C3B45">
        <w:rPr>
          <w:lang w:val="en-GB" w:eastAsia="en-US"/>
        </w:rPr>
        <w:t xml:space="preserve"> </w:t>
      </w:r>
      <w:r w:rsidRPr="009C3B45">
        <w:rPr>
          <w:lang w:val="it-IT" w:eastAsia="en-US"/>
        </w:rPr>
        <w:t>за</w:t>
      </w:r>
      <w:r w:rsidRPr="009C3B45">
        <w:rPr>
          <w:lang w:val="en-GB" w:eastAsia="en-US"/>
        </w:rPr>
        <w:t xml:space="preserve"> </w:t>
      </w:r>
      <w:r w:rsidRPr="009C3B45">
        <w:rPr>
          <w:lang w:val="it-IT" w:eastAsia="en-US"/>
        </w:rPr>
        <w:t>воду</w:t>
      </w:r>
      <w:r w:rsidRPr="009C3B45">
        <w:rPr>
          <w:lang w:val="en-GB" w:eastAsia="en-US"/>
        </w:rPr>
        <w:t xml:space="preserve">, </w:t>
      </w:r>
      <w:r w:rsidRPr="009C3B45">
        <w:rPr>
          <w:lang w:val="it-IT" w:eastAsia="en-US"/>
        </w:rPr>
        <w:t>тако</w:t>
      </w:r>
      <w:r w:rsidRPr="009C3B45">
        <w:rPr>
          <w:lang w:val="en-GB" w:eastAsia="en-US"/>
        </w:rPr>
        <w:t xml:space="preserve"> </w:t>
      </w:r>
      <w:r w:rsidRPr="009C3B45">
        <w:rPr>
          <w:lang w:val="it-IT" w:eastAsia="en-US"/>
        </w:rPr>
        <w:t>и</w:t>
      </w:r>
      <w:r w:rsidRPr="009C3B45">
        <w:rPr>
          <w:lang w:val="en-GB" w:eastAsia="en-US"/>
        </w:rPr>
        <w:t xml:space="preserve"> </w:t>
      </w:r>
      <w:r w:rsidRPr="009C3B45">
        <w:rPr>
          <w:lang w:val="it-IT" w:eastAsia="en-US"/>
        </w:rPr>
        <w:t>за</w:t>
      </w:r>
      <w:r w:rsidRPr="009C3B45">
        <w:rPr>
          <w:lang w:val="en-GB" w:eastAsia="en-US"/>
        </w:rPr>
        <w:t xml:space="preserve"> </w:t>
      </w:r>
      <w:r w:rsidRPr="009C3B45">
        <w:rPr>
          <w:lang w:val="it-IT" w:eastAsia="en-US"/>
        </w:rPr>
        <w:t>канализацију</w:t>
      </w:r>
      <w:r w:rsidRPr="009C3B45">
        <w:rPr>
          <w:lang w:val="en-GB" w:eastAsia="en-US"/>
        </w:rPr>
        <w:t xml:space="preserve">) </w:t>
      </w:r>
      <w:r w:rsidRPr="009C3B45">
        <w:rPr>
          <w:lang w:val="it-IT" w:eastAsia="en-US"/>
        </w:rPr>
        <w:t>мора</w:t>
      </w:r>
      <w:r w:rsidRPr="009C3B45">
        <w:rPr>
          <w:lang w:val="en-GB" w:eastAsia="en-US"/>
        </w:rPr>
        <w:t xml:space="preserve"> </w:t>
      </w:r>
      <w:r w:rsidRPr="009C3B45">
        <w:rPr>
          <w:lang w:val="it-IT" w:eastAsia="en-US"/>
        </w:rPr>
        <w:t>да</w:t>
      </w:r>
      <w:r w:rsidRPr="009C3B45">
        <w:rPr>
          <w:lang w:val="en-GB" w:eastAsia="en-US"/>
        </w:rPr>
        <w:t xml:space="preserve"> </w:t>
      </w:r>
      <w:r w:rsidRPr="009C3B45">
        <w:rPr>
          <w:lang w:val="it-IT" w:eastAsia="en-US"/>
        </w:rPr>
        <w:t>имају</w:t>
      </w:r>
      <w:r w:rsidRPr="009C3B45">
        <w:rPr>
          <w:lang w:val="en-GB" w:eastAsia="en-US"/>
        </w:rPr>
        <w:t xml:space="preserve"> </w:t>
      </w:r>
      <w:r w:rsidRPr="009C3B45">
        <w:rPr>
          <w:lang w:val="it-IT" w:eastAsia="en-US"/>
        </w:rPr>
        <w:t>приступ</w:t>
      </w:r>
      <w:r w:rsidRPr="009C3B45">
        <w:rPr>
          <w:lang w:val="en-GB" w:eastAsia="en-US"/>
        </w:rPr>
        <w:t xml:space="preserve"> </w:t>
      </w:r>
      <w:r w:rsidRPr="009C3B45">
        <w:rPr>
          <w:lang w:val="it-IT" w:eastAsia="en-US"/>
        </w:rPr>
        <w:t>са</w:t>
      </w:r>
      <w:r w:rsidRPr="009C3B45">
        <w:rPr>
          <w:lang w:val="en-GB" w:eastAsia="en-US"/>
        </w:rPr>
        <w:t xml:space="preserve"> </w:t>
      </w:r>
      <w:r w:rsidRPr="009C3B45">
        <w:rPr>
          <w:lang w:val="it-IT" w:eastAsia="en-US"/>
        </w:rPr>
        <w:t>саобра</w:t>
      </w:r>
      <w:r w:rsidRPr="009C3B45">
        <w:rPr>
          <w:lang w:val="en-GB" w:eastAsia="en-US"/>
        </w:rPr>
        <w:t>ћ</w:t>
      </w:r>
      <w:r w:rsidRPr="009C3B45">
        <w:rPr>
          <w:lang w:val="it-IT" w:eastAsia="en-US"/>
        </w:rPr>
        <w:t>ајнице</w:t>
      </w:r>
      <w:r w:rsidRPr="009C3B45">
        <w:rPr>
          <w:lang w:val="en-GB" w:eastAsia="en-US"/>
        </w:rPr>
        <w:t xml:space="preserve">, </w:t>
      </w:r>
      <w:r w:rsidRPr="009C3B45">
        <w:rPr>
          <w:lang w:val="it-IT" w:eastAsia="en-US"/>
        </w:rPr>
        <w:t>а</w:t>
      </w:r>
      <w:r w:rsidRPr="009C3B45">
        <w:rPr>
          <w:lang w:val="en-GB" w:eastAsia="en-US"/>
        </w:rPr>
        <w:t xml:space="preserve"> </w:t>
      </w:r>
      <w:r w:rsidRPr="009C3B45">
        <w:rPr>
          <w:lang w:val="it-IT" w:eastAsia="en-US"/>
        </w:rPr>
        <w:t>постав</w:t>
      </w:r>
      <w:r w:rsidRPr="009C3B45">
        <w:rPr>
          <w:lang w:val="en-GB" w:eastAsia="en-US"/>
        </w:rPr>
        <w:t>љ</w:t>
      </w:r>
      <w:r w:rsidRPr="009C3B45">
        <w:rPr>
          <w:lang w:val="it-IT" w:eastAsia="en-US"/>
        </w:rPr>
        <w:t>ене</w:t>
      </w:r>
      <w:r w:rsidRPr="009C3B45">
        <w:rPr>
          <w:lang w:val="en-GB" w:eastAsia="en-US"/>
        </w:rPr>
        <w:t xml:space="preserve"> </w:t>
      </w:r>
      <w:r w:rsidRPr="009C3B45">
        <w:rPr>
          <w:lang w:val="it-IT" w:eastAsia="en-US"/>
        </w:rPr>
        <w:t>на</w:t>
      </w:r>
      <w:r w:rsidRPr="009C3B45">
        <w:rPr>
          <w:lang w:val="en-GB" w:eastAsia="en-US"/>
        </w:rPr>
        <w:t xml:space="preserve"> </w:t>
      </w:r>
      <w:r w:rsidRPr="009C3B45">
        <w:rPr>
          <w:lang w:val="it-IT" w:eastAsia="en-US"/>
        </w:rPr>
        <w:t>гра</w:t>
      </w:r>
      <w:r w:rsidRPr="009C3B45">
        <w:rPr>
          <w:lang w:val="en-GB" w:eastAsia="en-US"/>
        </w:rPr>
        <w:t>ђ</w:t>
      </w:r>
      <w:r w:rsidRPr="009C3B45">
        <w:rPr>
          <w:lang w:val="it-IT" w:eastAsia="en-US"/>
        </w:rPr>
        <w:t>евинској</w:t>
      </w:r>
      <w:r w:rsidRPr="009C3B45">
        <w:rPr>
          <w:lang w:val="en-GB" w:eastAsia="en-US"/>
        </w:rPr>
        <w:t xml:space="preserve"> </w:t>
      </w:r>
      <w:r w:rsidRPr="009C3B45">
        <w:rPr>
          <w:lang w:val="it-IT" w:eastAsia="en-US"/>
        </w:rPr>
        <w:t>парцели</w:t>
      </w:r>
      <w:r w:rsidRPr="009C3B45">
        <w:rPr>
          <w:lang w:val="en-GB" w:eastAsia="en-US"/>
        </w:rPr>
        <w:t xml:space="preserve"> </w:t>
      </w:r>
      <w:r w:rsidRPr="009C3B45">
        <w:rPr>
          <w:lang w:val="it-IT" w:eastAsia="en-US"/>
        </w:rPr>
        <w:t>предви</w:t>
      </w:r>
      <w:r w:rsidRPr="009C3B45">
        <w:rPr>
          <w:lang w:val="en-GB" w:eastAsia="en-US"/>
        </w:rPr>
        <w:t>ђ</w:t>
      </w:r>
      <w:r w:rsidRPr="009C3B45">
        <w:rPr>
          <w:lang w:val="it-IT" w:eastAsia="en-US"/>
        </w:rPr>
        <w:t>еној</w:t>
      </w:r>
      <w:r w:rsidRPr="009C3B45">
        <w:rPr>
          <w:lang w:val="en-GB" w:eastAsia="en-US"/>
        </w:rPr>
        <w:t xml:space="preserve"> </w:t>
      </w:r>
      <w:r w:rsidRPr="009C3B45">
        <w:rPr>
          <w:lang w:val="it-IT" w:eastAsia="en-US"/>
        </w:rPr>
        <w:t>само</w:t>
      </w:r>
      <w:r w:rsidRPr="009C3B45">
        <w:rPr>
          <w:lang w:val="en-GB" w:eastAsia="en-US"/>
        </w:rPr>
        <w:t xml:space="preserve"> </w:t>
      </w:r>
      <w:r w:rsidRPr="009C3B45">
        <w:rPr>
          <w:lang w:val="it-IT" w:eastAsia="en-US"/>
        </w:rPr>
        <w:t>за</w:t>
      </w:r>
      <w:r w:rsidRPr="009C3B45">
        <w:rPr>
          <w:lang w:val="en-GB" w:eastAsia="en-US"/>
        </w:rPr>
        <w:t xml:space="preserve"> </w:t>
      </w:r>
      <w:r w:rsidRPr="009C3B45">
        <w:rPr>
          <w:lang w:val="it-IT" w:eastAsia="en-US"/>
        </w:rPr>
        <w:t>те</w:t>
      </w:r>
      <w:r w:rsidRPr="009C3B45">
        <w:rPr>
          <w:lang w:val="en-GB" w:eastAsia="en-US"/>
        </w:rPr>
        <w:t xml:space="preserve"> </w:t>
      </w:r>
      <w:r w:rsidRPr="009C3B45">
        <w:rPr>
          <w:lang w:val="it-IT" w:eastAsia="en-US"/>
        </w:rPr>
        <w:t>сврхе</w:t>
      </w:r>
      <w:r w:rsidRPr="009C3B45">
        <w:rPr>
          <w:lang w:val="en-GB" w:eastAsia="en-US"/>
        </w:rPr>
        <w:t xml:space="preserve">. </w:t>
      </w:r>
      <w:r w:rsidRPr="009C3B45">
        <w:rPr>
          <w:lang w:val="it-IT" w:eastAsia="en-US"/>
        </w:rPr>
        <w:t>Габарити</w:t>
      </w:r>
      <w:r w:rsidRPr="009C3B45">
        <w:rPr>
          <w:lang w:val="en-GB" w:eastAsia="en-US"/>
        </w:rPr>
        <w:t xml:space="preserve"> </w:t>
      </w:r>
      <w:r w:rsidRPr="009C3B45">
        <w:rPr>
          <w:lang w:val="it-IT" w:eastAsia="en-US"/>
        </w:rPr>
        <w:t>објеката</w:t>
      </w:r>
      <w:r w:rsidRPr="009C3B45">
        <w:rPr>
          <w:lang w:val="en-GB" w:eastAsia="en-US"/>
        </w:rPr>
        <w:t xml:space="preserve"> </w:t>
      </w:r>
      <w:r w:rsidRPr="009C3B45">
        <w:rPr>
          <w:lang w:val="it-IT" w:eastAsia="en-US"/>
        </w:rPr>
        <w:t>се</w:t>
      </w:r>
      <w:r w:rsidRPr="009C3B45">
        <w:rPr>
          <w:lang w:val="en-GB" w:eastAsia="en-US"/>
        </w:rPr>
        <w:t xml:space="preserve"> </w:t>
      </w:r>
      <w:r w:rsidRPr="009C3B45">
        <w:rPr>
          <w:lang w:val="it-IT" w:eastAsia="en-US"/>
        </w:rPr>
        <w:t>одрее</w:t>
      </w:r>
      <w:r w:rsidRPr="009C3B45">
        <w:rPr>
          <w:lang w:val="en-GB" w:eastAsia="en-US"/>
        </w:rPr>
        <w:t>ђ</w:t>
      </w:r>
      <w:r w:rsidRPr="009C3B45">
        <w:rPr>
          <w:lang w:val="it-IT" w:eastAsia="en-US"/>
        </w:rPr>
        <w:t>ују</w:t>
      </w:r>
      <w:r w:rsidRPr="009C3B45">
        <w:rPr>
          <w:lang w:val="en-GB" w:eastAsia="en-US"/>
        </w:rPr>
        <w:t xml:space="preserve"> </w:t>
      </w:r>
      <w:r w:rsidRPr="009C3B45">
        <w:rPr>
          <w:lang w:val="it-IT" w:eastAsia="en-US"/>
        </w:rPr>
        <w:t>према</w:t>
      </w:r>
      <w:r w:rsidRPr="009C3B45">
        <w:rPr>
          <w:lang w:val="en-GB" w:eastAsia="en-US"/>
        </w:rPr>
        <w:t xml:space="preserve"> </w:t>
      </w:r>
      <w:r w:rsidRPr="009C3B45">
        <w:rPr>
          <w:lang w:val="it-IT" w:eastAsia="en-US"/>
        </w:rPr>
        <w:t>капацитету</w:t>
      </w:r>
      <w:r w:rsidRPr="009C3B45">
        <w:rPr>
          <w:lang w:val="en-GB" w:eastAsia="en-US"/>
        </w:rPr>
        <w:t xml:space="preserve">. </w:t>
      </w:r>
      <w:r w:rsidRPr="009C3B45">
        <w:rPr>
          <w:lang w:val="it-IT" w:eastAsia="en-US"/>
        </w:rPr>
        <w:t>Вели</w:t>
      </w:r>
      <w:r w:rsidRPr="009C3B45">
        <w:rPr>
          <w:lang w:val="en-GB" w:eastAsia="en-US"/>
        </w:rPr>
        <w:t>ч</w:t>
      </w:r>
      <w:r w:rsidRPr="009C3B45">
        <w:rPr>
          <w:lang w:val="it-IT" w:eastAsia="en-US"/>
        </w:rPr>
        <w:t>ина</w:t>
      </w:r>
      <w:r w:rsidRPr="009C3B45">
        <w:rPr>
          <w:lang w:val="en-GB" w:eastAsia="en-US"/>
        </w:rPr>
        <w:t xml:space="preserve"> </w:t>
      </w:r>
      <w:r w:rsidRPr="009C3B45">
        <w:rPr>
          <w:lang w:val="it-IT" w:eastAsia="en-US"/>
        </w:rPr>
        <w:t>гра</w:t>
      </w:r>
      <w:r w:rsidRPr="009C3B45">
        <w:rPr>
          <w:lang w:val="en-GB" w:eastAsia="en-US"/>
        </w:rPr>
        <w:t>ђ</w:t>
      </w:r>
      <w:r w:rsidRPr="009C3B45">
        <w:rPr>
          <w:lang w:val="it-IT" w:eastAsia="en-US"/>
        </w:rPr>
        <w:t>евинске</w:t>
      </w:r>
      <w:r w:rsidRPr="009C3B45">
        <w:rPr>
          <w:lang w:val="en-GB" w:eastAsia="en-US"/>
        </w:rPr>
        <w:t xml:space="preserve"> </w:t>
      </w:r>
      <w:r w:rsidRPr="009C3B45">
        <w:rPr>
          <w:lang w:val="it-IT" w:eastAsia="en-US"/>
        </w:rPr>
        <w:t>парцеле</w:t>
      </w:r>
      <w:r w:rsidRPr="009C3B45">
        <w:rPr>
          <w:lang w:val="en-GB" w:eastAsia="en-US"/>
        </w:rPr>
        <w:t xml:space="preserve"> </w:t>
      </w:r>
      <w:r w:rsidRPr="009C3B45">
        <w:rPr>
          <w:lang w:val="it-IT" w:eastAsia="en-US"/>
        </w:rPr>
        <w:t>за</w:t>
      </w:r>
      <w:r w:rsidRPr="009C3B45">
        <w:rPr>
          <w:lang w:val="en-GB" w:eastAsia="en-US"/>
        </w:rPr>
        <w:t xml:space="preserve"> </w:t>
      </w:r>
      <w:r w:rsidRPr="009C3B45">
        <w:rPr>
          <w:lang w:val="it-IT" w:eastAsia="en-US"/>
        </w:rPr>
        <w:t>црпне</w:t>
      </w:r>
      <w:r w:rsidRPr="009C3B45">
        <w:rPr>
          <w:lang w:val="en-GB" w:eastAsia="en-US"/>
        </w:rPr>
        <w:t xml:space="preserve"> </w:t>
      </w:r>
      <w:r w:rsidRPr="009C3B45">
        <w:rPr>
          <w:lang w:val="it-IT" w:eastAsia="en-US"/>
        </w:rPr>
        <w:t>станице</w:t>
      </w:r>
      <w:r w:rsidRPr="009C3B45">
        <w:rPr>
          <w:lang w:val="en-GB" w:eastAsia="en-US"/>
        </w:rPr>
        <w:t xml:space="preserve"> </w:t>
      </w:r>
      <w:r w:rsidRPr="009C3B45">
        <w:rPr>
          <w:lang w:val="it-IT" w:eastAsia="en-US"/>
        </w:rPr>
        <w:t>одре</w:t>
      </w:r>
      <w:r w:rsidRPr="009C3B45">
        <w:rPr>
          <w:lang w:val="en-GB" w:eastAsia="en-US"/>
        </w:rPr>
        <w:t>ђ</w:t>
      </w:r>
      <w:r w:rsidRPr="009C3B45">
        <w:rPr>
          <w:lang w:val="it-IT" w:eastAsia="en-US"/>
        </w:rPr>
        <w:t>ује</w:t>
      </w:r>
      <w:r w:rsidRPr="009C3B45">
        <w:rPr>
          <w:lang w:val="en-GB" w:eastAsia="en-US"/>
        </w:rPr>
        <w:t xml:space="preserve"> </w:t>
      </w:r>
      <w:r w:rsidRPr="009C3B45">
        <w:rPr>
          <w:lang w:val="it-IT" w:eastAsia="en-US"/>
        </w:rPr>
        <w:t>се</w:t>
      </w:r>
      <w:r w:rsidRPr="009C3B45">
        <w:rPr>
          <w:lang w:val="en-GB" w:eastAsia="en-US"/>
        </w:rPr>
        <w:t xml:space="preserve"> </w:t>
      </w:r>
      <w:r w:rsidRPr="009C3B45">
        <w:rPr>
          <w:lang w:val="it-IT" w:eastAsia="en-US"/>
        </w:rPr>
        <w:t>у</w:t>
      </w:r>
      <w:r w:rsidRPr="009C3B45">
        <w:rPr>
          <w:lang w:val="en-GB" w:eastAsia="en-US"/>
        </w:rPr>
        <w:t xml:space="preserve"> </w:t>
      </w:r>
      <w:r w:rsidRPr="009C3B45">
        <w:rPr>
          <w:lang w:val="it-IT" w:eastAsia="en-US"/>
        </w:rPr>
        <w:t>зависности</w:t>
      </w:r>
      <w:r w:rsidRPr="009C3B45">
        <w:rPr>
          <w:lang w:val="en-GB" w:eastAsia="en-US"/>
        </w:rPr>
        <w:t xml:space="preserve"> </w:t>
      </w:r>
      <w:r w:rsidRPr="009C3B45">
        <w:rPr>
          <w:lang w:val="it-IT" w:eastAsia="en-US"/>
        </w:rPr>
        <w:t>од</w:t>
      </w:r>
      <w:r w:rsidRPr="009C3B45">
        <w:rPr>
          <w:lang w:val="en-GB" w:eastAsia="en-US"/>
        </w:rPr>
        <w:t xml:space="preserve"> </w:t>
      </w:r>
      <w:r w:rsidRPr="009C3B45">
        <w:rPr>
          <w:lang w:val="it-IT" w:eastAsia="en-US"/>
        </w:rPr>
        <w:t>зоне</w:t>
      </w:r>
      <w:r w:rsidRPr="009C3B45">
        <w:rPr>
          <w:lang w:val="en-GB" w:eastAsia="en-US"/>
        </w:rPr>
        <w:t xml:space="preserve"> </w:t>
      </w:r>
      <w:r w:rsidRPr="009C3B45">
        <w:rPr>
          <w:lang w:val="it-IT" w:eastAsia="en-US"/>
        </w:rPr>
        <w:t>за</w:t>
      </w:r>
      <w:r w:rsidRPr="009C3B45">
        <w:rPr>
          <w:lang w:val="en-GB" w:eastAsia="en-US"/>
        </w:rPr>
        <w:t>ш</w:t>
      </w:r>
      <w:r w:rsidRPr="009C3B45">
        <w:rPr>
          <w:lang w:val="it-IT" w:eastAsia="en-US"/>
        </w:rPr>
        <w:t>тите</w:t>
      </w:r>
      <w:r w:rsidRPr="009C3B45">
        <w:rPr>
          <w:lang w:val="en-GB" w:eastAsia="en-US"/>
        </w:rPr>
        <w:t xml:space="preserve"> </w:t>
      </w:r>
      <w:r w:rsidRPr="009C3B45">
        <w:rPr>
          <w:lang w:val="it-IT" w:eastAsia="en-US"/>
        </w:rPr>
        <w:t>и</w:t>
      </w:r>
      <w:r w:rsidRPr="009C3B45">
        <w:rPr>
          <w:lang w:val="en-GB" w:eastAsia="en-US"/>
        </w:rPr>
        <w:t xml:space="preserve"> </w:t>
      </w:r>
      <w:r w:rsidRPr="009C3B45">
        <w:rPr>
          <w:lang w:val="it-IT" w:eastAsia="en-US"/>
        </w:rPr>
        <w:t>обезбе</w:t>
      </w:r>
      <w:r w:rsidRPr="009C3B45">
        <w:rPr>
          <w:lang w:val="en-GB" w:eastAsia="en-US"/>
        </w:rPr>
        <w:t>ђ</w:t>
      </w:r>
      <w:r w:rsidRPr="009C3B45">
        <w:rPr>
          <w:lang w:val="it-IT" w:eastAsia="en-US"/>
        </w:rPr>
        <w:t>ује</w:t>
      </w:r>
      <w:r w:rsidRPr="009C3B45">
        <w:rPr>
          <w:lang w:val="en-GB" w:eastAsia="en-US"/>
        </w:rPr>
        <w:t xml:space="preserve"> </w:t>
      </w:r>
      <w:r w:rsidRPr="009C3B45">
        <w:rPr>
          <w:lang w:val="it-IT" w:eastAsia="en-US"/>
        </w:rPr>
        <w:t>се</w:t>
      </w:r>
      <w:r w:rsidRPr="009C3B45">
        <w:rPr>
          <w:lang w:val="en-GB" w:eastAsia="en-US"/>
        </w:rPr>
        <w:t xml:space="preserve"> </w:t>
      </w:r>
      <w:r w:rsidRPr="009C3B45">
        <w:rPr>
          <w:lang w:val="it-IT" w:eastAsia="en-US"/>
        </w:rPr>
        <w:t>огра</w:t>
      </w:r>
      <w:r w:rsidRPr="009C3B45">
        <w:rPr>
          <w:lang w:val="en-GB" w:eastAsia="en-US"/>
        </w:rPr>
        <w:t>ђ</w:t>
      </w:r>
      <w:r w:rsidRPr="009C3B45">
        <w:rPr>
          <w:lang w:val="it-IT" w:eastAsia="en-US"/>
        </w:rPr>
        <w:t>ива</w:t>
      </w:r>
      <w:r w:rsidRPr="009C3B45">
        <w:rPr>
          <w:lang w:val="en-GB" w:eastAsia="en-US"/>
        </w:rPr>
        <w:t>њ</w:t>
      </w:r>
      <w:r w:rsidRPr="009C3B45">
        <w:rPr>
          <w:lang w:val="it-IT" w:eastAsia="en-US"/>
        </w:rPr>
        <w:t>ем</w:t>
      </w:r>
      <w:r w:rsidRPr="009C3B45">
        <w:rPr>
          <w:lang w:val="en-GB" w:eastAsia="en-US"/>
        </w:rPr>
        <w:t>.</w:t>
      </w:r>
    </w:p>
    <w:p w:rsidR="009C3B45" w:rsidRPr="009C3B45" w:rsidRDefault="009C3B45" w:rsidP="009C3B45">
      <w:pPr>
        <w:pStyle w:val="Osnovni"/>
        <w:rPr>
          <w:lang w:val="en-GB" w:eastAsia="en-US"/>
        </w:rPr>
      </w:pPr>
      <w:r w:rsidRPr="009C3B45">
        <w:rPr>
          <w:lang w:val="it-IT" w:eastAsia="en-US"/>
        </w:rPr>
        <w:t>Зона</w:t>
      </w:r>
      <w:r w:rsidRPr="009C3B45">
        <w:rPr>
          <w:lang w:val="en-GB" w:eastAsia="en-US"/>
        </w:rPr>
        <w:t xml:space="preserve"> </w:t>
      </w:r>
      <w:r w:rsidRPr="009C3B45">
        <w:rPr>
          <w:lang w:val="it-IT" w:eastAsia="en-US"/>
        </w:rPr>
        <w:t>непосредне</w:t>
      </w:r>
      <w:r w:rsidRPr="009C3B45">
        <w:rPr>
          <w:lang w:val="en-GB" w:eastAsia="en-US"/>
        </w:rPr>
        <w:t xml:space="preserve"> </w:t>
      </w:r>
      <w:r w:rsidRPr="009C3B45">
        <w:rPr>
          <w:lang w:val="it-IT" w:eastAsia="en-US"/>
        </w:rPr>
        <w:t>за</w:t>
      </w:r>
      <w:r w:rsidRPr="009C3B45">
        <w:rPr>
          <w:lang w:val="en-GB" w:eastAsia="en-US"/>
        </w:rPr>
        <w:t>ш</w:t>
      </w:r>
      <w:r w:rsidRPr="009C3B45">
        <w:rPr>
          <w:lang w:val="it-IT" w:eastAsia="en-US"/>
        </w:rPr>
        <w:t>тите</w:t>
      </w:r>
      <w:r w:rsidRPr="009C3B45">
        <w:rPr>
          <w:lang w:val="en-GB" w:eastAsia="en-US"/>
        </w:rPr>
        <w:t xml:space="preserve"> </w:t>
      </w:r>
      <w:r w:rsidRPr="009C3B45">
        <w:rPr>
          <w:lang w:val="it-IT" w:eastAsia="en-US"/>
        </w:rPr>
        <w:t>око</w:t>
      </w:r>
      <w:r w:rsidRPr="009C3B45">
        <w:rPr>
          <w:lang w:val="en-GB" w:eastAsia="en-US"/>
        </w:rPr>
        <w:t xml:space="preserve"> </w:t>
      </w:r>
      <w:r w:rsidRPr="009C3B45">
        <w:rPr>
          <w:lang w:val="it-IT" w:eastAsia="en-US"/>
        </w:rPr>
        <w:t>резеровара</w:t>
      </w:r>
      <w:r w:rsidRPr="009C3B45">
        <w:rPr>
          <w:lang w:val="en-GB" w:eastAsia="en-US"/>
        </w:rPr>
        <w:t xml:space="preserve">, </w:t>
      </w:r>
      <w:r w:rsidRPr="009C3B45">
        <w:rPr>
          <w:lang w:val="it-IT" w:eastAsia="en-US"/>
        </w:rPr>
        <w:t>црпних</w:t>
      </w:r>
      <w:r w:rsidRPr="009C3B45">
        <w:rPr>
          <w:lang w:val="en-GB" w:eastAsia="en-US"/>
        </w:rPr>
        <w:t xml:space="preserve"> </w:t>
      </w:r>
      <w:r w:rsidRPr="009C3B45">
        <w:rPr>
          <w:lang w:val="it-IT" w:eastAsia="en-US"/>
        </w:rPr>
        <w:t>станица</w:t>
      </w:r>
      <w:r w:rsidRPr="009C3B45">
        <w:rPr>
          <w:lang w:val="en-GB" w:eastAsia="en-US"/>
        </w:rPr>
        <w:t xml:space="preserve">, </w:t>
      </w:r>
      <w:r w:rsidRPr="009C3B45">
        <w:rPr>
          <w:lang w:val="it-IT" w:eastAsia="en-US"/>
        </w:rPr>
        <w:t>инсталација</w:t>
      </w:r>
      <w:r w:rsidRPr="009C3B45">
        <w:rPr>
          <w:lang w:val="en-GB" w:eastAsia="en-US"/>
        </w:rPr>
        <w:t xml:space="preserve"> </w:t>
      </w:r>
      <w:r w:rsidRPr="009C3B45">
        <w:rPr>
          <w:lang w:val="it-IT" w:eastAsia="en-US"/>
        </w:rPr>
        <w:t>за</w:t>
      </w:r>
      <w:r w:rsidRPr="009C3B45">
        <w:rPr>
          <w:lang w:val="en-GB" w:eastAsia="en-US"/>
        </w:rPr>
        <w:t xml:space="preserve"> </w:t>
      </w:r>
      <w:r w:rsidRPr="009C3B45">
        <w:rPr>
          <w:lang w:val="it-IT" w:eastAsia="en-US"/>
        </w:rPr>
        <w:t>поправак</w:t>
      </w:r>
      <w:r w:rsidRPr="009C3B45">
        <w:rPr>
          <w:lang w:val="en-GB" w:eastAsia="en-US"/>
        </w:rPr>
        <w:t xml:space="preserve"> </w:t>
      </w:r>
      <w:r w:rsidRPr="009C3B45">
        <w:rPr>
          <w:lang w:val="it-IT" w:eastAsia="en-US"/>
        </w:rPr>
        <w:t>квалитета</w:t>
      </w:r>
      <w:r w:rsidRPr="009C3B45">
        <w:rPr>
          <w:lang w:val="en-GB" w:eastAsia="en-US"/>
        </w:rPr>
        <w:t xml:space="preserve"> </w:t>
      </w:r>
      <w:r w:rsidRPr="009C3B45">
        <w:rPr>
          <w:lang w:val="it-IT" w:eastAsia="en-US"/>
        </w:rPr>
        <w:t>воде</w:t>
      </w:r>
      <w:r w:rsidRPr="009C3B45">
        <w:rPr>
          <w:lang w:val="en-GB" w:eastAsia="en-US"/>
        </w:rPr>
        <w:t xml:space="preserve">, </w:t>
      </w:r>
      <w:r w:rsidRPr="009C3B45">
        <w:rPr>
          <w:lang w:val="it-IT" w:eastAsia="en-US"/>
        </w:rPr>
        <w:t>комора</w:t>
      </w:r>
      <w:r w:rsidRPr="009C3B45">
        <w:rPr>
          <w:lang w:val="en-GB" w:eastAsia="en-US"/>
        </w:rPr>
        <w:t xml:space="preserve"> </w:t>
      </w:r>
      <w:r w:rsidRPr="009C3B45">
        <w:rPr>
          <w:lang w:val="it-IT" w:eastAsia="en-US"/>
        </w:rPr>
        <w:t>за</w:t>
      </w:r>
      <w:r w:rsidRPr="009C3B45">
        <w:rPr>
          <w:lang w:val="en-GB" w:eastAsia="en-US"/>
        </w:rPr>
        <w:t xml:space="preserve"> </w:t>
      </w:r>
      <w:r w:rsidRPr="009C3B45">
        <w:rPr>
          <w:lang w:val="it-IT" w:eastAsia="en-US"/>
        </w:rPr>
        <w:t>прекид</w:t>
      </w:r>
      <w:r w:rsidRPr="009C3B45">
        <w:rPr>
          <w:lang w:val="en-GB" w:eastAsia="en-US"/>
        </w:rPr>
        <w:t xml:space="preserve"> </w:t>
      </w:r>
      <w:r w:rsidRPr="009C3B45">
        <w:rPr>
          <w:lang w:val="it-IT" w:eastAsia="en-US"/>
        </w:rPr>
        <w:t>притиска</w:t>
      </w:r>
      <w:r w:rsidRPr="009C3B45">
        <w:rPr>
          <w:lang w:val="en-GB" w:eastAsia="en-US"/>
        </w:rPr>
        <w:t xml:space="preserve"> </w:t>
      </w:r>
      <w:r w:rsidRPr="009C3B45">
        <w:rPr>
          <w:lang w:val="it-IT" w:eastAsia="en-US"/>
        </w:rPr>
        <w:t>и</w:t>
      </w:r>
      <w:r w:rsidRPr="009C3B45">
        <w:rPr>
          <w:lang w:val="en-GB" w:eastAsia="en-US"/>
        </w:rPr>
        <w:t xml:space="preserve"> </w:t>
      </w:r>
      <w:r w:rsidRPr="009C3B45">
        <w:rPr>
          <w:lang w:val="it-IT" w:eastAsia="en-US"/>
        </w:rPr>
        <w:t>дубоко</w:t>
      </w:r>
      <w:r w:rsidRPr="009C3B45">
        <w:rPr>
          <w:lang w:val="en-GB" w:eastAsia="en-US"/>
        </w:rPr>
        <w:t xml:space="preserve"> </w:t>
      </w:r>
      <w:r w:rsidRPr="009C3B45">
        <w:rPr>
          <w:lang w:val="it-IT" w:eastAsia="en-US"/>
        </w:rPr>
        <w:t>бу</w:t>
      </w:r>
      <w:r w:rsidRPr="009C3B45">
        <w:rPr>
          <w:lang w:val="en-GB" w:eastAsia="en-US"/>
        </w:rPr>
        <w:t>ш</w:t>
      </w:r>
      <w:r w:rsidRPr="009C3B45">
        <w:rPr>
          <w:lang w:val="it-IT" w:eastAsia="en-US"/>
        </w:rPr>
        <w:t>ених</w:t>
      </w:r>
      <w:r w:rsidRPr="009C3B45">
        <w:rPr>
          <w:lang w:val="en-GB" w:eastAsia="en-US"/>
        </w:rPr>
        <w:t xml:space="preserve"> </w:t>
      </w:r>
      <w:r w:rsidRPr="009C3B45">
        <w:rPr>
          <w:lang w:val="it-IT" w:eastAsia="en-US"/>
        </w:rPr>
        <w:t>бунара</w:t>
      </w:r>
      <w:r w:rsidRPr="009C3B45">
        <w:rPr>
          <w:lang w:val="en-GB" w:eastAsia="en-US"/>
        </w:rPr>
        <w:t xml:space="preserve"> </w:t>
      </w:r>
      <w:r w:rsidRPr="009C3B45">
        <w:rPr>
          <w:lang w:val="it-IT" w:eastAsia="en-US"/>
        </w:rPr>
        <w:t>обухвата</w:t>
      </w:r>
      <w:r w:rsidRPr="009C3B45">
        <w:rPr>
          <w:lang w:val="en-GB" w:eastAsia="en-US"/>
        </w:rPr>
        <w:t xml:space="preserve"> </w:t>
      </w:r>
      <w:r w:rsidRPr="009C3B45">
        <w:rPr>
          <w:lang w:val="it-IT" w:eastAsia="en-US"/>
        </w:rPr>
        <w:t>најма</w:t>
      </w:r>
      <w:r w:rsidRPr="009C3B45">
        <w:rPr>
          <w:lang w:val="en-GB" w:eastAsia="en-US"/>
        </w:rPr>
        <w:t>њ</w:t>
      </w:r>
      <w:r w:rsidRPr="009C3B45">
        <w:rPr>
          <w:lang w:val="it-IT" w:eastAsia="en-US"/>
        </w:rPr>
        <w:t>е</w:t>
      </w:r>
      <w:r w:rsidRPr="009C3B45">
        <w:rPr>
          <w:lang w:val="en-GB" w:eastAsia="en-US"/>
        </w:rPr>
        <w:t xml:space="preserve"> 10,0 </w:t>
      </w:r>
      <w:r w:rsidRPr="009C3B45">
        <w:rPr>
          <w:lang w:val="it-IT" w:eastAsia="en-US"/>
        </w:rPr>
        <w:t>м</w:t>
      </w:r>
      <w:r w:rsidRPr="009C3B45">
        <w:rPr>
          <w:lang w:val="en-GB" w:eastAsia="en-US"/>
        </w:rPr>
        <w:t xml:space="preserve"> </w:t>
      </w:r>
      <w:r w:rsidRPr="009C3B45">
        <w:rPr>
          <w:lang w:val="it-IT" w:eastAsia="en-US"/>
        </w:rPr>
        <w:t>од</w:t>
      </w:r>
      <w:r w:rsidRPr="009C3B45">
        <w:rPr>
          <w:lang w:val="en-GB" w:eastAsia="en-US"/>
        </w:rPr>
        <w:t xml:space="preserve"> </w:t>
      </w:r>
      <w:r w:rsidRPr="009C3B45">
        <w:rPr>
          <w:lang w:val="it-IT" w:eastAsia="en-US"/>
        </w:rPr>
        <w:t>објекта</w:t>
      </w:r>
      <w:r w:rsidRPr="009C3B45">
        <w:rPr>
          <w:lang w:val="en-GB" w:eastAsia="en-US"/>
        </w:rPr>
        <w:t>.</w:t>
      </w:r>
    </w:p>
    <w:p w:rsidR="009C3B45" w:rsidRPr="009C3B45" w:rsidRDefault="009C3B45" w:rsidP="009C3B45">
      <w:pPr>
        <w:pStyle w:val="Osnovni"/>
        <w:rPr>
          <w:lang w:val="en-GB" w:eastAsia="en-US"/>
        </w:rPr>
      </w:pPr>
      <w:r w:rsidRPr="009C3B45">
        <w:rPr>
          <w:lang w:val="it-IT" w:eastAsia="en-US"/>
        </w:rPr>
        <w:t>Ова</w:t>
      </w:r>
      <w:r w:rsidRPr="009C3B45">
        <w:rPr>
          <w:lang w:val="en-GB" w:eastAsia="en-US"/>
        </w:rPr>
        <w:t xml:space="preserve"> </w:t>
      </w:r>
      <w:r w:rsidRPr="009C3B45">
        <w:rPr>
          <w:lang w:val="it-IT" w:eastAsia="en-US"/>
        </w:rPr>
        <w:t>зона</w:t>
      </w:r>
      <w:r w:rsidRPr="009C3B45">
        <w:rPr>
          <w:lang w:val="en-GB" w:eastAsia="en-US"/>
        </w:rPr>
        <w:t xml:space="preserve"> </w:t>
      </w:r>
      <w:r w:rsidRPr="009C3B45">
        <w:rPr>
          <w:lang w:val="it-IT" w:eastAsia="en-US"/>
        </w:rPr>
        <w:t>се</w:t>
      </w:r>
      <w:r w:rsidRPr="009C3B45">
        <w:rPr>
          <w:lang w:val="en-GB" w:eastAsia="en-US"/>
        </w:rPr>
        <w:t xml:space="preserve"> </w:t>
      </w:r>
      <w:r w:rsidRPr="009C3B45">
        <w:rPr>
          <w:lang w:val="it-IT" w:eastAsia="en-US"/>
        </w:rPr>
        <w:t>обезбе</w:t>
      </w:r>
      <w:r w:rsidRPr="009C3B45">
        <w:rPr>
          <w:lang w:val="en-GB" w:eastAsia="en-US"/>
        </w:rPr>
        <w:t>ђ</w:t>
      </w:r>
      <w:r w:rsidRPr="009C3B45">
        <w:rPr>
          <w:lang w:val="it-IT" w:eastAsia="en-US"/>
        </w:rPr>
        <w:t>ује</w:t>
      </w:r>
      <w:r w:rsidRPr="009C3B45">
        <w:rPr>
          <w:lang w:val="en-GB" w:eastAsia="en-US"/>
        </w:rPr>
        <w:t xml:space="preserve"> </w:t>
      </w:r>
      <w:r w:rsidRPr="009C3B45">
        <w:rPr>
          <w:lang w:val="it-IT" w:eastAsia="en-US"/>
        </w:rPr>
        <w:t>огра</w:t>
      </w:r>
      <w:r w:rsidRPr="009C3B45">
        <w:rPr>
          <w:lang w:val="en-GB" w:eastAsia="en-US"/>
        </w:rPr>
        <w:t>ђ</w:t>
      </w:r>
      <w:r w:rsidRPr="009C3B45">
        <w:rPr>
          <w:lang w:val="it-IT" w:eastAsia="en-US"/>
        </w:rPr>
        <w:t>ива</w:t>
      </w:r>
      <w:r w:rsidRPr="009C3B45">
        <w:rPr>
          <w:lang w:val="en-GB" w:eastAsia="en-US"/>
        </w:rPr>
        <w:t>њ</w:t>
      </w:r>
      <w:r w:rsidRPr="009C3B45">
        <w:rPr>
          <w:lang w:val="it-IT" w:eastAsia="en-US"/>
        </w:rPr>
        <w:t>ем</w:t>
      </w:r>
      <w:r w:rsidRPr="009C3B45">
        <w:rPr>
          <w:lang w:val="en-GB" w:eastAsia="en-US"/>
        </w:rPr>
        <w:t xml:space="preserve"> </w:t>
      </w:r>
      <w:r w:rsidRPr="009C3B45">
        <w:rPr>
          <w:lang w:val="it-IT" w:eastAsia="en-US"/>
        </w:rPr>
        <w:t>и</w:t>
      </w:r>
      <w:r w:rsidRPr="009C3B45">
        <w:rPr>
          <w:lang w:val="en-GB" w:eastAsia="en-US"/>
        </w:rPr>
        <w:t xml:space="preserve"> </w:t>
      </w:r>
      <w:r w:rsidRPr="009C3B45">
        <w:rPr>
          <w:lang w:val="it-IT" w:eastAsia="en-US"/>
        </w:rPr>
        <w:t>мо</w:t>
      </w:r>
      <w:r w:rsidRPr="009C3B45">
        <w:rPr>
          <w:lang w:val="en-GB" w:eastAsia="en-US"/>
        </w:rPr>
        <w:t>ж</w:t>
      </w:r>
      <w:r w:rsidRPr="009C3B45">
        <w:rPr>
          <w:lang w:val="it-IT" w:eastAsia="en-US"/>
        </w:rPr>
        <w:t>е</w:t>
      </w:r>
      <w:r w:rsidRPr="009C3B45">
        <w:rPr>
          <w:lang w:val="en-GB" w:eastAsia="en-US"/>
        </w:rPr>
        <w:t xml:space="preserve"> </w:t>
      </w:r>
      <w:r w:rsidRPr="009C3B45">
        <w:rPr>
          <w:lang w:val="it-IT" w:eastAsia="en-US"/>
        </w:rPr>
        <w:t>се</w:t>
      </w:r>
      <w:r w:rsidRPr="009C3B45">
        <w:rPr>
          <w:lang w:val="en-GB" w:eastAsia="en-US"/>
        </w:rPr>
        <w:t xml:space="preserve"> </w:t>
      </w:r>
      <w:r w:rsidRPr="009C3B45">
        <w:rPr>
          <w:lang w:val="it-IT" w:eastAsia="en-US"/>
        </w:rPr>
        <w:t>користити</w:t>
      </w:r>
      <w:r w:rsidRPr="009C3B45">
        <w:rPr>
          <w:lang w:val="en-GB" w:eastAsia="en-US"/>
        </w:rPr>
        <w:t xml:space="preserve"> </w:t>
      </w:r>
      <w:r w:rsidRPr="009C3B45">
        <w:rPr>
          <w:lang w:val="it-IT" w:eastAsia="en-US"/>
        </w:rPr>
        <w:t>само</w:t>
      </w:r>
      <w:r w:rsidRPr="009C3B45">
        <w:rPr>
          <w:lang w:val="en-GB" w:eastAsia="en-US"/>
        </w:rPr>
        <w:t xml:space="preserve"> </w:t>
      </w:r>
      <w:r w:rsidRPr="009C3B45">
        <w:rPr>
          <w:lang w:val="it-IT" w:eastAsia="en-US"/>
        </w:rPr>
        <w:t>као</w:t>
      </w:r>
      <w:r w:rsidRPr="009C3B45">
        <w:rPr>
          <w:lang w:val="en-GB" w:eastAsia="en-US"/>
        </w:rPr>
        <w:t xml:space="preserve"> </w:t>
      </w:r>
      <w:r w:rsidRPr="009C3B45">
        <w:rPr>
          <w:lang w:val="it-IT" w:eastAsia="en-US"/>
        </w:rPr>
        <w:t>сенокос</w:t>
      </w:r>
      <w:r w:rsidRPr="009C3B45">
        <w:rPr>
          <w:lang w:val="en-GB" w:eastAsia="en-US"/>
        </w:rPr>
        <w:t>.</w:t>
      </w:r>
    </w:p>
    <w:p w:rsidR="009C3B45" w:rsidRPr="009C3B45" w:rsidRDefault="009C3B45" w:rsidP="009C3B45">
      <w:pPr>
        <w:pStyle w:val="Osnovni"/>
        <w:rPr>
          <w:lang w:val="en-GB" w:eastAsia="en-US"/>
        </w:rPr>
      </w:pPr>
      <w:r w:rsidRPr="009C3B45">
        <w:rPr>
          <w:lang w:val="it-IT" w:eastAsia="en-US"/>
        </w:rPr>
        <w:t>Појас</w:t>
      </w:r>
      <w:r w:rsidRPr="009C3B45">
        <w:rPr>
          <w:lang w:val="en-GB" w:eastAsia="en-US"/>
        </w:rPr>
        <w:t xml:space="preserve"> </w:t>
      </w:r>
      <w:r w:rsidRPr="009C3B45">
        <w:rPr>
          <w:lang w:val="it-IT" w:eastAsia="en-US"/>
        </w:rPr>
        <w:t>за</w:t>
      </w:r>
      <w:r w:rsidRPr="009C3B45">
        <w:rPr>
          <w:lang w:val="en-GB" w:eastAsia="en-US"/>
        </w:rPr>
        <w:t>ш</w:t>
      </w:r>
      <w:r w:rsidRPr="009C3B45">
        <w:rPr>
          <w:lang w:val="it-IT" w:eastAsia="en-US"/>
        </w:rPr>
        <w:t>тите</w:t>
      </w:r>
      <w:r w:rsidRPr="009C3B45">
        <w:rPr>
          <w:lang w:val="en-GB" w:eastAsia="en-US"/>
        </w:rPr>
        <w:t xml:space="preserve"> </w:t>
      </w:r>
      <w:r w:rsidRPr="009C3B45">
        <w:rPr>
          <w:lang w:val="it-IT" w:eastAsia="en-US"/>
        </w:rPr>
        <w:t>око</w:t>
      </w:r>
      <w:r w:rsidRPr="009C3B45">
        <w:rPr>
          <w:lang w:val="en-GB" w:eastAsia="en-US"/>
        </w:rPr>
        <w:t xml:space="preserve"> </w:t>
      </w:r>
      <w:r w:rsidRPr="009C3B45">
        <w:rPr>
          <w:lang w:val="it-IT" w:eastAsia="en-US"/>
        </w:rPr>
        <w:t>магистралних</w:t>
      </w:r>
      <w:r w:rsidRPr="009C3B45">
        <w:rPr>
          <w:lang w:val="en-GB" w:eastAsia="en-US"/>
        </w:rPr>
        <w:t xml:space="preserve"> </w:t>
      </w:r>
      <w:r w:rsidRPr="009C3B45">
        <w:rPr>
          <w:lang w:val="it-IT" w:eastAsia="en-US"/>
        </w:rPr>
        <w:t>цевовода</w:t>
      </w:r>
      <w:r w:rsidRPr="009C3B45">
        <w:rPr>
          <w:lang w:val="en-GB" w:eastAsia="en-US"/>
        </w:rPr>
        <w:t xml:space="preserve"> </w:t>
      </w:r>
      <w:r w:rsidRPr="009C3B45">
        <w:rPr>
          <w:lang w:val="it-IT" w:eastAsia="en-US"/>
        </w:rPr>
        <w:t>износи</w:t>
      </w:r>
      <w:r w:rsidRPr="009C3B45">
        <w:rPr>
          <w:lang w:val="en-GB" w:eastAsia="en-US"/>
        </w:rPr>
        <w:t xml:space="preserve"> </w:t>
      </w:r>
      <w:r w:rsidRPr="009C3B45">
        <w:rPr>
          <w:lang w:val="it-IT" w:eastAsia="en-US"/>
        </w:rPr>
        <w:t>најма</w:t>
      </w:r>
      <w:r w:rsidRPr="009C3B45">
        <w:rPr>
          <w:lang w:val="en-GB" w:eastAsia="en-US"/>
        </w:rPr>
        <w:t>њ</w:t>
      </w:r>
      <w:r w:rsidRPr="009C3B45">
        <w:rPr>
          <w:lang w:val="it-IT" w:eastAsia="en-US"/>
        </w:rPr>
        <w:t>е</w:t>
      </w:r>
      <w:r w:rsidRPr="009C3B45">
        <w:rPr>
          <w:lang w:val="en-GB" w:eastAsia="en-US"/>
        </w:rPr>
        <w:t xml:space="preserve"> </w:t>
      </w:r>
      <w:r w:rsidRPr="009C3B45">
        <w:rPr>
          <w:lang w:val="it-IT" w:eastAsia="en-US"/>
        </w:rPr>
        <w:t>по</w:t>
      </w:r>
      <w:r w:rsidRPr="009C3B45">
        <w:rPr>
          <w:lang w:val="en-GB" w:eastAsia="en-US"/>
        </w:rPr>
        <w:t xml:space="preserve"> 2,5 </w:t>
      </w:r>
      <w:r w:rsidRPr="009C3B45">
        <w:rPr>
          <w:lang w:val="it-IT" w:eastAsia="en-US"/>
        </w:rPr>
        <w:t>м</w:t>
      </w:r>
      <w:r w:rsidRPr="009C3B45">
        <w:rPr>
          <w:lang w:val="en-GB" w:eastAsia="en-US"/>
        </w:rPr>
        <w:t xml:space="preserve"> </w:t>
      </w:r>
      <w:r w:rsidRPr="009C3B45">
        <w:rPr>
          <w:lang w:val="it-IT" w:eastAsia="en-US"/>
        </w:rPr>
        <w:t>од</w:t>
      </w:r>
      <w:r w:rsidRPr="009C3B45">
        <w:rPr>
          <w:lang w:val="en-GB" w:eastAsia="en-US"/>
        </w:rPr>
        <w:t xml:space="preserve"> </w:t>
      </w:r>
      <w:r w:rsidRPr="009C3B45">
        <w:rPr>
          <w:lang w:val="it-IT" w:eastAsia="en-US"/>
        </w:rPr>
        <w:t>спо</w:t>
      </w:r>
      <w:r w:rsidRPr="009C3B45">
        <w:rPr>
          <w:lang w:val="en-GB" w:eastAsia="en-US"/>
        </w:rPr>
        <w:t>љ</w:t>
      </w:r>
      <w:r w:rsidRPr="009C3B45">
        <w:rPr>
          <w:lang w:val="it-IT" w:eastAsia="en-US"/>
        </w:rPr>
        <w:t>не</w:t>
      </w:r>
      <w:r w:rsidRPr="009C3B45">
        <w:rPr>
          <w:lang w:val="en-GB" w:eastAsia="en-US"/>
        </w:rPr>
        <w:t xml:space="preserve"> </w:t>
      </w:r>
      <w:r w:rsidRPr="009C3B45">
        <w:rPr>
          <w:lang w:val="it-IT" w:eastAsia="en-US"/>
        </w:rPr>
        <w:t>ивице</w:t>
      </w:r>
      <w:r w:rsidRPr="009C3B45">
        <w:rPr>
          <w:lang w:val="en-GB" w:eastAsia="en-US"/>
        </w:rPr>
        <w:t xml:space="preserve"> </w:t>
      </w:r>
      <w:r w:rsidRPr="009C3B45">
        <w:rPr>
          <w:lang w:val="it-IT" w:eastAsia="en-US"/>
        </w:rPr>
        <w:t>цеви</w:t>
      </w:r>
      <w:r w:rsidRPr="009C3B45">
        <w:rPr>
          <w:lang w:val="en-GB" w:eastAsia="en-US"/>
        </w:rPr>
        <w:t xml:space="preserve">. </w:t>
      </w:r>
      <w:r w:rsidRPr="009C3B45">
        <w:rPr>
          <w:lang w:val="it-IT" w:eastAsia="en-US"/>
        </w:rPr>
        <w:t>У</w:t>
      </w:r>
      <w:r w:rsidRPr="009C3B45">
        <w:rPr>
          <w:lang w:val="en-GB" w:eastAsia="en-US"/>
        </w:rPr>
        <w:t xml:space="preserve"> </w:t>
      </w:r>
      <w:r w:rsidRPr="009C3B45">
        <w:rPr>
          <w:lang w:val="it-IT" w:eastAsia="en-US"/>
        </w:rPr>
        <w:t>појасу</w:t>
      </w:r>
      <w:r w:rsidRPr="009C3B45">
        <w:rPr>
          <w:lang w:val="en-GB" w:eastAsia="en-US"/>
        </w:rPr>
        <w:t xml:space="preserve"> </w:t>
      </w:r>
      <w:r w:rsidRPr="009C3B45">
        <w:rPr>
          <w:lang w:val="it-IT" w:eastAsia="en-US"/>
        </w:rPr>
        <w:t>за</w:t>
      </w:r>
      <w:r w:rsidRPr="009C3B45">
        <w:rPr>
          <w:lang w:val="en-GB" w:eastAsia="en-US"/>
        </w:rPr>
        <w:t>ш</w:t>
      </w:r>
      <w:r w:rsidRPr="009C3B45">
        <w:rPr>
          <w:lang w:val="it-IT" w:eastAsia="en-US"/>
        </w:rPr>
        <w:t>тите</w:t>
      </w:r>
      <w:r w:rsidRPr="009C3B45">
        <w:rPr>
          <w:lang w:val="en-GB" w:eastAsia="en-US"/>
        </w:rPr>
        <w:t xml:space="preserve"> </w:t>
      </w:r>
      <w:r w:rsidRPr="009C3B45">
        <w:rPr>
          <w:lang w:val="it-IT" w:eastAsia="en-US"/>
        </w:rPr>
        <w:t>није</w:t>
      </w:r>
      <w:r w:rsidRPr="009C3B45">
        <w:rPr>
          <w:lang w:val="en-GB" w:eastAsia="en-US"/>
        </w:rPr>
        <w:t xml:space="preserve"> </w:t>
      </w:r>
      <w:r w:rsidRPr="009C3B45">
        <w:rPr>
          <w:lang w:val="it-IT" w:eastAsia="en-US"/>
        </w:rPr>
        <w:t>дозво</w:t>
      </w:r>
      <w:r w:rsidRPr="009C3B45">
        <w:rPr>
          <w:lang w:val="en-GB" w:eastAsia="en-US"/>
        </w:rPr>
        <w:t>љ</w:t>
      </w:r>
      <w:r w:rsidRPr="009C3B45">
        <w:rPr>
          <w:lang w:val="it-IT" w:eastAsia="en-US"/>
        </w:rPr>
        <w:t>ена</w:t>
      </w:r>
      <w:r w:rsidRPr="009C3B45">
        <w:rPr>
          <w:lang w:val="en-GB" w:eastAsia="en-US"/>
        </w:rPr>
        <w:t xml:space="preserve"> </w:t>
      </w:r>
      <w:r w:rsidRPr="009C3B45">
        <w:rPr>
          <w:lang w:val="it-IT" w:eastAsia="en-US"/>
        </w:rPr>
        <w:t>изград</w:t>
      </w:r>
      <w:r w:rsidRPr="009C3B45">
        <w:rPr>
          <w:lang w:val="en-GB" w:eastAsia="en-US"/>
        </w:rPr>
        <w:t>њ</w:t>
      </w:r>
      <w:r w:rsidRPr="009C3B45">
        <w:rPr>
          <w:lang w:val="it-IT" w:eastAsia="en-US"/>
        </w:rPr>
        <w:t>а</w:t>
      </w:r>
      <w:r w:rsidRPr="009C3B45">
        <w:rPr>
          <w:lang w:val="en-GB" w:eastAsia="en-US"/>
        </w:rPr>
        <w:t xml:space="preserve"> </w:t>
      </w:r>
      <w:r w:rsidRPr="009C3B45">
        <w:rPr>
          <w:lang w:val="it-IT" w:eastAsia="en-US"/>
        </w:rPr>
        <w:t>објеката</w:t>
      </w:r>
      <w:r w:rsidRPr="009C3B45">
        <w:rPr>
          <w:lang w:val="en-GB" w:eastAsia="en-US"/>
        </w:rPr>
        <w:t xml:space="preserve">, </w:t>
      </w:r>
      <w:r w:rsidRPr="009C3B45">
        <w:rPr>
          <w:lang w:val="it-IT" w:eastAsia="en-US"/>
        </w:rPr>
        <w:t>ни</w:t>
      </w:r>
      <w:r w:rsidRPr="009C3B45">
        <w:rPr>
          <w:lang w:val="en-GB" w:eastAsia="en-US"/>
        </w:rPr>
        <w:t xml:space="preserve"> </w:t>
      </w:r>
      <w:r w:rsidRPr="009C3B45">
        <w:rPr>
          <w:lang w:val="it-IT" w:eastAsia="en-US"/>
        </w:rPr>
        <w:t>вр</w:t>
      </w:r>
      <w:r w:rsidRPr="009C3B45">
        <w:rPr>
          <w:lang w:val="en-GB" w:eastAsia="en-US"/>
        </w:rPr>
        <w:t>ш</w:t>
      </w:r>
      <w:r w:rsidRPr="009C3B45">
        <w:rPr>
          <w:lang w:val="it-IT" w:eastAsia="en-US"/>
        </w:rPr>
        <w:t>е</w:t>
      </w:r>
      <w:r w:rsidRPr="009C3B45">
        <w:rPr>
          <w:lang w:val="en-GB" w:eastAsia="en-US"/>
        </w:rPr>
        <w:t>њ</w:t>
      </w:r>
      <w:r w:rsidRPr="009C3B45">
        <w:rPr>
          <w:lang w:val="it-IT" w:eastAsia="en-US"/>
        </w:rPr>
        <w:t>е</w:t>
      </w:r>
      <w:r w:rsidRPr="009C3B45">
        <w:rPr>
          <w:lang w:val="en-GB" w:eastAsia="en-US"/>
        </w:rPr>
        <w:t xml:space="preserve"> </w:t>
      </w:r>
      <w:r w:rsidRPr="009C3B45">
        <w:rPr>
          <w:lang w:val="it-IT" w:eastAsia="en-US"/>
        </w:rPr>
        <w:t>рад</w:t>
      </w:r>
      <w:r w:rsidRPr="009C3B45">
        <w:rPr>
          <w:lang w:val="en-GB" w:eastAsia="en-US"/>
        </w:rPr>
        <w:t>њ</w:t>
      </w:r>
      <w:r w:rsidRPr="009C3B45">
        <w:rPr>
          <w:lang w:val="it-IT" w:eastAsia="en-US"/>
        </w:rPr>
        <w:t>и</w:t>
      </w:r>
      <w:r w:rsidRPr="009C3B45">
        <w:rPr>
          <w:lang w:val="en-GB" w:eastAsia="en-US"/>
        </w:rPr>
        <w:t xml:space="preserve"> </w:t>
      </w:r>
      <w:r w:rsidRPr="009C3B45">
        <w:rPr>
          <w:lang w:val="it-IT" w:eastAsia="en-US"/>
        </w:rPr>
        <w:t>које</w:t>
      </w:r>
      <w:r w:rsidRPr="009C3B45">
        <w:rPr>
          <w:lang w:val="en-GB" w:eastAsia="en-US"/>
        </w:rPr>
        <w:t xml:space="preserve"> </w:t>
      </w:r>
      <w:r w:rsidRPr="009C3B45">
        <w:rPr>
          <w:lang w:val="it-IT" w:eastAsia="en-US"/>
        </w:rPr>
        <w:t>могу</w:t>
      </w:r>
      <w:r w:rsidRPr="009C3B45">
        <w:rPr>
          <w:lang w:val="en-GB" w:eastAsia="en-US"/>
        </w:rPr>
        <w:t xml:space="preserve"> </w:t>
      </w:r>
      <w:r w:rsidRPr="009C3B45">
        <w:rPr>
          <w:lang w:val="it-IT" w:eastAsia="en-US"/>
        </w:rPr>
        <w:t>загадити</w:t>
      </w:r>
      <w:r w:rsidRPr="009C3B45">
        <w:rPr>
          <w:lang w:val="en-GB" w:eastAsia="en-US"/>
        </w:rPr>
        <w:t xml:space="preserve"> </w:t>
      </w:r>
      <w:r w:rsidRPr="009C3B45">
        <w:rPr>
          <w:lang w:val="it-IT" w:eastAsia="en-US"/>
        </w:rPr>
        <w:t>воду</w:t>
      </w:r>
      <w:r w:rsidRPr="009C3B45">
        <w:rPr>
          <w:lang w:val="en-GB" w:eastAsia="en-US"/>
        </w:rPr>
        <w:t xml:space="preserve"> </w:t>
      </w:r>
      <w:r w:rsidRPr="009C3B45">
        <w:rPr>
          <w:lang w:val="it-IT" w:eastAsia="en-US"/>
        </w:rPr>
        <w:t>или</w:t>
      </w:r>
      <w:r w:rsidRPr="009C3B45">
        <w:rPr>
          <w:lang w:val="en-GB" w:eastAsia="en-US"/>
        </w:rPr>
        <w:t xml:space="preserve"> </w:t>
      </w:r>
      <w:r w:rsidRPr="009C3B45">
        <w:rPr>
          <w:lang w:val="it-IT" w:eastAsia="en-US"/>
        </w:rPr>
        <w:t>угрозити</w:t>
      </w:r>
      <w:r w:rsidRPr="009C3B45">
        <w:rPr>
          <w:lang w:val="en-GB" w:eastAsia="en-US"/>
        </w:rPr>
        <w:t xml:space="preserve"> </w:t>
      </w:r>
      <w:r w:rsidRPr="009C3B45">
        <w:rPr>
          <w:lang w:val="it-IT" w:eastAsia="en-US"/>
        </w:rPr>
        <w:t>стабилност</w:t>
      </w:r>
      <w:r w:rsidRPr="009C3B45">
        <w:rPr>
          <w:lang w:val="en-GB" w:eastAsia="en-US"/>
        </w:rPr>
        <w:t xml:space="preserve"> </w:t>
      </w:r>
      <w:r w:rsidRPr="009C3B45">
        <w:rPr>
          <w:lang w:val="it-IT" w:eastAsia="en-US"/>
        </w:rPr>
        <w:t>цевовода</w:t>
      </w:r>
      <w:r w:rsidRPr="009C3B45">
        <w:rPr>
          <w:lang w:val="en-GB" w:eastAsia="en-US"/>
        </w:rPr>
        <w:t>.</w:t>
      </w:r>
    </w:p>
    <w:p w:rsidR="009C3B45" w:rsidRPr="009C3B45" w:rsidRDefault="009C3B45" w:rsidP="009C3B45">
      <w:pPr>
        <w:pStyle w:val="Osnovni"/>
        <w:rPr>
          <w:lang w:val="en-GB" w:eastAsia="en-US"/>
        </w:rPr>
      </w:pPr>
      <w:r w:rsidRPr="009C3B45">
        <w:rPr>
          <w:lang w:val="it-IT" w:eastAsia="en-US"/>
        </w:rPr>
        <w:t>Код</w:t>
      </w:r>
      <w:r w:rsidRPr="009C3B45">
        <w:rPr>
          <w:lang w:val="en-GB" w:eastAsia="en-US"/>
        </w:rPr>
        <w:t xml:space="preserve"> </w:t>
      </w:r>
      <w:r w:rsidRPr="009C3B45">
        <w:rPr>
          <w:lang w:val="it-IT" w:eastAsia="en-US"/>
        </w:rPr>
        <w:t>пројектова</w:t>
      </w:r>
      <w:r w:rsidRPr="009C3B45">
        <w:rPr>
          <w:lang w:val="en-GB" w:eastAsia="en-US"/>
        </w:rPr>
        <w:t>њ</w:t>
      </w:r>
      <w:r w:rsidRPr="009C3B45">
        <w:rPr>
          <w:lang w:val="it-IT" w:eastAsia="en-US"/>
        </w:rPr>
        <w:t>а</w:t>
      </w:r>
      <w:r w:rsidRPr="009C3B45">
        <w:rPr>
          <w:lang w:val="en-GB" w:eastAsia="en-US"/>
        </w:rPr>
        <w:t xml:space="preserve"> </w:t>
      </w:r>
      <w:r w:rsidRPr="009C3B45">
        <w:rPr>
          <w:lang w:val="it-IT" w:eastAsia="en-US"/>
        </w:rPr>
        <w:t>и</w:t>
      </w:r>
      <w:r w:rsidRPr="009C3B45">
        <w:rPr>
          <w:lang w:val="en-GB" w:eastAsia="en-US"/>
        </w:rPr>
        <w:t xml:space="preserve"> </w:t>
      </w:r>
      <w:r w:rsidRPr="009C3B45">
        <w:rPr>
          <w:lang w:val="it-IT" w:eastAsia="en-US"/>
        </w:rPr>
        <w:t>изград</w:t>
      </w:r>
      <w:r w:rsidRPr="009C3B45">
        <w:rPr>
          <w:lang w:val="en-GB" w:eastAsia="en-US"/>
        </w:rPr>
        <w:t>њ</w:t>
      </w:r>
      <w:r w:rsidRPr="009C3B45">
        <w:rPr>
          <w:lang w:val="it-IT" w:eastAsia="en-US"/>
        </w:rPr>
        <w:t>е</w:t>
      </w:r>
      <w:r w:rsidRPr="009C3B45">
        <w:rPr>
          <w:lang w:val="en-GB" w:eastAsia="en-US"/>
        </w:rPr>
        <w:t xml:space="preserve">, </w:t>
      </w:r>
      <w:r w:rsidRPr="009C3B45">
        <w:rPr>
          <w:lang w:val="it-IT" w:eastAsia="en-US"/>
        </w:rPr>
        <w:t>обавезно</w:t>
      </w:r>
      <w:r w:rsidRPr="009C3B45">
        <w:rPr>
          <w:lang w:val="en-GB" w:eastAsia="en-US"/>
        </w:rPr>
        <w:t xml:space="preserve"> </w:t>
      </w:r>
      <w:r w:rsidRPr="009C3B45">
        <w:rPr>
          <w:lang w:val="it-IT" w:eastAsia="en-US"/>
        </w:rPr>
        <w:t>је</w:t>
      </w:r>
      <w:r w:rsidRPr="009C3B45">
        <w:rPr>
          <w:lang w:val="en-GB" w:eastAsia="en-US"/>
        </w:rPr>
        <w:t xml:space="preserve"> </w:t>
      </w:r>
      <w:r w:rsidRPr="009C3B45">
        <w:rPr>
          <w:lang w:val="it-IT" w:eastAsia="en-US"/>
        </w:rPr>
        <w:t>по</w:t>
      </w:r>
      <w:r w:rsidRPr="009C3B45">
        <w:rPr>
          <w:lang w:val="en-GB" w:eastAsia="en-US"/>
        </w:rPr>
        <w:t>ш</w:t>
      </w:r>
      <w:r w:rsidRPr="009C3B45">
        <w:rPr>
          <w:lang w:val="it-IT" w:eastAsia="en-US"/>
        </w:rPr>
        <w:t>това</w:t>
      </w:r>
      <w:r w:rsidRPr="009C3B45">
        <w:rPr>
          <w:lang w:val="en-GB" w:eastAsia="en-US"/>
        </w:rPr>
        <w:t>њ</w:t>
      </w:r>
      <w:r w:rsidRPr="009C3B45">
        <w:rPr>
          <w:lang w:val="it-IT" w:eastAsia="en-US"/>
        </w:rPr>
        <w:t>е</w:t>
      </w:r>
      <w:r w:rsidRPr="009C3B45">
        <w:rPr>
          <w:lang w:val="en-GB" w:eastAsia="en-US"/>
        </w:rPr>
        <w:t xml:space="preserve"> </w:t>
      </w:r>
      <w:r w:rsidRPr="009C3B45">
        <w:rPr>
          <w:lang w:val="it-IT" w:eastAsia="en-US"/>
        </w:rPr>
        <w:t>и</w:t>
      </w:r>
      <w:r w:rsidRPr="009C3B45">
        <w:rPr>
          <w:lang w:val="en-GB" w:eastAsia="en-US"/>
        </w:rPr>
        <w:t xml:space="preserve"> </w:t>
      </w:r>
      <w:r w:rsidRPr="009C3B45">
        <w:rPr>
          <w:lang w:val="it-IT" w:eastAsia="en-US"/>
        </w:rPr>
        <w:t>примена</w:t>
      </w:r>
      <w:r w:rsidRPr="009C3B45">
        <w:rPr>
          <w:lang w:val="en-GB" w:eastAsia="en-US"/>
        </w:rPr>
        <w:t xml:space="preserve"> </w:t>
      </w:r>
      <w:r w:rsidRPr="009C3B45">
        <w:rPr>
          <w:lang w:val="it-IT" w:eastAsia="en-US"/>
        </w:rPr>
        <w:t>свих</w:t>
      </w:r>
      <w:r w:rsidRPr="009C3B45">
        <w:rPr>
          <w:lang w:val="en-GB" w:eastAsia="en-US"/>
        </w:rPr>
        <w:t xml:space="preserve"> </w:t>
      </w:r>
      <w:r w:rsidRPr="009C3B45">
        <w:rPr>
          <w:lang w:val="it-IT" w:eastAsia="en-US"/>
        </w:rPr>
        <w:t>ва</w:t>
      </w:r>
      <w:r w:rsidRPr="009C3B45">
        <w:rPr>
          <w:lang w:val="en-GB" w:eastAsia="en-US"/>
        </w:rPr>
        <w:t>ж</w:t>
      </w:r>
      <w:r w:rsidRPr="009C3B45">
        <w:rPr>
          <w:lang w:val="it-IT" w:eastAsia="en-US"/>
        </w:rPr>
        <w:t>е</w:t>
      </w:r>
      <w:r w:rsidRPr="009C3B45">
        <w:rPr>
          <w:lang w:val="en-GB" w:eastAsia="en-US"/>
        </w:rPr>
        <w:t>ћ</w:t>
      </w:r>
      <w:r w:rsidRPr="009C3B45">
        <w:rPr>
          <w:lang w:val="it-IT" w:eastAsia="en-US"/>
        </w:rPr>
        <w:t>их</w:t>
      </w:r>
      <w:r w:rsidRPr="009C3B45">
        <w:rPr>
          <w:lang w:val="en-GB" w:eastAsia="en-US"/>
        </w:rPr>
        <w:t xml:space="preserve"> </w:t>
      </w:r>
      <w:r w:rsidRPr="009C3B45">
        <w:rPr>
          <w:lang w:val="it-IT" w:eastAsia="en-US"/>
        </w:rPr>
        <w:t>техни</w:t>
      </w:r>
      <w:r w:rsidRPr="009C3B45">
        <w:rPr>
          <w:lang w:val="en-GB" w:eastAsia="en-US"/>
        </w:rPr>
        <w:t>ч</w:t>
      </w:r>
      <w:r w:rsidRPr="009C3B45">
        <w:rPr>
          <w:lang w:val="it-IT" w:eastAsia="en-US"/>
        </w:rPr>
        <w:t>ких</w:t>
      </w:r>
      <w:r w:rsidRPr="009C3B45">
        <w:rPr>
          <w:lang w:val="en-GB" w:eastAsia="en-US"/>
        </w:rPr>
        <w:t xml:space="preserve"> </w:t>
      </w:r>
      <w:r w:rsidRPr="009C3B45">
        <w:rPr>
          <w:lang w:val="it-IT" w:eastAsia="en-US"/>
        </w:rPr>
        <w:t>прописа</w:t>
      </w:r>
      <w:r w:rsidRPr="009C3B45">
        <w:rPr>
          <w:lang w:val="en-GB" w:eastAsia="en-US"/>
        </w:rPr>
        <w:t xml:space="preserve"> </w:t>
      </w:r>
      <w:r w:rsidRPr="009C3B45">
        <w:rPr>
          <w:lang w:val="it-IT" w:eastAsia="en-US"/>
        </w:rPr>
        <w:t>и</w:t>
      </w:r>
      <w:r w:rsidRPr="009C3B45">
        <w:rPr>
          <w:lang w:val="en-GB" w:eastAsia="en-US"/>
        </w:rPr>
        <w:t xml:space="preserve"> </w:t>
      </w:r>
      <w:r w:rsidRPr="009C3B45">
        <w:rPr>
          <w:lang w:val="it-IT" w:eastAsia="en-US"/>
        </w:rPr>
        <w:t>норматива</w:t>
      </w:r>
      <w:r w:rsidRPr="009C3B45">
        <w:rPr>
          <w:lang w:val="en-GB" w:eastAsia="en-US"/>
        </w:rPr>
        <w:t xml:space="preserve"> </w:t>
      </w:r>
      <w:r w:rsidRPr="009C3B45">
        <w:rPr>
          <w:lang w:val="it-IT" w:eastAsia="en-US"/>
        </w:rPr>
        <w:t>из</w:t>
      </w:r>
      <w:r w:rsidRPr="009C3B45">
        <w:rPr>
          <w:lang w:val="en-GB" w:eastAsia="en-US"/>
        </w:rPr>
        <w:t xml:space="preserve"> </w:t>
      </w:r>
      <w:r w:rsidRPr="009C3B45">
        <w:rPr>
          <w:lang w:val="it-IT" w:eastAsia="en-US"/>
        </w:rPr>
        <w:t>ове</w:t>
      </w:r>
      <w:r w:rsidRPr="009C3B45">
        <w:rPr>
          <w:lang w:val="en-GB" w:eastAsia="en-US"/>
        </w:rPr>
        <w:t xml:space="preserve"> </w:t>
      </w:r>
      <w:r w:rsidRPr="009C3B45">
        <w:rPr>
          <w:lang w:val="it-IT" w:eastAsia="en-US"/>
        </w:rPr>
        <w:t>области</w:t>
      </w:r>
      <w:r w:rsidRPr="009C3B45">
        <w:rPr>
          <w:lang w:val="en-GB" w:eastAsia="en-US"/>
        </w:rPr>
        <w:t>.</w:t>
      </w:r>
    </w:p>
    <w:p w:rsidR="009C3B45" w:rsidRPr="009C3B45" w:rsidRDefault="009C3B45" w:rsidP="009C3B45">
      <w:pPr>
        <w:pStyle w:val="Podvuceniosnovni"/>
        <w:rPr>
          <w:lang w:val="sr-Cyrl-CS" w:eastAsia="en-US"/>
        </w:rPr>
      </w:pPr>
      <w:r w:rsidRPr="009C3B45">
        <w:rPr>
          <w:lang w:val="sr-Cyrl-CS" w:eastAsia="en-US"/>
        </w:rPr>
        <w:t>ВОД</w:t>
      </w:r>
      <w:r w:rsidRPr="009C3B45">
        <w:rPr>
          <w:lang w:val="sr-Latn-CS" w:eastAsia="en-US"/>
        </w:rPr>
        <w:t>НИ</w:t>
      </w:r>
      <w:r w:rsidRPr="009C3B45">
        <w:rPr>
          <w:lang w:val="sr-Cyrl-CS" w:eastAsia="en-US"/>
        </w:rPr>
        <w:t xml:space="preserve"> </w:t>
      </w:r>
      <w:r w:rsidRPr="009C3B45">
        <w:t>ОБЈЕКТИ</w:t>
      </w:r>
    </w:p>
    <w:p w:rsidR="009C3B45" w:rsidRPr="009C3B45" w:rsidRDefault="009C3B45" w:rsidP="009C3B45">
      <w:pPr>
        <w:pStyle w:val="Osnovni"/>
        <w:rPr>
          <w:lang w:val="sr-Cyrl-CS" w:eastAsia="en-US"/>
        </w:rPr>
      </w:pPr>
      <w:r w:rsidRPr="009C3B45">
        <w:rPr>
          <w:lang w:val="sr-Cyrl-CS" w:eastAsia="en-US"/>
        </w:rPr>
        <w:t xml:space="preserve">Водно земљиште је дефинисана површина и представља заштићену зону у којој је забрањена изградња стамбених, угоститељских и производних објеката, а евентуална изградња мреже инфраструктуре условљена је режимом заштите и коришћења (примењује се Закон о водама </w:t>
      </w:r>
      <w:r w:rsidRPr="009C3B45">
        <w:rPr>
          <w:rFonts w:ascii="Times New Roman" w:hAnsi="Times New Roman"/>
          <w:lang w:val="sr-Cyrl-CS" w:eastAsia="en-US"/>
        </w:rPr>
        <w:t>"</w:t>
      </w:r>
      <w:r w:rsidRPr="009C3B45">
        <w:rPr>
          <w:lang w:val="sr-Cyrl-CS" w:eastAsia="en-US"/>
        </w:rPr>
        <w:t>Службени гласник РС</w:t>
      </w:r>
      <w:r w:rsidRPr="009C3B45">
        <w:rPr>
          <w:rFonts w:ascii="Times New Roman" w:hAnsi="Times New Roman"/>
          <w:lang w:val="sr-Cyrl-CS" w:eastAsia="en-US"/>
        </w:rPr>
        <w:t>"</w:t>
      </w:r>
      <w:r w:rsidRPr="009C3B45">
        <w:rPr>
          <w:lang w:val="sr-Cyrl-CS" w:eastAsia="en-US"/>
        </w:rPr>
        <w:t>, број 30/2010</w:t>
      </w:r>
      <w:r w:rsidRPr="009C3B45">
        <w:rPr>
          <w:lang w:val="sr-Latn-CS" w:eastAsia="en-US"/>
        </w:rPr>
        <w:t>, 93/2012, 101/2016 и 95/2018</w:t>
      </w:r>
      <w:r w:rsidRPr="009C3B45">
        <w:rPr>
          <w:lang w:val="sr-Cyrl-CS" w:eastAsia="en-US"/>
        </w:rPr>
        <w:t>)</w:t>
      </w:r>
      <w:r w:rsidRPr="009C3B45">
        <w:rPr>
          <w:lang w:val="sr-Latn-CS" w:eastAsia="en-US"/>
        </w:rPr>
        <w:t>.</w:t>
      </w:r>
    </w:p>
    <w:p w:rsidR="009C3B45" w:rsidRPr="009C3B45" w:rsidRDefault="009C3B45" w:rsidP="009C3B45">
      <w:pPr>
        <w:pStyle w:val="Osnovni"/>
        <w:rPr>
          <w:lang w:val="sr-Cyrl-CS" w:eastAsia="en-US"/>
        </w:rPr>
      </w:pPr>
      <w:r w:rsidRPr="009C3B45">
        <w:rPr>
          <w:lang w:val="sr-Cyrl-CS" w:eastAsia="en-US"/>
        </w:rPr>
        <w:t xml:space="preserve">За евентуалне активности на овим површинама обавезна је сагласност и надзор ЈВП "Србијаводе".   </w:t>
      </w:r>
    </w:p>
    <w:p w:rsidR="009C3B45" w:rsidRPr="009C3B45" w:rsidRDefault="009C3B45" w:rsidP="009C3B45">
      <w:pPr>
        <w:pStyle w:val="Osnovni"/>
        <w:rPr>
          <w:lang w:val="sr-Cyrl-CS" w:eastAsia="en-US"/>
        </w:rPr>
      </w:pPr>
      <w:r w:rsidRPr="009C3B45">
        <w:rPr>
          <w:lang w:val="sr-Cyrl-CS" w:eastAsia="en-US"/>
        </w:rPr>
        <w:t>У инундационом подручју је забрањена свака градња, осим спортских терена без ограда и трибина (партерни објекти), а све у складу са Законом о водама.</w:t>
      </w:r>
    </w:p>
    <w:p w:rsidR="009C3B45" w:rsidRPr="009C3B45" w:rsidRDefault="009C3B45" w:rsidP="009C3B45">
      <w:pPr>
        <w:pStyle w:val="Osnovni"/>
        <w:rPr>
          <w:lang w:val="sr-Cyrl-CS" w:eastAsia="en-US"/>
        </w:rPr>
      </w:pPr>
      <w:r w:rsidRPr="009C3B45">
        <w:rPr>
          <w:lang w:val="sr-Cyrl-CS" w:eastAsia="en-US"/>
        </w:rPr>
        <w:t>Пројекте регулације река радити у функцији заштите материјалних добара у приобаљу.</w:t>
      </w:r>
    </w:p>
    <w:p w:rsidR="009C3B45" w:rsidRPr="009C3B45" w:rsidRDefault="009C3B45" w:rsidP="009C3B45">
      <w:pPr>
        <w:pStyle w:val="Osnovni"/>
        <w:rPr>
          <w:lang w:val="sr-Cyrl-CS" w:eastAsia="en-US"/>
        </w:rPr>
      </w:pPr>
      <w:r w:rsidRPr="009C3B45">
        <w:rPr>
          <w:lang w:val="sr-Cyrl-CS" w:eastAsia="en-US"/>
        </w:rPr>
        <w:t>За добијање сагласности за градњу објеката у близини насипа потребно је испоштовати стандарде, услове и сагласности  ЈВП   "Србијаводе".</w:t>
      </w:r>
    </w:p>
    <w:p w:rsidR="009C3B45" w:rsidRPr="009C3B45" w:rsidRDefault="009C3B45" w:rsidP="009C3B45">
      <w:pPr>
        <w:pStyle w:val="Osnovni"/>
        <w:rPr>
          <w:lang w:val="sr-Cyrl-CS" w:eastAsia="en-US"/>
        </w:rPr>
      </w:pPr>
      <w:r w:rsidRPr="009C3B45">
        <w:rPr>
          <w:lang w:val="sr-Cyrl-CS" w:eastAsia="en-US"/>
        </w:rPr>
        <w:t xml:space="preserve">Грађевинска линија  објеката високоградње је минимум 10 м, обострано од хоризонталне пројекције, односно ножице насипа према брањеном подручју. </w:t>
      </w:r>
    </w:p>
    <w:p w:rsidR="009C3B45" w:rsidRPr="009C3B45" w:rsidRDefault="009C3B45" w:rsidP="009C3B45">
      <w:pPr>
        <w:pStyle w:val="Osnovni"/>
        <w:rPr>
          <w:lang w:val="sr-Cyrl-CS" w:eastAsia="en-US"/>
        </w:rPr>
      </w:pPr>
      <w:r w:rsidRPr="009C3B45">
        <w:rPr>
          <w:lang w:val="sr-Cyrl-CS" w:eastAsia="en-US"/>
        </w:rPr>
        <w:t xml:space="preserve">Дозвољава се изградња саобраћајница, приступних путева, пешачких и бициклистичких стаза и на мањој удаљености (у неким случајевима и по круни одбрамбеног насипа), али уз претходне услове и сагланости ЈВП </w:t>
      </w:r>
      <w:r w:rsidRPr="009C3B45">
        <w:rPr>
          <w:rFonts w:ascii="Times New Roman" w:hAnsi="Times New Roman"/>
          <w:lang w:val="sr-Cyrl-CS" w:eastAsia="en-US"/>
        </w:rPr>
        <w:t>"</w:t>
      </w:r>
      <w:r w:rsidRPr="009C3B45">
        <w:rPr>
          <w:lang w:val="sr-Cyrl-CS" w:eastAsia="en-US"/>
        </w:rPr>
        <w:t>Србијаводе</w:t>
      </w:r>
      <w:r w:rsidRPr="009C3B45">
        <w:rPr>
          <w:rFonts w:ascii="Times New Roman" w:hAnsi="Times New Roman"/>
          <w:lang w:val="sr-Cyrl-CS" w:eastAsia="en-US"/>
        </w:rPr>
        <w:t>"</w:t>
      </w:r>
      <w:r w:rsidRPr="009C3B45">
        <w:rPr>
          <w:lang w:val="sr-Cyrl-CS" w:eastAsia="en-US"/>
        </w:rPr>
        <w:t>.</w:t>
      </w:r>
    </w:p>
    <w:p w:rsidR="009C3B45" w:rsidRPr="009C3B45" w:rsidRDefault="009C3B45" w:rsidP="009C3B45">
      <w:pPr>
        <w:pStyle w:val="Podvuceniosnovni"/>
      </w:pPr>
      <w:r w:rsidRPr="009C3B45">
        <w:t>УСЛОВИ ИЗГРАДЊЕ МРЕЖА ВОДОВОДА И КАНАЛИЗАЦИЈЕ СА УСЛОВИМА ПРИКЉУЧИВАЊА</w:t>
      </w:r>
    </w:p>
    <w:p w:rsidR="009C3B45" w:rsidRPr="009C3B45" w:rsidRDefault="009C3B45" w:rsidP="009C3B45">
      <w:pPr>
        <w:pStyle w:val="Podvuceniosnovni"/>
      </w:pPr>
      <w:r w:rsidRPr="009C3B45">
        <w:t>ТЕХНИЧКИ ПРОПИСИ ЗА ВОДОВОД</w:t>
      </w:r>
    </w:p>
    <w:p w:rsidR="009C3B45" w:rsidRPr="009C3B45" w:rsidRDefault="009C3B45" w:rsidP="009C3B45">
      <w:pPr>
        <w:pStyle w:val="Tacka1"/>
        <w:rPr>
          <w:lang w:val="en-GB"/>
        </w:rPr>
      </w:pPr>
      <w:r w:rsidRPr="009C3B45">
        <w:rPr>
          <w:lang w:val="en-GB"/>
        </w:rPr>
        <w:t>спојеве прикључака објеката врши искључиво орган јавног водовода, а осталу инсталацију у објекту може изводити само овлашћено лице или овлашћено предузеће;</w:t>
      </w:r>
    </w:p>
    <w:p w:rsidR="009C3B45" w:rsidRPr="009C3B45" w:rsidRDefault="009C3B45" w:rsidP="009C3B45">
      <w:pPr>
        <w:pStyle w:val="Tacka1"/>
        <w:rPr>
          <w:lang w:val="en-GB"/>
        </w:rPr>
      </w:pPr>
      <w:r w:rsidRPr="009C3B45">
        <w:rPr>
          <w:lang w:val="en-GB"/>
        </w:rPr>
        <w:t>одобрење за прикључак издаје се на основу захтева и поднетих планова и прорачуна које могу радити и потписати само овлашћени пројектанти;</w:t>
      </w:r>
    </w:p>
    <w:p w:rsidR="009C3B45" w:rsidRPr="009C3B45" w:rsidRDefault="009C3B45" w:rsidP="009C3B45">
      <w:pPr>
        <w:pStyle w:val="Tacka1"/>
        <w:rPr>
          <w:lang w:val="en-GB"/>
        </w:rPr>
      </w:pPr>
      <w:r w:rsidRPr="009C3B45">
        <w:rPr>
          <w:lang w:val="it-IT"/>
        </w:rPr>
        <w:lastRenderedPageBreak/>
        <w:t>дозвола</w:t>
      </w:r>
      <w:r w:rsidRPr="009C3B45">
        <w:rPr>
          <w:lang w:val="en-GB"/>
        </w:rPr>
        <w:t xml:space="preserve"> </w:t>
      </w:r>
      <w:r w:rsidRPr="009C3B45">
        <w:rPr>
          <w:lang w:val="it-IT"/>
        </w:rPr>
        <w:t>за</w:t>
      </w:r>
      <w:r w:rsidRPr="009C3B45">
        <w:rPr>
          <w:lang w:val="en-GB"/>
        </w:rPr>
        <w:t xml:space="preserve"> </w:t>
      </w:r>
      <w:r w:rsidRPr="009C3B45">
        <w:rPr>
          <w:lang w:val="it-IT"/>
        </w:rPr>
        <w:t>употребу</w:t>
      </w:r>
      <w:r w:rsidRPr="009C3B45">
        <w:rPr>
          <w:lang w:val="en-GB"/>
        </w:rPr>
        <w:t xml:space="preserve"> </w:t>
      </w:r>
      <w:r w:rsidRPr="009C3B45">
        <w:rPr>
          <w:lang w:val="it-IT"/>
        </w:rPr>
        <w:t>водовода</w:t>
      </w:r>
      <w:r w:rsidRPr="009C3B45">
        <w:rPr>
          <w:lang w:val="en-GB"/>
        </w:rPr>
        <w:t xml:space="preserve"> </w:t>
      </w:r>
      <w:r w:rsidRPr="009C3B45">
        <w:rPr>
          <w:lang w:val="it-IT"/>
        </w:rPr>
        <w:t>издаје</w:t>
      </w:r>
      <w:r w:rsidRPr="009C3B45">
        <w:rPr>
          <w:lang w:val="en-GB"/>
        </w:rPr>
        <w:t xml:space="preserve"> </w:t>
      </w:r>
      <w:r w:rsidRPr="009C3B45">
        <w:rPr>
          <w:lang w:val="it-IT"/>
        </w:rPr>
        <w:t>се</w:t>
      </w:r>
      <w:r w:rsidRPr="009C3B45">
        <w:rPr>
          <w:lang w:val="en-GB"/>
        </w:rPr>
        <w:t xml:space="preserve"> </w:t>
      </w:r>
      <w:r w:rsidRPr="009C3B45">
        <w:rPr>
          <w:lang w:val="it-IT"/>
        </w:rPr>
        <w:t>на</w:t>
      </w:r>
      <w:r w:rsidRPr="009C3B45">
        <w:rPr>
          <w:lang w:val="en-GB"/>
        </w:rPr>
        <w:t xml:space="preserve"> </w:t>
      </w:r>
      <w:r w:rsidRPr="009C3B45">
        <w:rPr>
          <w:lang w:val="it-IT"/>
        </w:rPr>
        <w:t>основу</w:t>
      </w:r>
      <w:r w:rsidRPr="009C3B45">
        <w:rPr>
          <w:lang w:val="en-GB"/>
        </w:rPr>
        <w:t xml:space="preserve"> </w:t>
      </w:r>
      <w:r w:rsidRPr="009C3B45">
        <w:rPr>
          <w:lang w:val="it-IT"/>
        </w:rPr>
        <w:t>писмене</w:t>
      </w:r>
      <w:r w:rsidRPr="009C3B45">
        <w:rPr>
          <w:lang w:val="en-GB"/>
        </w:rPr>
        <w:t xml:space="preserve"> </w:t>
      </w:r>
      <w:r w:rsidRPr="009C3B45">
        <w:rPr>
          <w:lang w:val="it-IT"/>
        </w:rPr>
        <w:t>представке</w:t>
      </w:r>
      <w:r w:rsidRPr="009C3B45">
        <w:rPr>
          <w:lang w:val="en-GB"/>
        </w:rPr>
        <w:t xml:space="preserve"> </w:t>
      </w:r>
      <w:r w:rsidRPr="009C3B45">
        <w:rPr>
          <w:lang w:val="it-IT"/>
        </w:rPr>
        <w:t>после</w:t>
      </w:r>
      <w:r w:rsidRPr="009C3B45">
        <w:rPr>
          <w:lang w:val="en-GB"/>
        </w:rPr>
        <w:t xml:space="preserve"> </w:t>
      </w:r>
      <w:r w:rsidRPr="009C3B45">
        <w:rPr>
          <w:lang w:val="it-IT"/>
        </w:rPr>
        <w:t>извр</w:t>
      </w:r>
      <w:r w:rsidRPr="009C3B45">
        <w:rPr>
          <w:lang w:val="en-GB"/>
        </w:rPr>
        <w:t>ш</w:t>
      </w:r>
      <w:r w:rsidRPr="009C3B45">
        <w:rPr>
          <w:lang w:val="it-IT"/>
        </w:rPr>
        <w:t>ене</w:t>
      </w:r>
      <w:r w:rsidRPr="009C3B45">
        <w:rPr>
          <w:lang w:val="en-GB"/>
        </w:rPr>
        <w:t xml:space="preserve"> </w:t>
      </w:r>
      <w:r w:rsidRPr="009C3B45">
        <w:rPr>
          <w:lang w:val="it-IT"/>
        </w:rPr>
        <w:t>пробе</w:t>
      </w:r>
      <w:r w:rsidRPr="009C3B45">
        <w:rPr>
          <w:lang w:val="en-GB"/>
        </w:rPr>
        <w:t xml:space="preserve"> </w:t>
      </w:r>
      <w:r w:rsidRPr="009C3B45">
        <w:rPr>
          <w:lang w:val="it-IT"/>
        </w:rPr>
        <w:t>исправности</w:t>
      </w:r>
      <w:r w:rsidRPr="009C3B45">
        <w:rPr>
          <w:lang w:val="en-GB"/>
        </w:rPr>
        <w:t xml:space="preserve"> </w:t>
      </w:r>
      <w:r w:rsidRPr="009C3B45">
        <w:rPr>
          <w:lang w:val="it-IT"/>
        </w:rPr>
        <w:t>инсталације</w:t>
      </w:r>
      <w:r w:rsidRPr="009C3B45">
        <w:rPr>
          <w:lang w:val="en-GB"/>
        </w:rPr>
        <w:t>;</w:t>
      </w:r>
    </w:p>
    <w:p w:rsidR="009C3B45" w:rsidRPr="009C3B45" w:rsidRDefault="009C3B45" w:rsidP="009C3B45">
      <w:pPr>
        <w:pStyle w:val="Tacka1"/>
        <w:rPr>
          <w:lang w:val="en-GB"/>
        </w:rPr>
      </w:pPr>
      <w:r w:rsidRPr="009C3B45">
        <w:rPr>
          <w:lang w:val="it-IT"/>
        </w:rPr>
        <w:t>органи</w:t>
      </w:r>
      <w:r w:rsidRPr="009C3B45">
        <w:rPr>
          <w:lang w:val="en-GB"/>
        </w:rPr>
        <w:t xml:space="preserve"> </w:t>
      </w:r>
      <w:r w:rsidRPr="009C3B45">
        <w:rPr>
          <w:lang w:val="it-IT"/>
        </w:rPr>
        <w:t>водовода</w:t>
      </w:r>
      <w:r w:rsidRPr="009C3B45">
        <w:rPr>
          <w:lang w:val="en-GB"/>
        </w:rPr>
        <w:t xml:space="preserve"> </w:t>
      </w:r>
      <w:r w:rsidRPr="009C3B45">
        <w:rPr>
          <w:lang w:val="it-IT"/>
        </w:rPr>
        <w:t>имају</w:t>
      </w:r>
      <w:r w:rsidRPr="009C3B45">
        <w:rPr>
          <w:lang w:val="en-GB"/>
        </w:rPr>
        <w:t xml:space="preserve"> </w:t>
      </w:r>
      <w:r w:rsidRPr="009C3B45">
        <w:rPr>
          <w:lang w:val="it-IT"/>
        </w:rPr>
        <w:t>право</w:t>
      </w:r>
      <w:r w:rsidRPr="009C3B45">
        <w:rPr>
          <w:lang w:val="en-GB"/>
        </w:rPr>
        <w:t xml:space="preserve"> </w:t>
      </w:r>
      <w:r w:rsidRPr="009C3B45">
        <w:rPr>
          <w:lang w:val="it-IT"/>
        </w:rPr>
        <w:t>да</w:t>
      </w:r>
      <w:r w:rsidRPr="009C3B45">
        <w:rPr>
          <w:lang w:val="en-GB"/>
        </w:rPr>
        <w:t xml:space="preserve"> </w:t>
      </w:r>
      <w:r w:rsidRPr="009C3B45">
        <w:rPr>
          <w:lang w:val="it-IT"/>
        </w:rPr>
        <w:t>контроли</w:t>
      </w:r>
      <w:r w:rsidRPr="009C3B45">
        <w:rPr>
          <w:lang w:val="en-GB"/>
        </w:rPr>
        <w:t>ш</w:t>
      </w:r>
      <w:r w:rsidRPr="009C3B45">
        <w:rPr>
          <w:lang w:val="it-IT"/>
        </w:rPr>
        <w:t>у</w:t>
      </w:r>
      <w:r w:rsidRPr="009C3B45">
        <w:rPr>
          <w:lang w:val="en-GB"/>
        </w:rPr>
        <w:t xml:space="preserve"> </w:t>
      </w:r>
      <w:r w:rsidRPr="009C3B45">
        <w:rPr>
          <w:lang w:val="it-IT"/>
        </w:rPr>
        <w:t>исправност</w:t>
      </w:r>
      <w:r w:rsidRPr="009C3B45">
        <w:rPr>
          <w:lang w:val="en-GB"/>
        </w:rPr>
        <w:t xml:space="preserve"> </w:t>
      </w:r>
      <w:r w:rsidRPr="009C3B45">
        <w:rPr>
          <w:lang w:val="it-IT"/>
        </w:rPr>
        <w:t>инсталације</w:t>
      </w:r>
      <w:r w:rsidRPr="009C3B45">
        <w:rPr>
          <w:lang w:val="en-GB"/>
        </w:rPr>
        <w:t xml:space="preserve"> </w:t>
      </w:r>
      <w:r w:rsidRPr="009C3B45">
        <w:rPr>
          <w:lang w:val="it-IT"/>
        </w:rPr>
        <w:t>уз</w:t>
      </w:r>
      <w:r w:rsidRPr="009C3B45">
        <w:rPr>
          <w:lang w:val="en-GB"/>
        </w:rPr>
        <w:t xml:space="preserve"> </w:t>
      </w:r>
      <w:r w:rsidRPr="009C3B45">
        <w:rPr>
          <w:lang w:val="it-IT"/>
        </w:rPr>
        <w:t>законску</w:t>
      </w:r>
      <w:r w:rsidRPr="009C3B45">
        <w:rPr>
          <w:lang w:val="en-GB"/>
        </w:rPr>
        <w:t xml:space="preserve"> </w:t>
      </w:r>
      <w:r w:rsidRPr="009C3B45">
        <w:rPr>
          <w:lang w:val="it-IT"/>
        </w:rPr>
        <w:t>одговорност</w:t>
      </w:r>
      <w:r w:rsidRPr="009C3B45">
        <w:rPr>
          <w:lang w:val="en-GB"/>
        </w:rPr>
        <w:t xml:space="preserve"> </w:t>
      </w:r>
      <w:r w:rsidRPr="009C3B45">
        <w:rPr>
          <w:lang w:val="it-IT"/>
        </w:rPr>
        <w:t>имаоца</w:t>
      </w:r>
      <w:r w:rsidRPr="009C3B45">
        <w:rPr>
          <w:lang w:val="en-GB"/>
        </w:rPr>
        <w:t>;</w:t>
      </w:r>
    </w:p>
    <w:p w:rsidR="009C3B45" w:rsidRPr="009C3B45" w:rsidRDefault="009C3B45" w:rsidP="009C3B45">
      <w:pPr>
        <w:pStyle w:val="Tacka1"/>
        <w:rPr>
          <w:lang w:val="en-GB"/>
        </w:rPr>
      </w:pPr>
      <w:r w:rsidRPr="009C3B45">
        <w:rPr>
          <w:lang w:val="it-IT"/>
        </w:rPr>
        <w:t>притисак</w:t>
      </w:r>
      <w:r w:rsidRPr="009C3B45">
        <w:rPr>
          <w:lang w:val="en-GB"/>
        </w:rPr>
        <w:t xml:space="preserve"> </w:t>
      </w:r>
      <w:r w:rsidRPr="009C3B45">
        <w:rPr>
          <w:lang w:val="it-IT"/>
        </w:rPr>
        <w:t>у</w:t>
      </w:r>
      <w:r w:rsidRPr="009C3B45">
        <w:rPr>
          <w:lang w:val="en-GB"/>
        </w:rPr>
        <w:t xml:space="preserve"> </w:t>
      </w:r>
      <w:r w:rsidRPr="009C3B45">
        <w:rPr>
          <w:lang w:val="it-IT"/>
        </w:rPr>
        <w:t>ку</w:t>
      </w:r>
      <w:r w:rsidRPr="009C3B45">
        <w:rPr>
          <w:lang w:val="en-GB"/>
        </w:rPr>
        <w:t>ћ</w:t>
      </w:r>
      <w:r w:rsidRPr="009C3B45">
        <w:rPr>
          <w:lang w:val="it-IT"/>
        </w:rPr>
        <w:t>ној</w:t>
      </w:r>
      <w:r w:rsidRPr="009C3B45">
        <w:rPr>
          <w:lang w:val="en-GB"/>
        </w:rPr>
        <w:t xml:space="preserve"> </w:t>
      </w:r>
      <w:r w:rsidRPr="009C3B45">
        <w:rPr>
          <w:lang w:val="it-IT"/>
        </w:rPr>
        <w:t>мре</w:t>
      </w:r>
      <w:r w:rsidRPr="009C3B45">
        <w:rPr>
          <w:lang w:val="en-GB"/>
        </w:rPr>
        <w:t>ж</w:t>
      </w:r>
      <w:r w:rsidRPr="009C3B45">
        <w:rPr>
          <w:lang w:val="it-IT"/>
        </w:rPr>
        <w:t>и</w:t>
      </w:r>
      <w:r w:rsidRPr="009C3B45">
        <w:rPr>
          <w:lang w:val="en-GB"/>
        </w:rPr>
        <w:t xml:space="preserve"> </w:t>
      </w:r>
      <w:r w:rsidRPr="009C3B45">
        <w:rPr>
          <w:lang w:val="it-IT"/>
        </w:rPr>
        <w:t>не</w:t>
      </w:r>
      <w:r w:rsidRPr="009C3B45">
        <w:rPr>
          <w:lang w:val="en-GB"/>
        </w:rPr>
        <w:t xml:space="preserve"> </w:t>
      </w:r>
      <w:r w:rsidRPr="009C3B45">
        <w:rPr>
          <w:lang w:val="it-IT"/>
        </w:rPr>
        <w:t>би</w:t>
      </w:r>
      <w:r w:rsidRPr="009C3B45">
        <w:rPr>
          <w:lang w:val="en-GB"/>
        </w:rPr>
        <w:t xml:space="preserve"> </w:t>
      </w:r>
      <w:r w:rsidRPr="009C3B45">
        <w:rPr>
          <w:lang w:val="it-IT"/>
        </w:rPr>
        <w:t>требало</w:t>
      </w:r>
      <w:r w:rsidRPr="009C3B45">
        <w:rPr>
          <w:lang w:val="en-GB"/>
        </w:rPr>
        <w:t xml:space="preserve"> </w:t>
      </w:r>
      <w:r w:rsidRPr="009C3B45">
        <w:rPr>
          <w:lang w:val="it-IT"/>
        </w:rPr>
        <w:t>да</w:t>
      </w:r>
      <w:r w:rsidRPr="009C3B45">
        <w:rPr>
          <w:lang w:val="en-GB"/>
        </w:rPr>
        <w:t xml:space="preserve"> </w:t>
      </w:r>
      <w:r w:rsidRPr="009C3B45">
        <w:rPr>
          <w:lang w:val="it-IT"/>
        </w:rPr>
        <w:t>буде</w:t>
      </w:r>
      <w:r w:rsidRPr="009C3B45">
        <w:rPr>
          <w:lang w:val="en-GB"/>
        </w:rPr>
        <w:t xml:space="preserve"> </w:t>
      </w:r>
      <w:r w:rsidRPr="009C3B45">
        <w:rPr>
          <w:lang w:val="it-IT"/>
        </w:rPr>
        <w:t>ве</w:t>
      </w:r>
      <w:r w:rsidRPr="009C3B45">
        <w:rPr>
          <w:lang w:val="en-GB"/>
        </w:rPr>
        <w:t>ћ</w:t>
      </w:r>
      <w:r w:rsidRPr="009C3B45">
        <w:rPr>
          <w:lang w:val="it-IT"/>
        </w:rPr>
        <w:t>и</w:t>
      </w:r>
      <w:r w:rsidRPr="009C3B45">
        <w:rPr>
          <w:lang w:val="en-GB"/>
        </w:rPr>
        <w:t xml:space="preserve"> </w:t>
      </w:r>
      <w:r w:rsidRPr="009C3B45">
        <w:rPr>
          <w:lang w:val="it-IT"/>
        </w:rPr>
        <w:t>од</w:t>
      </w:r>
      <w:r w:rsidRPr="009C3B45">
        <w:rPr>
          <w:lang w:val="en-GB"/>
        </w:rPr>
        <w:t xml:space="preserve"> 5 </w:t>
      </w:r>
      <w:r w:rsidRPr="009C3B45">
        <w:rPr>
          <w:lang w:val="it-IT"/>
        </w:rPr>
        <w:t>бара</w:t>
      </w:r>
      <w:r w:rsidRPr="009C3B45">
        <w:rPr>
          <w:lang w:val="en-GB"/>
        </w:rPr>
        <w:t xml:space="preserve"> </w:t>
      </w:r>
      <w:r w:rsidRPr="009C3B45">
        <w:rPr>
          <w:lang w:val="it-IT"/>
        </w:rPr>
        <w:t>у</w:t>
      </w:r>
      <w:r w:rsidRPr="009C3B45">
        <w:rPr>
          <w:lang w:val="en-GB"/>
        </w:rPr>
        <w:t xml:space="preserve"> </w:t>
      </w:r>
      <w:r w:rsidRPr="009C3B45">
        <w:rPr>
          <w:lang w:val="it-IT"/>
        </w:rPr>
        <w:t>интересу</w:t>
      </w:r>
      <w:r w:rsidRPr="009C3B45">
        <w:rPr>
          <w:lang w:val="en-GB"/>
        </w:rPr>
        <w:t xml:space="preserve"> </w:t>
      </w:r>
      <w:r w:rsidRPr="009C3B45">
        <w:rPr>
          <w:lang w:val="it-IT"/>
        </w:rPr>
        <w:t>трајности</w:t>
      </w:r>
      <w:r w:rsidRPr="009C3B45">
        <w:rPr>
          <w:lang w:val="en-GB"/>
        </w:rPr>
        <w:t xml:space="preserve"> </w:t>
      </w:r>
      <w:r w:rsidRPr="009C3B45">
        <w:rPr>
          <w:lang w:val="it-IT"/>
        </w:rPr>
        <w:t>инсталације</w:t>
      </w:r>
      <w:r w:rsidRPr="009C3B45">
        <w:rPr>
          <w:lang w:val="en-GB"/>
        </w:rPr>
        <w:t xml:space="preserve">. </w:t>
      </w:r>
      <w:r w:rsidRPr="009C3B45">
        <w:rPr>
          <w:lang w:val="it-IT"/>
        </w:rPr>
        <w:t>Код</w:t>
      </w:r>
      <w:r w:rsidRPr="009C3B45">
        <w:rPr>
          <w:lang w:val="en-GB"/>
        </w:rPr>
        <w:t xml:space="preserve"> </w:t>
      </w:r>
      <w:r w:rsidRPr="009C3B45">
        <w:rPr>
          <w:lang w:val="it-IT"/>
        </w:rPr>
        <w:t>ве</w:t>
      </w:r>
      <w:r w:rsidRPr="009C3B45">
        <w:rPr>
          <w:lang w:val="en-GB"/>
        </w:rPr>
        <w:t>ћ</w:t>
      </w:r>
      <w:r w:rsidRPr="009C3B45">
        <w:rPr>
          <w:lang w:val="it-IT"/>
        </w:rPr>
        <w:t>их</w:t>
      </w:r>
      <w:r w:rsidRPr="009C3B45">
        <w:rPr>
          <w:lang w:val="en-GB"/>
        </w:rPr>
        <w:t xml:space="preserve"> </w:t>
      </w:r>
      <w:r w:rsidRPr="009C3B45">
        <w:rPr>
          <w:lang w:val="it-IT"/>
        </w:rPr>
        <w:t>притисака</w:t>
      </w:r>
      <w:r w:rsidRPr="009C3B45">
        <w:rPr>
          <w:lang w:val="en-GB"/>
        </w:rPr>
        <w:t xml:space="preserve"> </w:t>
      </w:r>
      <w:r w:rsidRPr="009C3B45">
        <w:rPr>
          <w:lang w:val="it-IT"/>
        </w:rPr>
        <w:t>извр</w:t>
      </w:r>
      <w:r w:rsidRPr="009C3B45">
        <w:rPr>
          <w:lang w:val="en-GB"/>
        </w:rPr>
        <w:t>ш</w:t>
      </w:r>
      <w:r w:rsidRPr="009C3B45">
        <w:rPr>
          <w:lang w:val="it-IT"/>
        </w:rPr>
        <w:t>ити</w:t>
      </w:r>
      <w:r w:rsidRPr="009C3B45">
        <w:rPr>
          <w:lang w:val="en-GB"/>
        </w:rPr>
        <w:t xml:space="preserve"> </w:t>
      </w:r>
      <w:r w:rsidRPr="009C3B45">
        <w:rPr>
          <w:lang w:val="it-IT"/>
        </w:rPr>
        <w:t>сма</w:t>
      </w:r>
      <w:r w:rsidRPr="009C3B45">
        <w:rPr>
          <w:lang w:val="en-GB"/>
        </w:rPr>
        <w:t>њ</w:t>
      </w:r>
      <w:r w:rsidRPr="009C3B45">
        <w:rPr>
          <w:lang w:val="it-IT"/>
        </w:rPr>
        <w:t>е</w:t>
      </w:r>
      <w:r w:rsidRPr="009C3B45">
        <w:rPr>
          <w:lang w:val="en-GB"/>
        </w:rPr>
        <w:t>њ</w:t>
      </w:r>
      <w:r w:rsidRPr="009C3B45">
        <w:rPr>
          <w:lang w:val="it-IT"/>
        </w:rPr>
        <w:t>е</w:t>
      </w:r>
      <w:r w:rsidRPr="009C3B45">
        <w:rPr>
          <w:lang w:val="en-GB"/>
        </w:rPr>
        <w:t xml:space="preserve"> </w:t>
      </w:r>
      <w:r w:rsidRPr="009C3B45">
        <w:rPr>
          <w:lang w:val="it-IT"/>
        </w:rPr>
        <w:t>притиска</w:t>
      </w:r>
      <w:r w:rsidRPr="009C3B45">
        <w:rPr>
          <w:lang w:val="en-GB"/>
        </w:rPr>
        <w:t xml:space="preserve"> </w:t>
      </w:r>
      <w:r w:rsidRPr="009C3B45">
        <w:rPr>
          <w:lang w:val="it-IT"/>
        </w:rPr>
        <w:t>помо</w:t>
      </w:r>
      <w:r w:rsidRPr="009C3B45">
        <w:rPr>
          <w:lang w:val="en-GB"/>
        </w:rPr>
        <w:t>ћ</w:t>
      </w:r>
      <w:r w:rsidRPr="009C3B45">
        <w:rPr>
          <w:lang w:val="it-IT"/>
        </w:rPr>
        <w:t>у</w:t>
      </w:r>
      <w:r w:rsidRPr="009C3B45">
        <w:rPr>
          <w:lang w:val="en-GB"/>
        </w:rPr>
        <w:t xml:space="preserve"> </w:t>
      </w:r>
      <w:r w:rsidRPr="009C3B45">
        <w:rPr>
          <w:lang w:val="it-IT"/>
        </w:rPr>
        <w:t>редуцир</w:t>
      </w:r>
      <w:r w:rsidRPr="009C3B45">
        <w:rPr>
          <w:lang w:val="en-GB"/>
        </w:rPr>
        <w:t xml:space="preserve"> </w:t>
      </w:r>
      <w:r w:rsidRPr="009C3B45">
        <w:rPr>
          <w:lang w:val="it-IT"/>
        </w:rPr>
        <w:t>вентила</w:t>
      </w:r>
      <w:r w:rsidRPr="009C3B45">
        <w:rPr>
          <w:lang w:val="en-GB"/>
        </w:rPr>
        <w:t>;</w:t>
      </w:r>
    </w:p>
    <w:p w:rsidR="009C3B45" w:rsidRPr="009C3B45" w:rsidRDefault="009C3B45" w:rsidP="009C3B45">
      <w:pPr>
        <w:pStyle w:val="Tacka1"/>
        <w:rPr>
          <w:lang w:val="en-GB"/>
        </w:rPr>
      </w:pPr>
      <w:r w:rsidRPr="009C3B45">
        <w:rPr>
          <w:lang w:val="it-IT"/>
        </w:rPr>
        <w:t>слободан</w:t>
      </w:r>
      <w:r w:rsidRPr="009C3B45">
        <w:rPr>
          <w:lang w:val="en-GB"/>
        </w:rPr>
        <w:t xml:space="preserve"> </w:t>
      </w:r>
      <w:r w:rsidRPr="009C3B45">
        <w:rPr>
          <w:lang w:val="it-IT"/>
        </w:rPr>
        <w:t>натпритисак</w:t>
      </w:r>
      <w:r w:rsidRPr="009C3B45">
        <w:rPr>
          <w:lang w:val="en-GB"/>
        </w:rPr>
        <w:t xml:space="preserve"> </w:t>
      </w:r>
      <w:r w:rsidRPr="009C3B45">
        <w:rPr>
          <w:lang w:val="it-IT"/>
        </w:rPr>
        <w:t>треба</w:t>
      </w:r>
      <w:r w:rsidRPr="009C3B45">
        <w:rPr>
          <w:lang w:val="en-GB"/>
        </w:rPr>
        <w:t xml:space="preserve"> </w:t>
      </w:r>
      <w:r w:rsidRPr="009C3B45">
        <w:rPr>
          <w:lang w:val="it-IT"/>
        </w:rPr>
        <w:t>да</w:t>
      </w:r>
      <w:r w:rsidRPr="009C3B45">
        <w:rPr>
          <w:lang w:val="en-GB"/>
        </w:rPr>
        <w:t xml:space="preserve"> </w:t>
      </w:r>
      <w:r w:rsidRPr="009C3B45">
        <w:rPr>
          <w:lang w:val="it-IT"/>
        </w:rPr>
        <w:t>буде</w:t>
      </w:r>
      <w:r w:rsidRPr="009C3B45">
        <w:rPr>
          <w:lang w:val="en-GB"/>
        </w:rPr>
        <w:t xml:space="preserve"> </w:t>
      </w:r>
      <w:r w:rsidRPr="009C3B45">
        <w:rPr>
          <w:lang w:val="it-IT"/>
        </w:rPr>
        <w:t>најма</w:t>
      </w:r>
      <w:r w:rsidRPr="009C3B45">
        <w:rPr>
          <w:lang w:val="en-GB"/>
        </w:rPr>
        <w:t>њ</w:t>
      </w:r>
      <w:r w:rsidRPr="009C3B45">
        <w:rPr>
          <w:lang w:val="it-IT"/>
        </w:rPr>
        <w:t>е</w:t>
      </w:r>
      <w:r w:rsidRPr="009C3B45">
        <w:rPr>
          <w:lang w:val="en-GB"/>
        </w:rPr>
        <w:t xml:space="preserve"> 5 </w:t>
      </w:r>
      <w:r w:rsidRPr="009C3B45">
        <w:rPr>
          <w:lang w:val="it-IT"/>
        </w:rPr>
        <w:t>м</w:t>
      </w:r>
      <w:r w:rsidRPr="009C3B45">
        <w:rPr>
          <w:lang w:val="en-GB"/>
        </w:rPr>
        <w:t xml:space="preserve"> </w:t>
      </w:r>
      <w:r w:rsidRPr="009C3B45">
        <w:rPr>
          <w:lang w:val="it-IT"/>
        </w:rPr>
        <w:t>воденог</w:t>
      </w:r>
      <w:r w:rsidRPr="009C3B45">
        <w:rPr>
          <w:lang w:val="en-GB"/>
        </w:rPr>
        <w:t xml:space="preserve"> </w:t>
      </w:r>
      <w:r w:rsidRPr="009C3B45">
        <w:rPr>
          <w:lang w:val="it-IT"/>
        </w:rPr>
        <w:t>стуба</w:t>
      </w:r>
      <w:r w:rsidRPr="009C3B45">
        <w:rPr>
          <w:lang w:val="en-GB"/>
        </w:rPr>
        <w:t xml:space="preserve"> </w:t>
      </w:r>
      <w:r w:rsidRPr="009C3B45">
        <w:rPr>
          <w:lang w:val="it-IT"/>
        </w:rPr>
        <w:t>изнад</w:t>
      </w:r>
      <w:r w:rsidRPr="009C3B45">
        <w:rPr>
          <w:lang w:val="en-GB"/>
        </w:rPr>
        <w:t xml:space="preserve"> </w:t>
      </w:r>
      <w:r w:rsidRPr="009C3B45">
        <w:rPr>
          <w:lang w:val="it-IT"/>
        </w:rPr>
        <w:t>најви</w:t>
      </w:r>
      <w:r w:rsidRPr="009C3B45">
        <w:rPr>
          <w:lang w:val="en-GB"/>
        </w:rPr>
        <w:t>ш</w:t>
      </w:r>
      <w:r w:rsidRPr="009C3B45">
        <w:rPr>
          <w:lang w:val="it-IT"/>
        </w:rPr>
        <w:t>ег</w:t>
      </w:r>
      <w:r w:rsidRPr="009C3B45">
        <w:rPr>
          <w:lang w:val="en-GB"/>
        </w:rPr>
        <w:t xml:space="preserve"> </w:t>
      </w:r>
      <w:r w:rsidRPr="009C3B45">
        <w:rPr>
          <w:lang w:val="it-IT"/>
        </w:rPr>
        <w:t>то</w:t>
      </w:r>
      <w:r w:rsidRPr="009C3B45">
        <w:rPr>
          <w:lang w:val="en-GB"/>
        </w:rPr>
        <w:t>ч</w:t>
      </w:r>
      <w:r w:rsidRPr="009C3B45">
        <w:rPr>
          <w:lang w:val="it-IT"/>
        </w:rPr>
        <w:t>е</w:t>
      </w:r>
      <w:r w:rsidRPr="009C3B45">
        <w:rPr>
          <w:lang w:val="en-GB"/>
        </w:rPr>
        <w:t>ћ</w:t>
      </w:r>
      <w:r w:rsidRPr="009C3B45">
        <w:rPr>
          <w:lang w:val="it-IT"/>
        </w:rPr>
        <w:t>ег</w:t>
      </w:r>
      <w:r w:rsidRPr="009C3B45">
        <w:rPr>
          <w:lang w:val="en-GB"/>
        </w:rPr>
        <w:t xml:space="preserve"> </w:t>
      </w:r>
      <w:r w:rsidRPr="009C3B45">
        <w:rPr>
          <w:lang w:val="it-IT"/>
        </w:rPr>
        <w:t>места</w:t>
      </w:r>
      <w:r w:rsidRPr="009C3B45">
        <w:rPr>
          <w:lang w:val="en-GB"/>
        </w:rPr>
        <w:t>;</w:t>
      </w:r>
    </w:p>
    <w:p w:rsidR="009C3B45" w:rsidRPr="009C3B45" w:rsidRDefault="009C3B45" w:rsidP="009C3B45">
      <w:pPr>
        <w:pStyle w:val="Tacka1"/>
        <w:rPr>
          <w:lang w:val="en-GB"/>
        </w:rPr>
      </w:pPr>
      <w:r w:rsidRPr="009C3B45">
        <w:rPr>
          <w:lang w:val="it-IT"/>
        </w:rPr>
        <w:t>димензиониса</w:t>
      </w:r>
      <w:r w:rsidRPr="009C3B45">
        <w:rPr>
          <w:lang w:val="en-GB"/>
        </w:rPr>
        <w:t>њ</w:t>
      </w:r>
      <w:r w:rsidRPr="009C3B45">
        <w:rPr>
          <w:lang w:val="it-IT"/>
        </w:rPr>
        <w:t>е</w:t>
      </w:r>
      <w:r w:rsidRPr="009C3B45">
        <w:rPr>
          <w:lang w:val="en-GB"/>
        </w:rPr>
        <w:t xml:space="preserve"> </w:t>
      </w:r>
      <w:r w:rsidRPr="009C3B45">
        <w:rPr>
          <w:lang w:val="it-IT"/>
        </w:rPr>
        <w:t>водомера</w:t>
      </w:r>
      <w:r w:rsidRPr="009C3B45">
        <w:rPr>
          <w:lang w:val="en-GB"/>
        </w:rPr>
        <w:t xml:space="preserve"> </w:t>
      </w:r>
      <w:r w:rsidRPr="009C3B45">
        <w:rPr>
          <w:lang w:val="it-IT"/>
        </w:rPr>
        <w:t>извр</w:t>
      </w:r>
      <w:r w:rsidRPr="009C3B45">
        <w:rPr>
          <w:lang w:val="en-GB"/>
        </w:rPr>
        <w:t>ш</w:t>
      </w:r>
      <w:r w:rsidRPr="009C3B45">
        <w:rPr>
          <w:lang w:val="it-IT"/>
        </w:rPr>
        <w:t>ити</w:t>
      </w:r>
      <w:r w:rsidRPr="009C3B45">
        <w:rPr>
          <w:lang w:val="en-GB"/>
        </w:rPr>
        <w:t xml:space="preserve"> </w:t>
      </w:r>
      <w:r w:rsidRPr="009C3B45">
        <w:rPr>
          <w:lang w:val="it-IT"/>
        </w:rPr>
        <w:t>на</w:t>
      </w:r>
      <w:r w:rsidRPr="009C3B45">
        <w:rPr>
          <w:lang w:val="en-GB"/>
        </w:rPr>
        <w:t xml:space="preserve"> </w:t>
      </w:r>
      <w:r w:rsidRPr="009C3B45">
        <w:rPr>
          <w:lang w:val="it-IT"/>
        </w:rPr>
        <w:t>основу</w:t>
      </w:r>
      <w:r w:rsidRPr="009C3B45">
        <w:rPr>
          <w:lang w:val="en-GB"/>
        </w:rPr>
        <w:t xml:space="preserve"> </w:t>
      </w:r>
      <w:r w:rsidRPr="009C3B45">
        <w:rPr>
          <w:lang w:val="it-IT"/>
        </w:rPr>
        <w:t>хидраули</w:t>
      </w:r>
      <w:r w:rsidRPr="009C3B45">
        <w:rPr>
          <w:lang w:val="en-GB"/>
        </w:rPr>
        <w:t>ч</w:t>
      </w:r>
      <w:r w:rsidRPr="009C3B45">
        <w:rPr>
          <w:lang w:val="it-IT"/>
        </w:rPr>
        <w:t>ког</w:t>
      </w:r>
      <w:r w:rsidRPr="009C3B45">
        <w:rPr>
          <w:lang w:val="en-GB"/>
        </w:rPr>
        <w:t xml:space="preserve"> </w:t>
      </w:r>
      <w:r w:rsidRPr="009C3B45">
        <w:rPr>
          <w:lang w:val="it-IT"/>
        </w:rPr>
        <w:t>прора</w:t>
      </w:r>
      <w:r w:rsidRPr="009C3B45">
        <w:rPr>
          <w:lang w:val="en-GB"/>
        </w:rPr>
        <w:t>ч</w:t>
      </w:r>
      <w:r w:rsidRPr="009C3B45">
        <w:rPr>
          <w:lang w:val="it-IT"/>
        </w:rPr>
        <w:t>уна</w:t>
      </w:r>
      <w:r w:rsidRPr="009C3B45">
        <w:rPr>
          <w:lang w:val="en-GB"/>
        </w:rPr>
        <w:t>;</w:t>
      </w:r>
    </w:p>
    <w:p w:rsidR="009C3B45" w:rsidRPr="009C3B45" w:rsidRDefault="009C3B45" w:rsidP="009C3B45">
      <w:pPr>
        <w:pStyle w:val="Tacka1"/>
        <w:rPr>
          <w:lang w:val="en-GB"/>
        </w:rPr>
      </w:pPr>
      <w:r w:rsidRPr="009C3B45">
        <w:rPr>
          <w:lang w:val="en-GB"/>
        </w:rPr>
        <w:t>ш</w:t>
      </w:r>
      <w:r w:rsidRPr="009C3B45">
        <w:rPr>
          <w:lang w:val="it-IT"/>
        </w:rPr>
        <w:t>ахтове</w:t>
      </w:r>
      <w:r w:rsidRPr="009C3B45">
        <w:rPr>
          <w:lang w:val="en-GB"/>
        </w:rPr>
        <w:t xml:space="preserve"> </w:t>
      </w:r>
      <w:r w:rsidRPr="009C3B45">
        <w:rPr>
          <w:lang w:val="it-IT"/>
        </w:rPr>
        <w:t>који</w:t>
      </w:r>
      <w:r w:rsidRPr="009C3B45">
        <w:rPr>
          <w:lang w:val="en-GB"/>
        </w:rPr>
        <w:t xml:space="preserve"> </w:t>
      </w:r>
      <w:r w:rsidRPr="009C3B45">
        <w:rPr>
          <w:lang w:val="it-IT"/>
        </w:rPr>
        <w:t>ле</w:t>
      </w:r>
      <w:r w:rsidRPr="009C3B45">
        <w:rPr>
          <w:lang w:val="en-GB"/>
        </w:rPr>
        <w:t>ж</w:t>
      </w:r>
      <w:r w:rsidRPr="009C3B45">
        <w:rPr>
          <w:lang w:val="it-IT"/>
        </w:rPr>
        <w:t>е</w:t>
      </w:r>
      <w:r w:rsidRPr="009C3B45">
        <w:rPr>
          <w:lang w:val="en-GB"/>
        </w:rPr>
        <w:t xml:space="preserve"> </w:t>
      </w:r>
      <w:r w:rsidRPr="009C3B45">
        <w:rPr>
          <w:lang w:val="it-IT"/>
        </w:rPr>
        <w:t>у</w:t>
      </w:r>
      <w:r w:rsidRPr="009C3B45">
        <w:rPr>
          <w:lang w:val="en-GB"/>
        </w:rPr>
        <w:t xml:space="preserve"> </w:t>
      </w:r>
      <w:r w:rsidRPr="009C3B45">
        <w:rPr>
          <w:lang w:val="it-IT"/>
        </w:rPr>
        <w:t>зони</w:t>
      </w:r>
      <w:r w:rsidRPr="009C3B45">
        <w:rPr>
          <w:lang w:val="en-GB"/>
        </w:rPr>
        <w:t xml:space="preserve"> </w:t>
      </w:r>
      <w:r w:rsidRPr="009C3B45">
        <w:rPr>
          <w:lang w:val="it-IT"/>
        </w:rPr>
        <w:t>подземне</w:t>
      </w:r>
      <w:r w:rsidRPr="009C3B45">
        <w:rPr>
          <w:lang w:val="en-GB"/>
        </w:rPr>
        <w:t xml:space="preserve"> </w:t>
      </w:r>
      <w:r w:rsidRPr="009C3B45">
        <w:rPr>
          <w:lang w:val="it-IT"/>
        </w:rPr>
        <w:t>воде</w:t>
      </w:r>
      <w:r w:rsidRPr="009C3B45">
        <w:rPr>
          <w:lang w:val="en-GB"/>
        </w:rPr>
        <w:t xml:space="preserve"> </w:t>
      </w:r>
      <w:r w:rsidRPr="009C3B45">
        <w:rPr>
          <w:lang w:val="it-IT"/>
        </w:rPr>
        <w:t>треба</w:t>
      </w:r>
      <w:r w:rsidRPr="009C3B45">
        <w:rPr>
          <w:lang w:val="en-GB"/>
        </w:rPr>
        <w:t xml:space="preserve"> </w:t>
      </w:r>
      <w:r w:rsidRPr="009C3B45">
        <w:rPr>
          <w:lang w:val="it-IT"/>
        </w:rPr>
        <w:t>за</w:t>
      </w:r>
      <w:r w:rsidRPr="009C3B45">
        <w:rPr>
          <w:lang w:val="en-GB"/>
        </w:rPr>
        <w:t>ш</w:t>
      </w:r>
      <w:r w:rsidRPr="009C3B45">
        <w:rPr>
          <w:lang w:val="it-IT"/>
        </w:rPr>
        <w:t>титити</w:t>
      </w:r>
      <w:r w:rsidRPr="009C3B45">
        <w:rPr>
          <w:lang w:val="en-GB"/>
        </w:rPr>
        <w:t xml:space="preserve"> </w:t>
      </w:r>
      <w:r w:rsidRPr="009C3B45">
        <w:rPr>
          <w:lang w:val="it-IT"/>
        </w:rPr>
        <w:t>од</w:t>
      </w:r>
      <w:r w:rsidRPr="009C3B45">
        <w:rPr>
          <w:lang w:val="en-GB"/>
        </w:rPr>
        <w:t xml:space="preserve"> </w:t>
      </w:r>
      <w:r w:rsidRPr="009C3B45">
        <w:rPr>
          <w:lang w:val="it-IT"/>
        </w:rPr>
        <w:t>продора</w:t>
      </w:r>
      <w:r w:rsidRPr="009C3B45">
        <w:rPr>
          <w:lang w:val="en-GB"/>
        </w:rPr>
        <w:t xml:space="preserve"> </w:t>
      </w:r>
      <w:r w:rsidRPr="009C3B45">
        <w:rPr>
          <w:lang w:val="it-IT"/>
        </w:rPr>
        <w:t>воде</w:t>
      </w:r>
      <w:r w:rsidRPr="009C3B45">
        <w:rPr>
          <w:lang w:val="en-GB"/>
        </w:rPr>
        <w:t xml:space="preserve"> </w:t>
      </w:r>
      <w:r w:rsidRPr="009C3B45">
        <w:rPr>
          <w:lang w:val="it-IT"/>
        </w:rPr>
        <w:t>одговарају</w:t>
      </w:r>
      <w:r w:rsidRPr="009C3B45">
        <w:rPr>
          <w:lang w:val="en-GB"/>
        </w:rPr>
        <w:t>ћ</w:t>
      </w:r>
      <w:r w:rsidRPr="009C3B45">
        <w:rPr>
          <w:lang w:val="it-IT"/>
        </w:rPr>
        <w:t>ом</w:t>
      </w:r>
      <w:r w:rsidRPr="009C3B45">
        <w:rPr>
          <w:lang w:val="en-GB"/>
        </w:rPr>
        <w:t xml:space="preserve"> </w:t>
      </w:r>
      <w:r w:rsidRPr="009C3B45">
        <w:rPr>
          <w:lang w:val="it-IT"/>
        </w:rPr>
        <w:t>изолацијом</w:t>
      </w:r>
      <w:r w:rsidRPr="009C3B45">
        <w:rPr>
          <w:lang w:val="en-GB"/>
        </w:rPr>
        <w:t>;</w:t>
      </w:r>
    </w:p>
    <w:p w:rsidR="009C3B45" w:rsidRPr="009C3B45" w:rsidRDefault="009C3B45" w:rsidP="009C3B45">
      <w:pPr>
        <w:pStyle w:val="Tacka1"/>
        <w:rPr>
          <w:lang w:val="en-GB"/>
        </w:rPr>
      </w:pPr>
      <w:r w:rsidRPr="009C3B45">
        <w:rPr>
          <w:lang w:val="it-IT"/>
        </w:rPr>
        <w:t>уколико</w:t>
      </w:r>
      <w:r w:rsidRPr="009C3B45">
        <w:rPr>
          <w:lang w:val="en-GB"/>
        </w:rPr>
        <w:t xml:space="preserve"> </w:t>
      </w:r>
      <w:r w:rsidRPr="009C3B45">
        <w:rPr>
          <w:lang w:val="it-IT"/>
        </w:rPr>
        <w:t>радни</w:t>
      </w:r>
      <w:r w:rsidRPr="009C3B45">
        <w:rPr>
          <w:lang w:val="en-GB"/>
        </w:rPr>
        <w:t xml:space="preserve"> </w:t>
      </w:r>
      <w:r w:rsidRPr="009C3B45">
        <w:rPr>
          <w:lang w:val="it-IT"/>
        </w:rPr>
        <w:t>притисак</w:t>
      </w:r>
      <w:r w:rsidRPr="009C3B45">
        <w:rPr>
          <w:lang w:val="en-GB"/>
        </w:rPr>
        <w:t xml:space="preserve"> </w:t>
      </w:r>
      <w:r w:rsidRPr="009C3B45">
        <w:rPr>
          <w:lang w:val="it-IT"/>
        </w:rPr>
        <w:t>према</w:t>
      </w:r>
      <w:r w:rsidRPr="009C3B45">
        <w:rPr>
          <w:lang w:val="en-GB"/>
        </w:rPr>
        <w:t xml:space="preserve"> </w:t>
      </w:r>
      <w:r w:rsidRPr="009C3B45">
        <w:rPr>
          <w:lang w:val="it-IT"/>
        </w:rPr>
        <w:t>хидраули</w:t>
      </w:r>
      <w:r w:rsidRPr="009C3B45">
        <w:rPr>
          <w:lang w:val="en-GB"/>
        </w:rPr>
        <w:t>ч</w:t>
      </w:r>
      <w:r w:rsidRPr="009C3B45">
        <w:rPr>
          <w:lang w:val="it-IT"/>
        </w:rPr>
        <w:t>ком</w:t>
      </w:r>
      <w:r w:rsidRPr="009C3B45">
        <w:rPr>
          <w:lang w:val="en-GB"/>
        </w:rPr>
        <w:t xml:space="preserve"> </w:t>
      </w:r>
      <w:r w:rsidRPr="009C3B45">
        <w:rPr>
          <w:lang w:val="it-IT"/>
        </w:rPr>
        <w:t>прора</w:t>
      </w:r>
      <w:r w:rsidRPr="009C3B45">
        <w:rPr>
          <w:lang w:val="en-GB"/>
        </w:rPr>
        <w:t>ч</w:t>
      </w:r>
      <w:r w:rsidRPr="009C3B45">
        <w:rPr>
          <w:lang w:val="it-IT"/>
        </w:rPr>
        <w:t>уну</w:t>
      </w:r>
      <w:r w:rsidRPr="009C3B45">
        <w:rPr>
          <w:lang w:val="en-GB"/>
        </w:rPr>
        <w:t xml:space="preserve"> </w:t>
      </w:r>
      <w:r w:rsidRPr="009C3B45">
        <w:rPr>
          <w:lang w:val="it-IT"/>
        </w:rPr>
        <w:t>недово</w:t>
      </w:r>
      <w:r w:rsidRPr="009C3B45">
        <w:rPr>
          <w:lang w:val="en-GB"/>
        </w:rPr>
        <w:t>љ</w:t>
      </w:r>
      <w:r w:rsidRPr="009C3B45">
        <w:rPr>
          <w:lang w:val="it-IT"/>
        </w:rPr>
        <w:t>ан</w:t>
      </w:r>
      <w:r w:rsidRPr="009C3B45">
        <w:rPr>
          <w:lang w:val="en-GB"/>
        </w:rPr>
        <w:t xml:space="preserve"> </w:t>
      </w:r>
      <w:r w:rsidRPr="009C3B45">
        <w:rPr>
          <w:lang w:val="it-IT"/>
        </w:rPr>
        <w:t>обавезно</w:t>
      </w:r>
      <w:r w:rsidRPr="009C3B45">
        <w:rPr>
          <w:lang w:val="en-GB"/>
        </w:rPr>
        <w:t xml:space="preserve"> </w:t>
      </w:r>
      <w:r w:rsidRPr="009C3B45">
        <w:rPr>
          <w:lang w:val="it-IT"/>
        </w:rPr>
        <w:t>пројектовати</w:t>
      </w:r>
      <w:r w:rsidRPr="009C3B45">
        <w:rPr>
          <w:lang w:val="en-GB"/>
        </w:rPr>
        <w:t xml:space="preserve"> </w:t>
      </w:r>
      <w:r w:rsidRPr="009C3B45">
        <w:rPr>
          <w:lang w:val="it-IT"/>
        </w:rPr>
        <w:t>построје</w:t>
      </w:r>
      <w:r w:rsidRPr="009C3B45">
        <w:rPr>
          <w:lang w:val="en-GB"/>
        </w:rPr>
        <w:t>њ</w:t>
      </w:r>
      <w:r w:rsidRPr="009C3B45">
        <w:rPr>
          <w:lang w:val="it-IT"/>
        </w:rPr>
        <w:t>е</w:t>
      </w:r>
      <w:r w:rsidRPr="009C3B45">
        <w:rPr>
          <w:lang w:val="en-GB"/>
        </w:rPr>
        <w:t xml:space="preserve"> </w:t>
      </w:r>
      <w:r w:rsidRPr="009C3B45">
        <w:rPr>
          <w:lang w:val="it-IT"/>
        </w:rPr>
        <w:t>за</w:t>
      </w:r>
      <w:r w:rsidRPr="009C3B45">
        <w:rPr>
          <w:lang w:val="en-GB"/>
        </w:rPr>
        <w:t xml:space="preserve"> </w:t>
      </w:r>
      <w:r w:rsidRPr="009C3B45">
        <w:rPr>
          <w:lang w:val="it-IT"/>
        </w:rPr>
        <w:t>пове</w:t>
      </w:r>
      <w:r w:rsidRPr="009C3B45">
        <w:rPr>
          <w:lang w:val="en-GB"/>
        </w:rPr>
        <w:t>ћ</w:t>
      </w:r>
      <w:r w:rsidRPr="009C3B45">
        <w:rPr>
          <w:lang w:val="it-IT"/>
        </w:rPr>
        <w:t>а</w:t>
      </w:r>
      <w:r w:rsidRPr="009C3B45">
        <w:rPr>
          <w:lang w:val="en-GB"/>
        </w:rPr>
        <w:t>њ</w:t>
      </w:r>
      <w:r w:rsidRPr="009C3B45">
        <w:rPr>
          <w:lang w:val="it-IT"/>
        </w:rPr>
        <w:t>е</w:t>
      </w:r>
      <w:r w:rsidRPr="009C3B45">
        <w:rPr>
          <w:lang w:val="en-GB"/>
        </w:rPr>
        <w:t xml:space="preserve"> </w:t>
      </w:r>
      <w:r w:rsidRPr="009C3B45">
        <w:rPr>
          <w:lang w:val="it-IT"/>
        </w:rPr>
        <w:t>притиска</w:t>
      </w:r>
      <w:r w:rsidRPr="009C3B45">
        <w:rPr>
          <w:lang w:val="en-GB"/>
        </w:rPr>
        <w:t>;</w:t>
      </w:r>
    </w:p>
    <w:p w:rsidR="009C3B45" w:rsidRPr="009C3B45" w:rsidRDefault="009C3B45" w:rsidP="009C3B45">
      <w:pPr>
        <w:pStyle w:val="Podvuceniosnovni"/>
        <w:rPr>
          <w:lang w:eastAsia="en-US"/>
        </w:rPr>
      </w:pPr>
      <w:r w:rsidRPr="009C3B45">
        <w:rPr>
          <w:lang w:val="it-IT" w:eastAsia="en-US"/>
        </w:rPr>
        <w:t>ТЕХНИЧКИ ПРОПИСИ ЗА КАНАЛИЗАЦИЈУ</w:t>
      </w:r>
      <w:r w:rsidRPr="009C3B45">
        <w:rPr>
          <w:lang w:eastAsia="en-US"/>
        </w:rPr>
        <w:t xml:space="preserve"> ОТПАДНИХ ВОДА</w:t>
      </w:r>
    </w:p>
    <w:p w:rsidR="009C3B45" w:rsidRPr="009C3B45" w:rsidRDefault="009C3B45" w:rsidP="009C3B45">
      <w:pPr>
        <w:pStyle w:val="Osnovni"/>
        <w:rPr>
          <w:lang w:val="it-IT" w:eastAsia="en-US"/>
        </w:rPr>
      </w:pPr>
      <w:r w:rsidRPr="009C3B45">
        <w:rPr>
          <w:lang w:val="it-IT" w:eastAsia="en-US"/>
        </w:rPr>
        <w:t>Објекат се не може повезати са уличном канализацијом ако исти није повезан са водоводом (могући су изузеци).</w:t>
      </w:r>
    </w:p>
    <w:p w:rsidR="009C3B45" w:rsidRPr="009C3B45" w:rsidRDefault="009C3B45" w:rsidP="009C3B45">
      <w:pPr>
        <w:pStyle w:val="Osnovni"/>
        <w:rPr>
          <w:lang w:val="it-IT" w:eastAsia="en-US"/>
        </w:rPr>
      </w:pPr>
      <w:r w:rsidRPr="009C3B45">
        <w:rPr>
          <w:lang w:val="it-IT" w:eastAsia="en-US"/>
        </w:rPr>
        <w:t>У канализацију се може одводити:</w:t>
      </w:r>
    </w:p>
    <w:p w:rsidR="009C3B45" w:rsidRPr="009C3B45" w:rsidRDefault="009C3B45" w:rsidP="009C3B45">
      <w:pPr>
        <w:pStyle w:val="Tacka1"/>
        <w:rPr>
          <w:lang w:val="it-IT"/>
        </w:rPr>
      </w:pPr>
      <w:r w:rsidRPr="009C3B45">
        <w:rPr>
          <w:lang w:val="it-IT"/>
        </w:rPr>
        <w:t>сва нечиста и употребљена вода и помије које се могу лако испирати</w:t>
      </w:r>
    </w:p>
    <w:p w:rsidR="009C3B45" w:rsidRPr="009C3B45" w:rsidRDefault="009C3B45" w:rsidP="009C3B45">
      <w:pPr>
        <w:pStyle w:val="Tacka1"/>
        <w:rPr>
          <w:lang w:val="sr-Cyrl-CS"/>
        </w:rPr>
      </w:pPr>
      <w:r w:rsidRPr="009C3B45">
        <w:rPr>
          <w:lang w:val="sr-Cyrl-CS"/>
        </w:rPr>
        <w:t>фекалије које су водом толико разређене на их вода може спирати;</w:t>
      </w:r>
    </w:p>
    <w:p w:rsidR="009C3B45" w:rsidRPr="009C3B45" w:rsidRDefault="009C3B45" w:rsidP="009C3B45">
      <w:pPr>
        <w:pStyle w:val="Tacka1"/>
        <w:rPr>
          <w:lang w:val="sr-Cyrl-CS"/>
        </w:rPr>
      </w:pPr>
      <w:r w:rsidRPr="009C3B45">
        <w:rPr>
          <w:lang w:val="sr-Cyrl-CS"/>
        </w:rPr>
        <w:t xml:space="preserve">сва атмосферска вода (кишница и отопљени снег) и </w:t>
      </w:r>
    </w:p>
    <w:p w:rsidR="009C3B45" w:rsidRPr="009C3B45" w:rsidRDefault="009C3B45" w:rsidP="009C3B45">
      <w:pPr>
        <w:pStyle w:val="Tacka1"/>
        <w:rPr>
          <w:lang w:val="sr-Cyrl-CS"/>
        </w:rPr>
      </w:pPr>
      <w:r w:rsidRPr="009C3B45">
        <w:rPr>
          <w:lang w:val="sr-Cyrl-CS"/>
        </w:rPr>
        <w:t>по нарочитом одобрењу и подземна вода.</w:t>
      </w:r>
    </w:p>
    <w:p w:rsidR="009C3B45" w:rsidRPr="009C3B45" w:rsidRDefault="009C3B45" w:rsidP="009C3B45">
      <w:pPr>
        <w:pStyle w:val="Osnovni"/>
        <w:rPr>
          <w:lang w:val="sr-Cyrl-CS" w:eastAsia="en-US"/>
        </w:rPr>
      </w:pPr>
      <w:r w:rsidRPr="009C3B45">
        <w:rPr>
          <w:lang w:val="sr-Cyrl-CS" w:eastAsia="en-US"/>
        </w:rPr>
        <w:t>У канализацију је забрањено испуштати или убацивати:</w:t>
      </w:r>
    </w:p>
    <w:p w:rsidR="009C3B45" w:rsidRPr="009C3B45" w:rsidRDefault="009C3B45" w:rsidP="009C3B45">
      <w:pPr>
        <w:pStyle w:val="Tacka1"/>
        <w:rPr>
          <w:lang w:val="sr-Cyrl-CS"/>
        </w:rPr>
      </w:pPr>
      <w:r w:rsidRPr="009C3B45">
        <w:rPr>
          <w:lang w:val="sr-Cyrl-CS"/>
        </w:rPr>
        <w:t>ђубре, пепео, крпе, песак, отпатке од кухиње или од јела, лед, снег, кости и уопште предмете и материје;</w:t>
      </w:r>
    </w:p>
    <w:p w:rsidR="009C3B45" w:rsidRPr="009C3B45" w:rsidRDefault="009C3B45" w:rsidP="009C3B45">
      <w:pPr>
        <w:pStyle w:val="Tacka1"/>
        <w:rPr>
          <w:lang w:val="sr-Cyrl-CS"/>
        </w:rPr>
      </w:pPr>
      <w:r w:rsidRPr="009C3B45">
        <w:rPr>
          <w:lang w:val="sr-Cyrl-CS"/>
        </w:rPr>
        <w:t>запаљиве материје и оне које могу изазвати пожар, експлозију или оштетити канале и њихово функционисање и</w:t>
      </w:r>
    </w:p>
    <w:p w:rsidR="009C3B45" w:rsidRPr="009C3B45" w:rsidRDefault="009C3B45" w:rsidP="009C3B45">
      <w:pPr>
        <w:pStyle w:val="Tacka1"/>
        <w:rPr>
          <w:lang w:val="sr-Cyrl-CS"/>
        </w:rPr>
      </w:pPr>
      <w:r w:rsidRPr="009C3B45">
        <w:rPr>
          <w:lang w:val="sr-Cyrl-CS"/>
        </w:rPr>
        <w:t>воде и друге течности са температуром већом од 35</w:t>
      </w:r>
      <w:r w:rsidRPr="009C3B45">
        <w:rPr>
          <w:vertAlign w:val="superscript"/>
          <w:lang w:val="sr-Cyrl-CS"/>
        </w:rPr>
        <w:t>0</w:t>
      </w:r>
      <w:r w:rsidRPr="009C3B45">
        <w:rPr>
          <w:lang w:val="sr-Cyrl-CS"/>
        </w:rPr>
        <w:t>С или са шкодљивим киселинама, алкалијама и солима.</w:t>
      </w:r>
    </w:p>
    <w:p w:rsidR="009C3B45" w:rsidRPr="009C3B45" w:rsidRDefault="009C3B45" w:rsidP="009C3B45">
      <w:pPr>
        <w:pStyle w:val="Osnovni"/>
        <w:rPr>
          <w:lang w:val="it-IT" w:eastAsia="en-US"/>
        </w:rPr>
      </w:pPr>
      <w:r w:rsidRPr="009C3B45">
        <w:rPr>
          <w:lang w:val="it-IT" w:eastAsia="en-US"/>
        </w:rPr>
        <w:t>Квалитет отпадних вода које се испуштају у канализациони систем мора да одговара Правилнику о техничким и санитарним условима за у пуштање отпадних вода у градску каналаизацију;</w:t>
      </w:r>
    </w:p>
    <w:p w:rsidR="009C3B45" w:rsidRPr="009C3B45" w:rsidRDefault="009C3B45" w:rsidP="009C3B45">
      <w:pPr>
        <w:pStyle w:val="Osnovni"/>
        <w:rPr>
          <w:lang w:val="it-IT" w:eastAsia="en-US"/>
        </w:rPr>
      </w:pPr>
      <w:r w:rsidRPr="009C3B45">
        <w:rPr>
          <w:lang w:val="it-IT" w:eastAsia="en-US"/>
        </w:rPr>
        <w:t>Главне одводнике из објекта где год је могуће што пре и по правој линији одвести из објекта ка уличној канализацији;</w:t>
      </w:r>
    </w:p>
    <w:p w:rsidR="009C3B45" w:rsidRPr="009C3B45" w:rsidRDefault="009C3B45" w:rsidP="009C3B45">
      <w:pPr>
        <w:pStyle w:val="Osnovni"/>
        <w:rPr>
          <w:lang w:val="it-IT" w:eastAsia="en-US"/>
        </w:rPr>
      </w:pPr>
      <w:r w:rsidRPr="009C3B45">
        <w:rPr>
          <w:lang w:val="it-IT" w:eastAsia="en-US"/>
        </w:rPr>
        <w:t>Гранично ревизионо окно извести 1,5 м унутар регулацоне линије и у истом извршити каскадирање (висинска разлика чија је минимална вредност 0,5 м, а максимална 3 м).</w:t>
      </w:r>
    </w:p>
    <w:p w:rsidR="009C3B45" w:rsidRPr="009C3B45" w:rsidRDefault="009C3B45" w:rsidP="009C3B45">
      <w:pPr>
        <w:pStyle w:val="Osnovni"/>
        <w:rPr>
          <w:lang w:val="en-GB" w:eastAsia="en-US"/>
        </w:rPr>
      </w:pPr>
      <w:r w:rsidRPr="009C3B45">
        <w:rPr>
          <w:lang w:val="it-IT" w:eastAsia="en-US"/>
        </w:rPr>
        <w:t>Током</w:t>
      </w:r>
      <w:r w:rsidRPr="009C3B45">
        <w:rPr>
          <w:lang w:val="sr-Cyrl-CS" w:eastAsia="en-US"/>
        </w:rPr>
        <w:t xml:space="preserve"> </w:t>
      </w:r>
      <w:r w:rsidRPr="009C3B45">
        <w:rPr>
          <w:lang w:val="it-IT" w:eastAsia="en-US"/>
        </w:rPr>
        <w:t>прелазног</w:t>
      </w:r>
      <w:r w:rsidRPr="009C3B45">
        <w:rPr>
          <w:lang w:val="sr-Cyrl-CS" w:eastAsia="en-US"/>
        </w:rPr>
        <w:t xml:space="preserve"> </w:t>
      </w:r>
      <w:r w:rsidRPr="009C3B45">
        <w:rPr>
          <w:lang w:val="it-IT" w:eastAsia="en-US"/>
        </w:rPr>
        <w:t>периода</w:t>
      </w:r>
      <w:r w:rsidRPr="009C3B45">
        <w:rPr>
          <w:lang w:val="sr-Cyrl-CS" w:eastAsia="en-US"/>
        </w:rPr>
        <w:t xml:space="preserve"> </w:t>
      </w:r>
      <w:r w:rsidRPr="009C3B45">
        <w:rPr>
          <w:lang w:val="it-IT" w:eastAsia="en-US"/>
        </w:rPr>
        <w:t>и</w:t>
      </w:r>
      <w:r w:rsidRPr="009C3B45">
        <w:rPr>
          <w:lang w:val="sr-Cyrl-CS" w:eastAsia="en-US"/>
        </w:rPr>
        <w:t xml:space="preserve"> </w:t>
      </w:r>
      <w:r w:rsidRPr="009C3B45">
        <w:rPr>
          <w:lang w:val="it-IT" w:eastAsia="en-US"/>
        </w:rPr>
        <w:t>актовности</w:t>
      </w:r>
      <w:r w:rsidRPr="009C3B45">
        <w:rPr>
          <w:lang w:val="sr-Cyrl-CS" w:eastAsia="en-US"/>
        </w:rPr>
        <w:t xml:space="preserve"> </w:t>
      </w:r>
      <w:r w:rsidRPr="009C3B45">
        <w:rPr>
          <w:lang w:val="it-IT" w:eastAsia="en-US"/>
        </w:rPr>
        <w:t>изградње</w:t>
      </w:r>
      <w:r w:rsidRPr="009C3B45">
        <w:rPr>
          <w:lang w:val="sr-Cyrl-CS" w:eastAsia="en-US"/>
        </w:rPr>
        <w:t xml:space="preserve"> </w:t>
      </w:r>
      <w:r w:rsidRPr="009C3B45">
        <w:rPr>
          <w:lang w:val="it-IT" w:eastAsia="en-US"/>
        </w:rPr>
        <w:t>интегрисане</w:t>
      </w:r>
      <w:r w:rsidRPr="009C3B45">
        <w:rPr>
          <w:lang w:val="sr-Cyrl-CS" w:eastAsia="en-US"/>
        </w:rPr>
        <w:t xml:space="preserve"> </w:t>
      </w:r>
      <w:r w:rsidRPr="009C3B45">
        <w:rPr>
          <w:lang w:val="it-IT" w:eastAsia="en-US"/>
        </w:rPr>
        <w:t>градске</w:t>
      </w:r>
      <w:r w:rsidRPr="009C3B45">
        <w:rPr>
          <w:lang w:val="sr-Cyrl-CS" w:eastAsia="en-US"/>
        </w:rPr>
        <w:t xml:space="preserve"> </w:t>
      </w:r>
      <w:r w:rsidRPr="009C3B45">
        <w:rPr>
          <w:lang w:val="it-IT" w:eastAsia="en-US"/>
        </w:rPr>
        <w:t>канализације</w:t>
      </w:r>
      <w:r w:rsidRPr="009C3B45">
        <w:rPr>
          <w:lang w:val="sr-Cyrl-CS" w:eastAsia="en-US"/>
        </w:rPr>
        <w:t xml:space="preserve"> </w:t>
      </w:r>
      <w:r w:rsidRPr="009C3B45">
        <w:rPr>
          <w:lang w:val="it-IT" w:eastAsia="en-US"/>
        </w:rPr>
        <w:t>неопходно</w:t>
      </w:r>
      <w:r w:rsidRPr="009C3B45">
        <w:rPr>
          <w:lang w:val="sr-Cyrl-CS" w:eastAsia="en-US"/>
        </w:rPr>
        <w:t xml:space="preserve"> </w:t>
      </w:r>
      <w:r w:rsidRPr="009C3B45">
        <w:rPr>
          <w:lang w:val="it-IT" w:eastAsia="en-US"/>
        </w:rPr>
        <w:t>је</w:t>
      </w:r>
      <w:r w:rsidRPr="009C3B45">
        <w:rPr>
          <w:lang w:val="sr-Cyrl-CS" w:eastAsia="en-US"/>
        </w:rPr>
        <w:t xml:space="preserve"> </w:t>
      </w:r>
      <w:r w:rsidRPr="009C3B45">
        <w:rPr>
          <w:lang w:val="it-IT" w:eastAsia="en-US"/>
        </w:rPr>
        <w:t>градити</w:t>
      </w:r>
      <w:r w:rsidRPr="009C3B45">
        <w:rPr>
          <w:lang w:val="sr-Cyrl-CS" w:eastAsia="en-US"/>
        </w:rPr>
        <w:t xml:space="preserve"> </w:t>
      </w:r>
      <w:r w:rsidRPr="009C3B45">
        <w:rPr>
          <w:lang w:val="it-IT" w:eastAsia="en-US"/>
        </w:rPr>
        <w:t>хигијенске</w:t>
      </w:r>
      <w:r w:rsidRPr="009C3B45">
        <w:rPr>
          <w:lang w:val="sr-Cyrl-CS" w:eastAsia="en-US"/>
        </w:rPr>
        <w:t xml:space="preserve"> </w:t>
      </w:r>
      <w:r w:rsidRPr="009C3B45">
        <w:rPr>
          <w:lang w:val="it-IT" w:eastAsia="en-US"/>
        </w:rPr>
        <w:t>непропусне</w:t>
      </w:r>
      <w:r w:rsidRPr="009C3B45">
        <w:rPr>
          <w:lang w:val="sr-Cyrl-CS" w:eastAsia="en-US"/>
        </w:rPr>
        <w:t xml:space="preserve"> </w:t>
      </w:r>
      <w:r w:rsidRPr="009C3B45">
        <w:rPr>
          <w:lang w:val="it-IT" w:eastAsia="en-US"/>
        </w:rPr>
        <w:t>септи</w:t>
      </w:r>
      <w:r w:rsidRPr="009C3B45">
        <w:rPr>
          <w:lang w:val="sr-Cyrl-CS" w:eastAsia="en-US"/>
        </w:rPr>
        <w:t>ч</w:t>
      </w:r>
      <w:r w:rsidRPr="009C3B45">
        <w:rPr>
          <w:lang w:val="it-IT" w:eastAsia="en-US"/>
        </w:rPr>
        <w:t>ке</w:t>
      </w:r>
      <w:r w:rsidRPr="009C3B45">
        <w:rPr>
          <w:lang w:val="sr-Cyrl-CS" w:eastAsia="en-US"/>
        </w:rPr>
        <w:t xml:space="preserve"> </w:t>
      </w:r>
      <w:r w:rsidRPr="009C3B45">
        <w:rPr>
          <w:lang w:val="it-IT" w:eastAsia="en-US"/>
        </w:rPr>
        <w:t>јаме</w:t>
      </w:r>
      <w:r w:rsidRPr="009C3B45">
        <w:rPr>
          <w:lang w:val="sr-Cyrl-CS" w:eastAsia="en-US"/>
        </w:rPr>
        <w:t xml:space="preserve">. </w:t>
      </w:r>
      <w:r w:rsidRPr="009C3B45">
        <w:rPr>
          <w:lang w:val="en-GB" w:eastAsia="en-US"/>
        </w:rPr>
        <w:t>Септичке јаме поставити:</w:t>
      </w:r>
    </w:p>
    <w:p w:rsidR="009C3B45" w:rsidRPr="009C3B45" w:rsidRDefault="009C3B45" w:rsidP="009C3B45">
      <w:pPr>
        <w:pStyle w:val="Tacka1"/>
        <w:rPr>
          <w:lang w:val="en-GB"/>
        </w:rPr>
      </w:pPr>
      <w:r w:rsidRPr="009C3B45">
        <w:rPr>
          <w:lang w:val="en-GB"/>
        </w:rPr>
        <w:t>мин. 2 м. од ограде комплекса;</w:t>
      </w:r>
    </w:p>
    <w:p w:rsidR="009C3B45" w:rsidRPr="009C3B45" w:rsidRDefault="009C3B45" w:rsidP="009C3B45">
      <w:pPr>
        <w:pStyle w:val="Tacka1"/>
      </w:pPr>
      <w:r w:rsidRPr="009C3B45">
        <w:t>мин. 5 м од објекта;</w:t>
      </w:r>
    </w:p>
    <w:p w:rsidR="009C3B45" w:rsidRPr="009C3B45" w:rsidRDefault="009C3B45" w:rsidP="009C3B45">
      <w:pPr>
        <w:pStyle w:val="Tacka1"/>
        <w:rPr>
          <w:lang w:val="sr-Cyrl-CS"/>
        </w:rPr>
      </w:pPr>
      <w:r w:rsidRPr="009C3B45">
        <w:rPr>
          <w:lang w:val="sr-Cyrl-CS"/>
        </w:rPr>
        <w:lastRenderedPageBreak/>
        <w:t>мин. 10 м од регулационе линије и</w:t>
      </w:r>
    </w:p>
    <w:p w:rsidR="009C3B45" w:rsidRPr="009C3B45" w:rsidRDefault="009C3B45" w:rsidP="009C3B45">
      <w:pPr>
        <w:pStyle w:val="Tacka1"/>
        <w:rPr>
          <w:lang w:val="sr-Cyrl-CS"/>
        </w:rPr>
      </w:pPr>
      <w:r w:rsidRPr="009C3B45">
        <w:rPr>
          <w:lang w:val="sr-Cyrl-CS"/>
        </w:rPr>
        <w:t>мин. 20 м од бунара.</w:t>
      </w:r>
    </w:p>
    <w:p w:rsidR="009C3B45" w:rsidRDefault="009C3B45" w:rsidP="009C3B45">
      <w:pPr>
        <w:pStyle w:val="Osnovni"/>
        <w:rPr>
          <w:lang w:val="sr-Cyrl-RS" w:eastAsia="en-US"/>
        </w:rPr>
      </w:pPr>
      <w:r w:rsidRPr="009C3B45">
        <w:rPr>
          <w:lang w:eastAsia="en-US"/>
        </w:rPr>
        <w:t xml:space="preserve">Сва укрштања са техничким системима и инсталацијама предвидети што управније. </w:t>
      </w:r>
    </w:p>
    <w:p w:rsidR="00386DC7" w:rsidRPr="004A6231" w:rsidRDefault="001A3E6C" w:rsidP="002E197E">
      <w:pPr>
        <w:pStyle w:val="Heading3"/>
      </w:pPr>
      <w:r w:rsidRPr="004A6231">
        <w:t>2</w:t>
      </w:r>
      <w:r w:rsidR="00386DC7" w:rsidRPr="004A6231">
        <w:t>.</w:t>
      </w:r>
      <w:r w:rsidR="002E197E">
        <w:rPr>
          <w:lang w:val="sr-Cyrl-RS"/>
        </w:rPr>
        <w:t>5</w:t>
      </w:r>
      <w:r w:rsidR="00386DC7" w:rsidRPr="004A6231">
        <w:t>.</w:t>
      </w:r>
      <w:r w:rsidR="00217082">
        <w:rPr>
          <w:lang w:val="sr-Cyrl-RS"/>
        </w:rPr>
        <w:t>3</w:t>
      </w:r>
      <w:r w:rsidR="00386DC7" w:rsidRPr="004A6231">
        <w:t>. Електроенергетика</w:t>
      </w:r>
    </w:p>
    <w:p w:rsidR="00CB18D3" w:rsidRDefault="00CB18D3" w:rsidP="00CB18D3">
      <w:pPr>
        <w:pStyle w:val="Osnovni"/>
        <w:rPr>
          <w:lang w:val="sr-Cyrl-RS"/>
        </w:rPr>
      </w:pPr>
      <w:r w:rsidRPr="000C7314">
        <w:rPr>
          <w:lang w:val="sr-Cyrl-RS"/>
        </w:rPr>
        <w:t xml:space="preserve">Планом развоја преносног система Републике Србије за период од 2019.године до 2028 године и Планом инвестиција планирана је изградња новог кабловског вода КБ </w:t>
      </w:r>
      <w:r w:rsidRPr="000C7314">
        <w:t xml:space="preserve">110 kV бр. </w:t>
      </w:r>
      <w:r w:rsidRPr="000C7314">
        <w:rPr>
          <w:lang w:val="sr-Cyrl-RS"/>
        </w:rPr>
        <w:t>1232</w:t>
      </w:r>
      <w:r w:rsidRPr="000C7314">
        <w:t xml:space="preserve"> ТС Крушевац 1 – ТС Крушевац </w:t>
      </w:r>
      <w:r w:rsidRPr="000C7314">
        <w:rPr>
          <w:lang w:val="sr-Cyrl-RS"/>
        </w:rPr>
        <w:t>3</w:t>
      </w:r>
      <w:r w:rsidR="00F834A6">
        <w:rPr>
          <w:lang w:val="sr-Cyrl-RS"/>
        </w:rPr>
        <w:t>.</w:t>
      </w:r>
    </w:p>
    <w:p w:rsidR="00F834A6" w:rsidRPr="00AD6A40" w:rsidRDefault="00F834A6" w:rsidP="00AD6A40">
      <w:pPr>
        <w:pStyle w:val="Osnovni"/>
      </w:pPr>
      <w:r w:rsidRPr="00AD6A40">
        <w:t>У оквиру урбанистичке</w:t>
      </w:r>
      <w:r w:rsidR="00FD6911" w:rsidRPr="00AD6A40">
        <w:t xml:space="preserve"> подцелине 5.7.4</w:t>
      </w:r>
      <w:r w:rsidRPr="00AD6A40">
        <w:t xml:space="preserve">. која се реализује </w:t>
      </w:r>
      <w:r w:rsidR="00FD6911" w:rsidRPr="00AD6A40">
        <w:t>обавезним доношењем плана детаљне регулације,</w:t>
      </w:r>
      <w:r w:rsidRPr="00AD6A40">
        <w:t xml:space="preserve"> </w:t>
      </w:r>
      <w:r w:rsidR="00AD6A40" w:rsidRPr="00AD6A40">
        <w:t>планирана је изградња</w:t>
      </w:r>
      <w:r w:rsidRPr="00AD6A40">
        <w:t xml:space="preserve"> електроенергетског постројења ТС 110/35/10кВ „КРУШЕВАЦ 5“.</w:t>
      </w:r>
    </w:p>
    <w:p w:rsidR="00CB18D3" w:rsidRPr="000C7314" w:rsidRDefault="00CB18D3" w:rsidP="00CB18D3">
      <w:pPr>
        <w:pStyle w:val="Osnovni"/>
        <w:rPr>
          <w:lang w:val="sr-Cyrl-RS"/>
        </w:rPr>
      </w:pPr>
      <w:r w:rsidRPr="000C7314">
        <w:rPr>
          <w:lang w:val="sr-Cyrl-RS"/>
        </w:rPr>
        <w:t xml:space="preserve">Постојеће ТС10/0,4kV, које покривају постојећи конзум, задржавају се на садашњем нивоу. </w:t>
      </w:r>
    </w:p>
    <w:p w:rsidR="00CB18D3" w:rsidRPr="000C7314" w:rsidRDefault="00CB18D3" w:rsidP="00CB18D3">
      <w:pPr>
        <w:pStyle w:val="Osnovni"/>
        <w:rPr>
          <w:lang w:val="sr-Latn-CS"/>
        </w:rPr>
      </w:pPr>
      <w:r w:rsidRPr="000C7314">
        <w:rPr>
          <w:lang w:val="sr-Cyrl-RS"/>
        </w:rPr>
        <w:t>Планом је предвиђена реконструкција постојећих ТС10/0,4kV, као и изградња нових ТС10/0,4kV снаге 1х630 kVА или 2х630 kVА, у зависности од потреба за напајање новопланираних објеката електричном енергијом</w:t>
      </w:r>
      <w:r w:rsidR="00D7089B">
        <w:rPr>
          <w:lang w:val="sr-Cyrl-RS"/>
        </w:rPr>
        <w:t>.</w:t>
      </w:r>
    </w:p>
    <w:p w:rsidR="00CB18D3" w:rsidRPr="000C7314" w:rsidRDefault="00CB18D3" w:rsidP="00CB18D3">
      <w:pPr>
        <w:pStyle w:val="Osnovni"/>
        <w:rPr>
          <w:lang w:val="sr-Cyrl-RS"/>
        </w:rPr>
      </w:pPr>
      <w:r w:rsidRPr="000C7314">
        <w:rPr>
          <w:lang w:val="sr-Cyrl-RS"/>
        </w:rPr>
        <w:t>Планом је предвиђена реконструкција постојећих далековода 110kV, 35 kV и 10kV.</w:t>
      </w:r>
    </w:p>
    <w:p w:rsidR="00CB18D3" w:rsidRPr="000C7314" w:rsidRDefault="00CB18D3" w:rsidP="00CB18D3">
      <w:pPr>
        <w:pStyle w:val="Osnovni"/>
        <w:rPr>
          <w:lang w:val="sr-Cyrl-RS"/>
        </w:rPr>
      </w:pPr>
      <w:r w:rsidRPr="000C7314">
        <w:rPr>
          <w:lang w:val="sr-Cyrl-RS"/>
        </w:rPr>
        <w:t xml:space="preserve">Трасе подземних кабловских водова планиране су искључиво у саобраћајницама. </w:t>
      </w:r>
    </w:p>
    <w:p w:rsidR="00CB18D3" w:rsidRPr="000C7314" w:rsidRDefault="00CB18D3" w:rsidP="00CB18D3">
      <w:pPr>
        <w:pStyle w:val="Osnovni"/>
        <w:rPr>
          <w:lang w:val="sr-Cyrl-RS"/>
        </w:rPr>
      </w:pPr>
      <w:r w:rsidRPr="000C7314">
        <w:rPr>
          <w:lang w:val="en-GB"/>
        </w:rPr>
        <w:t>Трасе електроенергетских водова дат</w:t>
      </w:r>
      <w:r w:rsidRPr="000C7314">
        <w:rPr>
          <w:lang w:val="sr-Cyrl-RS"/>
        </w:rPr>
        <w:t>е</w:t>
      </w:r>
      <w:r w:rsidRPr="000C7314">
        <w:rPr>
          <w:lang w:val="en-GB"/>
        </w:rPr>
        <w:t xml:space="preserve"> су у графичком прилогу.</w:t>
      </w:r>
    </w:p>
    <w:p w:rsidR="00CB18D3" w:rsidRPr="000C7314" w:rsidRDefault="00CB18D3" w:rsidP="00CB18D3">
      <w:pPr>
        <w:pStyle w:val="Osnovni"/>
        <w:rPr>
          <w:u w:val="single"/>
          <w:lang w:val="sr-Cyrl-RS"/>
        </w:rPr>
      </w:pPr>
      <w:r w:rsidRPr="000C7314">
        <w:rPr>
          <w:u w:val="single"/>
          <w:lang w:val="sr-Cyrl-RS"/>
        </w:rPr>
        <w:t>Услови изградње</w:t>
      </w:r>
    </w:p>
    <w:p w:rsidR="00CB18D3" w:rsidRPr="000C7314" w:rsidRDefault="00CB18D3" w:rsidP="00CB18D3">
      <w:pPr>
        <w:pStyle w:val="Osnovni"/>
        <w:rPr>
          <w:lang w:val="sr-Cyrl-RS"/>
        </w:rPr>
      </w:pPr>
      <w:r w:rsidRPr="000C7314">
        <w:rPr>
          <w:lang w:val="sr-Cyrl-RS"/>
        </w:rPr>
        <w:t>У случају градње испод или у близини далековода,  потребна је сагласност "Електромрежа Србије" А.Д., при чему важе следећи услови:</w:t>
      </w:r>
    </w:p>
    <w:p w:rsidR="00CB18D3" w:rsidRPr="000C7314" w:rsidRDefault="00CB18D3" w:rsidP="00CB18D3">
      <w:pPr>
        <w:pStyle w:val="Osnovni"/>
        <w:rPr>
          <w:lang w:val="sr-Cyrl-RS"/>
        </w:rPr>
      </w:pPr>
      <w:r w:rsidRPr="000C7314">
        <w:rPr>
          <w:lang w:val="sr-Cyrl-RS"/>
        </w:rPr>
        <w:t>Сагласност би се дала на Елаборат који Инвеститор планираних објеката треба да обезбеди, у коме је дат тачан однос далековода и објекта чија је изградња планирана, уз задовољење горе поменутих прописа и закона и исти може  израдити  пројектна организација која је овлашћена за те послове. Трошкови израде Елабората падају у целости на терет Инвеститора планираних објеката.</w:t>
      </w:r>
    </w:p>
    <w:p w:rsidR="00CB18D3" w:rsidRPr="000C7314" w:rsidRDefault="00CB18D3" w:rsidP="00CB18D3">
      <w:pPr>
        <w:pStyle w:val="Osnovni"/>
        <w:rPr>
          <w:lang w:val="sr-Cyrl-RS"/>
        </w:rPr>
      </w:pPr>
      <w:r w:rsidRPr="000C7314">
        <w:rPr>
          <w:lang w:val="sr-Cyrl-RS"/>
        </w:rPr>
        <w:t xml:space="preserve">Приликом  израде  Елабората  прорачуне  сигурносних  висина  и  удаљености  урадити  за температуру проводника од +80 С, за случај да постоје надземни делови, у складу са техничким упутством ТУ-ДВ-04. За израду Елабората користити податке из пројектне документације далековода које вам на захтев достављамо, као и податке  добијене  на терену геодетским снимањем који се обављају о трошку Инвеститора планираних објеката. </w:t>
      </w:r>
    </w:p>
    <w:p w:rsidR="00CB18D3" w:rsidRPr="000C7314" w:rsidRDefault="00CB18D3" w:rsidP="00CB18D3">
      <w:pPr>
        <w:pStyle w:val="Osnovni"/>
        <w:rPr>
          <w:lang w:val="sr-Cyrl-RS"/>
        </w:rPr>
      </w:pPr>
      <w:r w:rsidRPr="000C7314">
        <w:rPr>
          <w:lang w:val="sr-Cyrl-RS"/>
        </w:rPr>
        <w:t>Претходно наведени услови важе приликом израде:</w:t>
      </w:r>
    </w:p>
    <w:p w:rsidR="00CB18D3" w:rsidRPr="000C7314" w:rsidRDefault="00CB18D3" w:rsidP="00CB18D3">
      <w:pPr>
        <w:pStyle w:val="Tacka1"/>
        <w:rPr>
          <w:lang w:val="sr-Cyrl-RS"/>
        </w:rPr>
      </w:pPr>
      <w:r w:rsidRPr="000C7314">
        <w:rPr>
          <w:lang w:val="sr-Cyrl-RS"/>
        </w:rPr>
        <w:t>Елабората о могућностима градње планираних објеката у заштитном појасу далековода;</w:t>
      </w:r>
    </w:p>
    <w:p w:rsidR="00CB18D3" w:rsidRPr="000C7314" w:rsidRDefault="00CB18D3" w:rsidP="00CB18D3">
      <w:pPr>
        <w:pStyle w:val="Tacka1"/>
        <w:rPr>
          <w:lang w:val="sr-Cyrl-RS"/>
        </w:rPr>
      </w:pPr>
      <w:r w:rsidRPr="000C7314">
        <w:rPr>
          <w:lang w:val="sr-Cyrl-RS"/>
        </w:rPr>
        <w:t>Заштитни  појас далековода  износи 25  m са обе стране далековода  напонског  нивоа 110 kV од крајњег фазног проводника.</w:t>
      </w:r>
    </w:p>
    <w:p w:rsidR="00CB18D3" w:rsidRPr="000C7314" w:rsidRDefault="00CB18D3" w:rsidP="00CB18D3">
      <w:pPr>
        <w:pStyle w:val="Tacka1"/>
        <w:rPr>
          <w:lang w:val="sr-Cyrl-RS"/>
        </w:rPr>
      </w:pPr>
      <w:r w:rsidRPr="000C7314">
        <w:rPr>
          <w:lang w:val="sr-Cyrl-RS"/>
        </w:rPr>
        <w:t>Напомена: У случају да се планира постављање стубова јавне расвете у заштитном појасу далековода,  потребно је исте уважити при изради Елабората;</w:t>
      </w:r>
    </w:p>
    <w:p w:rsidR="00CB18D3" w:rsidRPr="000C7314" w:rsidRDefault="00CB18D3" w:rsidP="00CB18D3">
      <w:pPr>
        <w:pStyle w:val="Tacka1"/>
        <w:rPr>
          <w:lang w:val="sr-Cyrl-RS"/>
        </w:rPr>
      </w:pPr>
      <w:r w:rsidRPr="000C7314">
        <w:rPr>
          <w:lang w:val="sr-Cyrl-RS"/>
        </w:rPr>
        <w:t>Елабората утицаја далековода на потенцијално планиране објекте од електропроводног  материјала;</w:t>
      </w:r>
    </w:p>
    <w:p w:rsidR="00CB18D3" w:rsidRPr="000C7314" w:rsidRDefault="00CB18D3" w:rsidP="00CB18D3">
      <w:pPr>
        <w:pStyle w:val="Tacka1"/>
        <w:rPr>
          <w:lang w:val="sr-Cyrl-RS"/>
        </w:rPr>
      </w:pPr>
      <w:r w:rsidRPr="000C7314">
        <w:rPr>
          <w:lang w:val="sr-Cyrl-RS"/>
        </w:rPr>
        <w:t>Овај утицај за цевоводе, у зависности од насељености подручја, потребно је анализирати на максималној удаљености до 1000 m од осе далековода.</w:t>
      </w:r>
    </w:p>
    <w:p w:rsidR="00CB18D3" w:rsidRPr="000C7314" w:rsidRDefault="00CB18D3" w:rsidP="00CB18D3">
      <w:pPr>
        <w:pStyle w:val="Tacka1"/>
        <w:rPr>
          <w:lang w:val="sr-Cyrl-RS"/>
        </w:rPr>
      </w:pPr>
      <w:r w:rsidRPr="000C7314">
        <w:rPr>
          <w:lang w:val="sr-Cyrl-RS"/>
        </w:rPr>
        <w:lastRenderedPageBreak/>
        <w:t>Елабората  утицаја  далековода   на  телекомуникационе   водове  (овај  Елаборат  није потребно разматрати у случају да се користе оптички каблови).</w:t>
      </w:r>
    </w:p>
    <w:p w:rsidR="00CB18D3" w:rsidRPr="000C7314" w:rsidRDefault="00CB18D3" w:rsidP="00CB18D3">
      <w:pPr>
        <w:pStyle w:val="Tacka1"/>
        <w:rPr>
          <w:lang w:val="sr-Cyrl-RS"/>
        </w:rPr>
      </w:pPr>
      <w:r w:rsidRPr="000C7314">
        <w:rPr>
          <w:lang w:val="sr-Cyrl-RS"/>
        </w:rPr>
        <w:t>Овај утицај, у зависности од специфичне отпорности тла и насељености подручја, потребно је анализирати на максималној удаљености до 3000 m од осе далековода у случају  градње телекомуникационих  водова.</w:t>
      </w:r>
    </w:p>
    <w:p w:rsidR="00CB18D3" w:rsidRPr="000C7314" w:rsidRDefault="00CB18D3" w:rsidP="00CB18D3">
      <w:pPr>
        <w:pStyle w:val="Osnovni"/>
        <w:rPr>
          <w:lang w:val="sr-Cyrl-RS"/>
        </w:rPr>
      </w:pPr>
      <w:r w:rsidRPr="000C7314">
        <w:rPr>
          <w:lang w:val="sr-Cyrl-RS"/>
        </w:rPr>
        <w:t xml:space="preserve">У  случају  да  се  из  Елабората  утврди  колизија  далековода   и  планираних  објеката  са пратећом  инфраструктуром  и  уколико  се  утврди   јавни  (општи)  интерес  планираног  објекта  и достави налог мера за измештање  (реконструкцију  или адаптацију)  од стране  надлежних органа, потребно је да се: </w:t>
      </w:r>
    </w:p>
    <w:p w:rsidR="00CB18D3" w:rsidRPr="000C7314" w:rsidRDefault="00CB18D3" w:rsidP="00CB18D3">
      <w:pPr>
        <w:pStyle w:val="Tacka1"/>
        <w:rPr>
          <w:lang w:val="sr-Cyrl-RS"/>
        </w:rPr>
      </w:pPr>
      <w:r w:rsidRPr="000C7314">
        <w:rPr>
          <w:lang w:val="sr-Cyrl-RS"/>
        </w:rPr>
        <w:t>Приступи склапању Уговора о пословно-техничкој сарадњи ради регулисања међусобних права и обавеза  између "Електромрежа  Србије" АД. и свих релевантних  правних субјеката у реализацији пројекта адаптације или реконструкције далековода, у складу са "Законом о енергетици" ("Сл. гласник РС", бр. 145/2014) и "Законом о планирању и изградњи" ("Сл. гласник РС" број 72/2009, 81/2009-исправка, 64/2010-одлука УС, 24/2011, 121/2012, 42/2013-одлука УС и 50/2013-одлука УС, 98/2013-одлука УС, 132/2014 и 145/2014);</w:t>
      </w:r>
    </w:p>
    <w:p w:rsidR="00CB18D3" w:rsidRPr="000C7314" w:rsidRDefault="00CB18D3" w:rsidP="00CB18D3">
      <w:pPr>
        <w:pStyle w:val="Tacka1"/>
        <w:rPr>
          <w:lang w:val="sr-Cyrl-RS"/>
        </w:rPr>
      </w:pPr>
      <w:r w:rsidRPr="000C7314">
        <w:rPr>
          <w:lang w:val="sr-Cyrl-RS"/>
        </w:rPr>
        <w:t>О трошку Инвеститора планираних објеката, а на бази пројектих задатака усвојених на Стручном панелу за пројектно техничку документацију "Електромрежа Србије" АД ., уради техничка документација за адаптацију  или  реконструкцију  и  достави  "Електромрежа Србије" АД.  на сагласност;</w:t>
      </w:r>
    </w:p>
    <w:p w:rsidR="00CB18D3" w:rsidRPr="000C7314" w:rsidRDefault="00CB18D3" w:rsidP="00CB18D3">
      <w:pPr>
        <w:pStyle w:val="Tacka1"/>
        <w:rPr>
          <w:lang w:val="sr-Cyrl-RS"/>
        </w:rPr>
      </w:pPr>
      <w:r w:rsidRPr="000C7314">
        <w:rPr>
          <w:lang w:val="sr-Cyrl-RS"/>
        </w:rPr>
        <w:t>О трошку Инвеститора планираних објеката, евентуалну адаптацију или реконструкцију далековода (односно отклањање свих колизија констатованих Елаборатом) извршити пре почетка било каквих радова на планираним објектима у непосредној близини далековода;</w:t>
      </w:r>
    </w:p>
    <w:p w:rsidR="00CB18D3" w:rsidRPr="000C7314" w:rsidRDefault="00CB18D3" w:rsidP="00CB18D3">
      <w:pPr>
        <w:pStyle w:val="Tacka1"/>
        <w:rPr>
          <w:lang w:val="sr-Cyrl-RS"/>
        </w:rPr>
      </w:pPr>
      <w:r w:rsidRPr="000C7314">
        <w:rPr>
          <w:lang w:val="sr-Cyrl-RS"/>
        </w:rPr>
        <w:t>Пре почетка било каквих радова у близини далековода о томе обавесте представници "Електромрежа  Србије" АД.</w:t>
      </w:r>
    </w:p>
    <w:p w:rsidR="00CB18D3" w:rsidRPr="000C7314" w:rsidRDefault="00CB18D3" w:rsidP="00CB18D3">
      <w:pPr>
        <w:pStyle w:val="Osnovni"/>
        <w:rPr>
          <w:lang w:val="sr-Cyrl-RS"/>
        </w:rPr>
      </w:pPr>
      <w:r w:rsidRPr="000C7314">
        <w:rPr>
          <w:lang w:val="sr-Cyrl-RS"/>
        </w:rPr>
        <w:t>Препорука је да се било који објекат, планира ван заштитног појаса далековода како би се избегла израда Елабората о могућностима градње планираних објеката у заштитном појасу далековода  и евентуална  адаптација  или реконструкција  далековода. Такође,  препорука је и да минимално растојање планираних објеката, пратеће инфраструктуре и инсталација, од било ког дела стуба далековода буде 12 m, што не искључује потребу за Елаборатом.</w:t>
      </w:r>
    </w:p>
    <w:p w:rsidR="00CB18D3" w:rsidRPr="000C7314" w:rsidRDefault="00CB18D3" w:rsidP="00CB18D3">
      <w:pPr>
        <w:pStyle w:val="Osnovni"/>
        <w:rPr>
          <w:lang w:val="sr-Cyrl-RS"/>
        </w:rPr>
      </w:pPr>
      <w:r w:rsidRPr="000C7314">
        <w:rPr>
          <w:lang w:val="sr-Cyrl-RS"/>
        </w:rPr>
        <w:t>Остали општи технички услови:</w:t>
      </w:r>
    </w:p>
    <w:p w:rsidR="00CB18D3" w:rsidRPr="000C7314" w:rsidRDefault="00CB18D3" w:rsidP="00CB18D3">
      <w:pPr>
        <w:pStyle w:val="Osnovni"/>
        <w:rPr>
          <w:lang w:val="sr-Cyrl-RS"/>
        </w:rPr>
      </w:pPr>
      <w:r w:rsidRPr="000C7314">
        <w:rPr>
          <w:lang w:val="sr-Cyrl-RS"/>
        </w:rPr>
        <w:t xml:space="preserve">Приликом извођења радова као и касније приликом експлоатације планираних објеката, водити рачуна да се не наруши сигурносна удаљеност од 5м у односу на проводнике далековода напонског нивоа 110 kV, </w:t>
      </w:r>
    </w:p>
    <w:p w:rsidR="00CB18D3" w:rsidRPr="000C7314" w:rsidRDefault="00CB18D3" w:rsidP="00CB18D3">
      <w:pPr>
        <w:pStyle w:val="Osnovni"/>
        <w:rPr>
          <w:lang w:val="sr-Cyrl-RS"/>
        </w:rPr>
      </w:pPr>
      <w:r w:rsidRPr="000C7314">
        <w:rPr>
          <w:lang w:val="sr-Cyrl-RS"/>
        </w:rPr>
        <w:t xml:space="preserve">Испод и у близини далековода не садити високо дрвеће које се својим растом може приближити на мање од 5м у односу на проводнике далековода напонског нивоа 110 kV, као и у случају пада дрвета, </w:t>
      </w:r>
    </w:p>
    <w:p w:rsidR="00CB18D3" w:rsidRPr="000C7314" w:rsidRDefault="00CB18D3" w:rsidP="00CB18D3">
      <w:pPr>
        <w:pStyle w:val="Osnovni"/>
        <w:rPr>
          <w:lang w:val="sr-Cyrl-RS"/>
        </w:rPr>
      </w:pPr>
      <w:r w:rsidRPr="000C7314">
        <w:rPr>
          <w:lang w:val="sr-Cyrl-RS"/>
        </w:rPr>
        <w:t xml:space="preserve">Забрањено је коришћење прскалица и воде у млазу за  заливање  уколико  постоји могућност да се млаз воде приближи на мање од 5м од проводника далековода напонског нивоа 110 kV, </w:t>
      </w:r>
    </w:p>
    <w:p w:rsidR="00CB18D3" w:rsidRPr="000C7314" w:rsidRDefault="00CB18D3" w:rsidP="00CB18D3">
      <w:pPr>
        <w:pStyle w:val="Osnovni"/>
        <w:rPr>
          <w:lang w:val="sr-Cyrl-RS"/>
        </w:rPr>
      </w:pPr>
      <w:r w:rsidRPr="000C7314">
        <w:rPr>
          <w:lang w:val="sr-Cyrl-RS"/>
        </w:rPr>
        <w:t xml:space="preserve">Забрањено је складиштење лако запаљивог материјала у заштитном појасу далековода; </w:t>
      </w:r>
    </w:p>
    <w:p w:rsidR="00CB18D3" w:rsidRPr="000C7314" w:rsidRDefault="00CB18D3" w:rsidP="00CB18D3">
      <w:pPr>
        <w:pStyle w:val="Osnovni"/>
        <w:rPr>
          <w:lang w:val="sr-Cyrl-RS"/>
        </w:rPr>
      </w:pPr>
      <w:r w:rsidRPr="000C7314">
        <w:rPr>
          <w:lang w:val="sr-Cyrl-RS"/>
        </w:rPr>
        <w:t>Нисконапонске, телефонске прикључке, прикључке на кабловску телевизију и  друге прикључке извести подземно у случају укрштања са далеководом;</w:t>
      </w:r>
    </w:p>
    <w:p w:rsidR="00CB18D3" w:rsidRPr="000C7314" w:rsidRDefault="00CB18D3" w:rsidP="00CB18D3">
      <w:pPr>
        <w:pStyle w:val="Osnovni"/>
        <w:rPr>
          <w:lang w:val="sr-Cyrl-RS"/>
        </w:rPr>
      </w:pPr>
      <w:r w:rsidRPr="000C7314">
        <w:rPr>
          <w:lang w:val="sr-Cyrl-RS"/>
        </w:rPr>
        <w:lastRenderedPageBreak/>
        <w:t>Приликом извођења било каквих  грађевинских   радова,   нивелације  терена,  земљаних радова и ископа у близини далековода, ни на који начин се не сме угрозити статичка стабилност стубова далековода. Терен испод далековода  се не сме насипати.</w:t>
      </w:r>
    </w:p>
    <w:p w:rsidR="00CB18D3" w:rsidRPr="000C7314" w:rsidRDefault="00CB18D3" w:rsidP="00CB18D3">
      <w:pPr>
        <w:pStyle w:val="Osnovni"/>
        <w:rPr>
          <w:lang w:val="sr-Cyrl-RS"/>
        </w:rPr>
      </w:pPr>
      <w:r w:rsidRPr="000C7314">
        <w:rPr>
          <w:lang w:val="sr-Cyrl-RS"/>
        </w:rPr>
        <w:t>Све металне инсталације (електро-инсталације, грејање и сл.) и други метални делови (ограде и сл.) морају да буду прописно уземљени. Нарочито водити рачуна о изједначењу потенцијала.</w:t>
      </w:r>
    </w:p>
    <w:p w:rsidR="00CB18D3" w:rsidRPr="000C7314" w:rsidRDefault="00CB18D3" w:rsidP="00CB18D3">
      <w:pPr>
        <w:pStyle w:val="Osnovni"/>
        <w:rPr>
          <w:lang w:val="sr-Cyrl-RS"/>
        </w:rPr>
      </w:pPr>
      <w:r w:rsidRPr="000C7314">
        <w:rPr>
          <w:lang w:val="sr-Cyrl-RS"/>
        </w:rPr>
        <w:t>Целокупну електроенергетску мрежу градити у складу са законима, важећим    техничким прописима, препорукама и нормама.</w:t>
      </w:r>
    </w:p>
    <w:p w:rsidR="00CB18D3" w:rsidRPr="000C7314" w:rsidRDefault="00CB18D3" w:rsidP="00CB18D3">
      <w:pPr>
        <w:pStyle w:val="Osnovni"/>
        <w:rPr>
          <w:u w:val="single"/>
          <w:lang w:val="sr-Cyrl-RS"/>
        </w:rPr>
      </w:pPr>
      <w:r w:rsidRPr="000C7314">
        <w:rPr>
          <w:u w:val="single"/>
          <w:lang w:val="sr-Cyrl-RS"/>
        </w:rPr>
        <w:t>Подземни водови</w:t>
      </w:r>
    </w:p>
    <w:p w:rsidR="00CB18D3" w:rsidRPr="000C7314" w:rsidRDefault="00CB18D3" w:rsidP="00CB18D3">
      <w:pPr>
        <w:pStyle w:val="Osnovni"/>
        <w:rPr>
          <w:lang w:val="sr-Cyrl-RS"/>
        </w:rPr>
      </w:pPr>
      <w:r w:rsidRPr="000C7314">
        <w:rPr>
          <w:lang w:val="sr-Cyrl-RS"/>
        </w:rPr>
        <w:t>Сви планирани подзмени високонапонски каблови се полажу у профилима саобраћајних површина према регулационим елементима датим на графичком прилогу.</w:t>
      </w:r>
    </w:p>
    <w:p w:rsidR="00CB18D3" w:rsidRPr="000C7314" w:rsidRDefault="00CB18D3" w:rsidP="00CB18D3">
      <w:pPr>
        <w:pStyle w:val="Osnovni"/>
        <w:rPr>
          <w:lang w:val="sr-Cyrl-RS"/>
        </w:rPr>
      </w:pPr>
      <w:r w:rsidRPr="000C7314">
        <w:rPr>
          <w:lang w:val="sr-Cyrl-RS"/>
        </w:rPr>
        <w:t>Дубина полагања планираних каблова је 0,8м у односу на постојеће и планиране нивелационе елементе терена испод кога се полажу.</w:t>
      </w:r>
    </w:p>
    <w:p w:rsidR="00CB18D3" w:rsidRPr="000C7314" w:rsidRDefault="00CB18D3" w:rsidP="00CB18D3">
      <w:pPr>
        <w:pStyle w:val="Osnovni"/>
      </w:pPr>
      <w:r w:rsidRPr="000C7314">
        <w:rPr>
          <w:lang w:val="sr-Cyrl-RS"/>
        </w:rPr>
        <w:t>При затрпавању кабловског рова, изнад кабла, дуж целе трасе, треба да се постави пластична упозоравајућа трака.Након полагања каблова трасе истих видно обележити.</w:t>
      </w:r>
    </w:p>
    <w:p w:rsidR="00CB18D3" w:rsidRPr="000C7314" w:rsidRDefault="00CB18D3" w:rsidP="00CB18D3">
      <w:pPr>
        <w:pStyle w:val="Osnovni"/>
        <w:rPr>
          <w:u w:val="single"/>
          <w:lang w:val="sr-Cyrl-RS"/>
        </w:rPr>
      </w:pPr>
      <w:r w:rsidRPr="000C7314">
        <w:rPr>
          <w:u w:val="single"/>
          <w:lang w:val="sr-Cyrl-RS"/>
        </w:rPr>
        <w:t>Међусобно приближавање и укрштање енергетских каблова</w:t>
      </w:r>
    </w:p>
    <w:p w:rsidR="00CB18D3" w:rsidRPr="000C7314" w:rsidRDefault="00CB18D3" w:rsidP="00CB18D3">
      <w:pPr>
        <w:pStyle w:val="Osnovni"/>
        <w:rPr>
          <w:lang w:val="sr-Cyrl-RS"/>
        </w:rPr>
      </w:pPr>
      <w:r w:rsidRPr="000C7314">
        <w:rPr>
          <w:lang w:val="sr-Cyrl-RS"/>
        </w:rPr>
        <w:t>На месту укрштања енергетских каблова вертикално растојање мора бити веће од  0,2 м при чему се каблови нижих напона полажу изнад каблова виших напона.</w:t>
      </w:r>
    </w:p>
    <w:p w:rsidR="00CB18D3" w:rsidRPr="000C7314" w:rsidRDefault="00CB18D3" w:rsidP="00CB18D3">
      <w:pPr>
        <w:pStyle w:val="Osnovni"/>
        <w:rPr>
          <w:lang w:val="sr-Cyrl-RS"/>
        </w:rPr>
      </w:pPr>
      <w:r w:rsidRPr="000C7314">
        <w:rPr>
          <w:lang w:val="sr-Cyrl-RS"/>
        </w:rPr>
        <w:t>При паралелном вођењу више енергетских каблова хоризонтално растојање мора бити веће од 0,07 м. У истом рову каблови 1 kV и каблови виших напона, међусобно морају бити одвојени низом опека или другим изолационим материјалом.</w:t>
      </w:r>
    </w:p>
    <w:p w:rsidR="00CB18D3" w:rsidRPr="000C7314" w:rsidRDefault="00CB18D3" w:rsidP="00CB18D3">
      <w:pPr>
        <w:pStyle w:val="Osnovni"/>
        <w:rPr>
          <w:u w:val="single"/>
          <w:lang w:val="sr-Cyrl-RS"/>
        </w:rPr>
      </w:pPr>
      <w:r w:rsidRPr="000C7314">
        <w:rPr>
          <w:u w:val="single"/>
          <w:lang w:val="sr-Cyrl-RS"/>
        </w:rPr>
        <w:t>Приближавање и укрштање енергетских и телекомуникационих каблова</w:t>
      </w:r>
    </w:p>
    <w:p w:rsidR="00CB18D3" w:rsidRPr="000C7314" w:rsidRDefault="00CB18D3" w:rsidP="00CB18D3">
      <w:pPr>
        <w:pStyle w:val="Osnovni"/>
        <w:rPr>
          <w:lang w:val="sr-Cyrl-RS"/>
        </w:rPr>
      </w:pPr>
      <w:r w:rsidRPr="000C7314">
        <w:rPr>
          <w:lang w:val="sr-Cyrl-RS"/>
        </w:rPr>
        <w:t>Дозвољено је паралелно вођење енергетског и телекомуникационог кабла на  међусобном размаку од најмање (ЈУС Н. Ц0.101):</w:t>
      </w:r>
    </w:p>
    <w:p w:rsidR="00CB18D3" w:rsidRPr="000C7314" w:rsidRDefault="00CB18D3" w:rsidP="00CB18D3">
      <w:pPr>
        <w:pStyle w:val="Osnovni"/>
        <w:rPr>
          <w:lang w:val="sr-Cyrl-RS"/>
        </w:rPr>
      </w:pPr>
      <w:r w:rsidRPr="000C7314">
        <w:rPr>
          <w:lang w:val="sr-Cyrl-RS"/>
        </w:rPr>
        <w:t>0,5м за каблове 1 kV и 10 kV</w:t>
      </w:r>
    </w:p>
    <w:p w:rsidR="00CB18D3" w:rsidRPr="000C7314" w:rsidRDefault="00CB18D3" w:rsidP="00CB18D3">
      <w:pPr>
        <w:pStyle w:val="Osnovni"/>
        <w:rPr>
          <w:lang w:val="sr-Cyrl-RS"/>
        </w:rPr>
      </w:pPr>
      <w:r w:rsidRPr="000C7314">
        <w:rPr>
          <w:lang w:val="sr-Cyrl-RS"/>
        </w:rPr>
        <w:t>1м за каблове 35 kV</w:t>
      </w:r>
    </w:p>
    <w:p w:rsidR="00CB18D3" w:rsidRPr="000C7314" w:rsidRDefault="00CB18D3" w:rsidP="00CB18D3">
      <w:pPr>
        <w:pStyle w:val="Osnovni"/>
        <w:rPr>
          <w:lang w:val="sr-Cyrl-RS"/>
        </w:rPr>
      </w:pPr>
      <w:r w:rsidRPr="000C7314">
        <w:rPr>
          <w:lang w:val="sr-Cyrl-RS"/>
        </w:rPr>
        <w:t>Укрштање енергетског и телекомуникационог кабла врши се на размаку од најмање 0,5м. Угао укрштања треба да буде: у насељеним местима: најмање 30◦, по могућности што ближе 90◦; ван насељених места:најмање 45◦.Енергетски кабл, се по правилу,поставља испод телекомуникационог кабла.Уколико не могу да се постигну захтевани размаци на тим местима се енергетски кабл провлачи кроз заштитну цев, али и тада размак не сме да буде мањи од 0,3м.Размаци и укрштања према наведеним тачкама се не односе на оптичке каблове, али и тада размак не сме да буде мањи од 0,3м.Телекомуникациони каблови који служе искључиво за потребе електродистрибуције могу да се полажу у исти ров са енергетским кабловима на најмањем размаку који се прорачуном покаже задовољавајући, али не мањем од 0.2м.  При полагању енергетског кабла 35 kV препоручује се полагање у исти ров и телекомуникационог кабла за потребе даљинског управљања трансформаторских станица које повезује кабл.</w:t>
      </w:r>
    </w:p>
    <w:p w:rsidR="00CB18D3" w:rsidRPr="000C7314" w:rsidRDefault="00CB18D3" w:rsidP="00CB18D3">
      <w:pPr>
        <w:pStyle w:val="Osnovni"/>
        <w:rPr>
          <w:u w:val="single"/>
          <w:lang w:val="sr-Cyrl-RS"/>
        </w:rPr>
      </w:pPr>
      <w:r w:rsidRPr="000C7314">
        <w:rPr>
          <w:u w:val="single"/>
          <w:lang w:val="sr-Cyrl-RS"/>
        </w:rPr>
        <w:t>Приближавање и укрштање енергетских каблова са цевима водовода и канализације</w:t>
      </w:r>
    </w:p>
    <w:p w:rsidR="00CB18D3" w:rsidRDefault="00CB18D3" w:rsidP="00CB18D3">
      <w:pPr>
        <w:pStyle w:val="Osnovni"/>
        <w:rPr>
          <w:lang w:val="sr-Cyrl-RS"/>
        </w:rPr>
      </w:pPr>
      <w:r w:rsidRPr="000C7314">
        <w:rPr>
          <w:lang w:val="sr-Cyrl-RS"/>
        </w:rPr>
        <w:t xml:space="preserve">Није дозвољено паралелно вођење енергетских каблова изнад или испод водоводних   канализационих цеви. Хоризонтални размак енергетског кабла од водоводне и канализационе цеви треба да износи најмање 0,5м за каблове 35 kV, односно најмање 0,4м за остале каблове.При укрштању, енергетски кабл може да буде положен испод или изнад водоводне или канализационе цеви на растојању од најмање 0,4м за каблове 35 kV, односно </w:t>
      </w:r>
      <w:r w:rsidRPr="000C7314">
        <w:rPr>
          <w:lang w:val="sr-Cyrl-RS"/>
        </w:rPr>
        <w:lastRenderedPageBreak/>
        <w:t>најмање 0,3м за остале каблове.Уколико не могу да се постигну размаци према горњим тачкама на тим местима енергетски кабл се провлачи кроз заштитну цев.На местима паралелног вођења или укрштања енергетског кабла са водоводном или канализационом цеви, ров се копа ручно (без употребе механизације).</w:t>
      </w:r>
    </w:p>
    <w:p w:rsidR="00CB18D3" w:rsidRPr="000C7314" w:rsidRDefault="00CB18D3" w:rsidP="00CB18D3">
      <w:pPr>
        <w:pStyle w:val="Osnovni"/>
        <w:rPr>
          <w:u w:val="single"/>
          <w:lang w:val="sr-Cyrl-RS"/>
        </w:rPr>
      </w:pPr>
      <w:r w:rsidRPr="000C7314">
        <w:rPr>
          <w:u w:val="single"/>
          <w:lang w:val="sr-Cyrl-RS"/>
        </w:rPr>
        <w:t>Приближавање и укрштање енергетских каблова са гасоводом</w:t>
      </w:r>
    </w:p>
    <w:p w:rsidR="00CB18D3" w:rsidRPr="000C7314" w:rsidRDefault="00CB18D3" w:rsidP="00CB18D3">
      <w:pPr>
        <w:pStyle w:val="Osnovni"/>
        <w:rPr>
          <w:lang w:val="sr-Cyrl-RS"/>
        </w:rPr>
      </w:pPr>
      <w:r w:rsidRPr="000C7314">
        <w:rPr>
          <w:lang w:val="sr-Cyrl-RS"/>
        </w:rPr>
        <w:t>Није дозвољено паралелно полагање енергетских каблова изнад или испод цеви    гасовода. Размак између енергетског кабла и гасовода при укрштању и паралелном вођењу треба да буде најмање:</w:t>
      </w:r>
    </w:p>
    <w:p w:rsidR="00CB18D3" w:rsidRPr="000C7314" w:rsidRDefault="00CB18D3" w:rsidP="00CB18D3">
      <w:pPr>
        <w:pStyle w:val="Tacka1"/>
        <w:rPr>
          <w:lang w:val="sr-Cyrl-RS"/>
        </w:rPr>
      </w:pPr>
      <w:r w:rsidRPr="000C7314">
        <w:rPr>
          <w:lang w:val="sr-Cyrl-RS"/>
        </w:rPr>
        <w:t>0,8м у насељеним местима</w:t>
      </w:r>
    </w:p>
    <w:p w:rsidR="00CB18D3" w:rsidRPr="000C7314" w:rsidRDefault="00CB18D3" w:rsidP="00CB18D3">
      <w:pPr>
        <w:pStyle w:val="Tacka1"/>
        <w:rPr>
          <w:lang w:val="sr-Cyrl-RS"/>
        </w:rPr>
      </w:pPr>
      <w:r w:rsidRPr="000C7314">
        <w:rPr>
          <w:lang w:val="sr-Cyrl-RS"/>
        </w:rPr>
        <w:t>1,2м изван насељених места</w:t>
      </w:r>
    </w:p>
    <w:p w:rsidR="00CB18D3" w:rsidRDefault="00CB18D3" w:rsidP="00CB18D3">
      <w:pPr>
        <w:pStyle w:val="Osnovni"/>
        <w:rPr>
          <w:lang w:val="sr-Cyrl-RS"/>
        </w:rPr>
      </w:pPr>
      <w:r w:rsidRPr="000C7314">
        <w:rPr>
          <w:lang w:val="sr-Cyrl-RS"/>
        </w:rPr>
        <w:t>Размаци могу да се смање до 0,3м ако се кабл положи у заштитну цев дужине најмање 2м са обе стране места укрштања или целом дужином паралелног вођења. На местима укрштања цеви гасовода се полажу испод енергетског кабла.</w:t>
      </w:r>
    </w:p>
    <w:p w:rsidR="00CB18D3" w:rsidRPr="000C7314" w:rsidRDefault="00CB18D3" w:rsidP="00CB18D3">
      <w:pPr>
        <w:pStyle w:val="Osnovni"/>
        <w:rPr>
          <w:u w:val="single"/>
          <w:lang w:val="sr-Cyrl-RS"/>
        </w:rPr>
      </w:pPr>
      <w:r w:rsidRPr="000C7314">
        <w:rPr>
          <w:u w:val="single"/>
          <w:lang w:val="sr-Cyrl-RS"/>
        </w:rPr>
        <w:t>Приближавање енергетских каблова дрворедима</w:t>
      </w:r>
    </w:p>
    <w:p w:rsidR="00CB18D3" w:rsidRPr="000C7314" w:rsidRDefault="00CB18D3" w:rsidP="00CB18D3">
      <w:pPr>
        <w:pStyle w:val="Osnovni"/>
        <w:rPr>
          <w:lang w:val="sr-Cyrl-RS"/>
        </w:rPr>
      </w:pPr>
      <w:r w:rsidRPr="000C7314">
        <w:rPr>
          <w:lang w:val="sr-Cyrl-RS"/>
        </w:rPr>
        <w:t>Није дозвољено засађивање растиња изнад подземних водова. Енергетске кабловске водове треба по правилу положити тако да су од осе дрвореда удаљени најмање 2м.</w:t>
      </w:r>
    </w:p>
    <w:p w:rsidR="00CB18D3" w:rsidRPr="00244C6C" w:rsidRDefault="00CB18D3" w:rsidP="00244C6C">
      <w:pPr>
        <w:pStyle w:val="Podvuceniosnovni"/>
        <w:rPr>
          <w:b/>
          <w:color w:val="002060"/>
          <w:lang w:val="sr-Cyrl-RS"/>
        </w:rPr>
      </w:pPr>
      <w:r w:rsidRPr="00244C6C">
        <w:rPr>
          <w:b/>
          <w:lang w:val="sr-Cyrl-RS"/>
        </w:rPr>
        <w:t>Изнад подземних водова по могућству планирати травњаке или тротоаре поплочане помичним бетонским плочама.</w:t>
      </w:r>
    </w:p>
    <w:p w:rsidR="00386DC7" w:rsidRPr="004A6231" w:rsidRDefault="001A3E6C" w:rsidP="00CB18D3">
      <w:pPr>
        <w:pStyle w:val="Heading3"/>
      </w:pPr>
      <w:r w:rsidRPr="004A6231">
        <w:t>2</w:t>
      </w:r>
      <w:r w:rsidR="00386DC7" w:rsidRPr="004A6231">
        <w:t>.</w:t>
      </w:r>
      <w:r w:rsidR="002E197E">
        <w:rPr>
          <w:lang w:val="sr-Cyrl-RS"/>
        </w:rPr>
        <w:t>5</w:t>
      </w:r>
      <w:r w:rsidR="00217082">
        <w:t>.</w:t>
      </w:r>
      <w:r w:rsidR="00217082">
        <w:rPr>
          <w:lang w:val="sr-Cyrl-RS"/>
        </w:rPr>
        <w:t>4.</w:t>
      </w:r>
      <w:r w:rsidR="00386DC7" w:rsidRPr="004A6231">
        <w:t xml:space="preserve"> Телекомуникације</w:t>
      </w:r>
    </w:p>
    <w:p w:rsidR="000C7314" w:rsidRPr="000C7314" w:rsidRDefault="000C7314" w:rsidP="000C7314">
      <w:pPr>
        <w:pStyle w:val="Osnovni"/>
        <w:rPr>
          <w:lang w:val="sr-Latn-RS"/>
        </w:rPr>
      </w:pPr>
      <w:r w:rsidRPr="000C7314">
        <w:rPr>
          <w:lang w:val="sr-Cyrl-RS"/>
        </w:rPr>
        <w:t xml:space="preserve">У складу са стратешким опредељењем, а у циљу коришћења широкопојасних услуга од стране корисника, предвиђен је развој пасивне оптичке приступне мреже у технологији </w:t>
      </w:r>
      <w:r w:rsidRPr="000C7314">
        <w:rPr>
          <w:lang w:val="sr-Latn-RS"/>
        </w:rPr>
        <w:t xml:space="preserve">GPON. </w:t>
      </w:r>
      <w:r w:rsidRPr="000C7314">
        <w:rPr>
          <w:lang w:val="sr-Cyrl-RS"/>
        </w:rPr>
        <w:t xml:space="preserve">Подручје обухвата предметног плана потпада области покривања планираног уређаја </w:t>
      </w:r>
      <w:r w:rsidRPr="000C7314">
        <w:rPr>
          <w:lang w:val="sr-Latn-RS"/>
        </w:rPr>
        <w:t xml:space="preserve">OLT </w:t>
      </w:r>
      <w:r w:rsidRPr="000C7314">
        <w:rPr>
          <w:lang w:val="sr-Cyrl-RS"/>
        </w:rPr>
        <w:t xml:space="preserve">Крушевац који ће да буде монтиран на локацији комутационог центра Крушевац </w:t>
      </w:r>
      <w:r w:rsidRPr="000C7314">
        <w:rPr>
          <w:lang w:val="sr-Latn-RS"/>
        </w:rPr>
        <w:t>HOST.</w:t>
      </w:r>
    </w:p>
    <w:p w:rsidR="000C7314" w:rsidRPr="000C7314" w:rsidRDefault="000C7314" w:rsidP="000C7314">
      <w:pPr>
        <w:pStyle w:val="Osnovni"/>
        <w:rPr>
          <w:lang w:val="sr-Cyrl-RS"/>
        </w:rPr>
      </w:pPr>
      <w:r w:rsidRPr="000C7314">
        <w:rPr>
          <w:lang w:val="sr-Cyrl-RS"/>
        </w:rPr>
        <w:t xml:space="preserve">У складу са стратешким опредељењем, а у циљу омогућавања квалитетне реализације широкопојасних услуга, планира се изградња пасивне оптичке ТК мреже у оквиру </w:t>
      </w:r>
      <w:r w:rsidRPr="000C7314">
        <w:rPr>
          <w:lang w:val="sr-Latn-RS"/>
        </w:rPr>
        <w:t xml:space="preserve">ALL IP </w:t>
      </w:r>
      <w:r w:rsidRPr="000C7314">
        <w:rPr>
          <w:lang w:val="sr-Cyrl-RS"/>
        </w:rPr>
        <w:t>који подразумева стварање услова за постепени прелазак свих корисника на мрежу оптичких каблова.</w:t>
      </w:r>
    </w:p>
    <w:p w:rsidR="000C7314" w:rsidRPr="000C7314" w:rsidRDefault="000C7314" w:rsidP="000C7314">
      <w:pPr>
        <w:pStyle w:val="Osnovni"/>
        <w:rPr>
          <w:lang w:val="sr-Cyrl-RS"/>
        </w:rPr>
      </w:pPr>
      <w:r w:rsidRPr="000C7314">
        <w:rPr>
          <w:lang w:val="sr-Cyrl-RS"/>
        </w:rPr>
        <w:t xml:space="preserve">Предметним планом је предвиђена реконструкција постојеће ТК мреже. </w:t>
      </w:r>
    </w:p>
    <w:p w:rsidR="000C7314" w:rsidRPr="000C7314" w:rsidRDefault="000C7314" w:rsidP="000C7314">
      <w:pPr>
        <w:pStyle w:val="Osnovni"/>
        <w:rPr>
          <w:lang w:val="sr-Cyrl-RS"/>
        </w:rPr>
      </w:pPr>
      <w:r w:rsidRPr="000C7314">
        <w:rPr>
          <w:lang w:val="en-GB"/>
        </w:rPr>
        <w:t xml:space="preserve">Трасе </w:t>
      </w:r>
      <w:r w:rsidRPr="000C7314">
        <w:rPr>
          <w:lang w:val="sr-Cyrl-RS"/>
        </w:rPr>
        <w:t>ТК мреже</w:t>
      </w:r>
      <w:r w:rsidRPr="000C7314">
        <w:rPr>
          <w:lang w:val="en-GB"/>
        </w:rPr>
        <w:t xml:space="preserve"> дат</w:t>
      </w:r>
      <w:r w:rsidRPr="000C7314">
        <w:rPr>
          <w:lang w:val="sr-Cyrl-RS"/>
        </w:rPr>
        <w:t>е</w:t>
      </w:r>
      <w:r w:rsidRPr="000C7314">
        <w:rPr>
          <w:lang w:val="en-GB"/>
        </w:rPr>
        <w:t xml:space="preserve"> су у графичком прилогу.</w:t>
      </w:r>
    </w:p>
    <w:p w:rsidR="000C7314" w:rsidRPr="000C7314" w:rsidRDefault="000C7314" w:rsidP="000C7314">
      <w:pPr>
        <w:pStyle w:val="Osnovni"/>
        <w:rPr>
          <w:u w:val="single"/>
          <w:lang w:val="sr-Cyrl-RS"/>
        </w:rPr>
      </w:pPr>
      <w:r w:rsidRPr="000C7314">
        <w:rPr>
          <w:u w:val="single"/>
          <w:lang w:val="sr-Cyrl-RS"/>
        </w:rPr>
        <w:t>Услови изградње</w:t>
      </w:r>
    </w:p>
    <w:p w:rsidR="000C7314" w:rsidRPr="000C7314" w:rsidRDefault="000C7314" w:rsidP="000C7314">
      <w:pPr>
        <w:pStyle w:val="Osnovni"/>
        <w:rPr>
          <w:i/>
          <w:lang w:val="sr-Cyrl-RS"/>
        </w:rPr>
      </w:pPr>
      <w:r w:rsidRPr="000C7314">
        <w:rPr>
          <w:i/>
          <w:lang w:val="sr-Cyrl-RS"/>
        </w:rPr>
        <w:t>Фиксна телефонија</w:t>
      </w:r>
    </w:p>
    <w:p w:rsidR="000C7314" w:rsidRPr="000C7314" w:rsidRDefault="000C7314" w:rsidP="000C7314">
      <w:pPr>
        <w:pStyle w:val="Osnovni"/>
        <w:rPr>
          <w:lang w:val="sr-Cyrl-RS"/>
        </w:rPr>
      </w:pPr>
      <w:r w:rsidRPr="000C7314">
        <w:rPr>
          <w:lang w:val="sr-Cyrl-RS"/>
        </w:rPr>
        <w:t>Сви планирани ТК каблови се полажу у профилима саобрађајних површина према регулационим елементима датим на графичком прилогу.</w:t>
      </w:r>
    </w:p>
    <w:p w:rsidR="000C7314" w:rsidRPr="000C7314" w:rsidRDefault="000C7314" w:rsidP="000C7314">
      <w:pPr>
        <w:pStyle w:val="Osnovni"/>
        <w:rPr>
          <w:lang w:val="sr-Cyrl-RS"/>
        </w:rPr>
      </w:pPr>
      <w:r w:rsidRPr="000C7314">
        <w:rPr>
          <w:lang w:val="sr-Cyrl-RS"/>
        </w:rPr>
        <w:t>ТК мрежу градити у кабловској канализацији или директним полагањем у земљу. На прелазу испод коловоза саобраћајница као и на свим оним местима где се очекују већа механичка напрезања тла каблови се полажу кроз кабловску канализацију(заштитну цев).При укрштању са саобраћајницом угао укрштања треба да буде што ближе 90◦  и не мање од 30◦.</w:t>
      </w:r>
    </w:p>
    <w:p w:rsidR="000C7314" w:rsidRPr="000C7314" w:rsidRDefault="000C7314" w:rsidP="000C7314">
      <w:pPr>
        <w:pStyle w:val="Osnovni"/>
        <w:rPr>
          <w:lang w:val="sr-Cyrl-RS"/>
        </w:rPr>
      </w:pPr>
      <w:r w:rsidRPr="000C7314">
        <w:rPr>
          <w:lang w:val="sr-Cyrl-RS"/>
        </w:rPr>
        <w:t>Дозвољено је паралелно вођење енергетског и телекомуникационог кабла на       међусобном размаку од најмање (ЈУС Н. Ц0.101):</w:t>
      </w:r>
    </w:p>
    <w:p w:rsidR="000C7314" w:rsidRPr="000C7314" w:rsidRDefault="000C7314" w:rsidP="000C7314">
      <w:pPr>
        <w:pStyle w:val="Tacka1"/>
        <w:rPr>
          <w:lang w:val="sr-Cyrl-RS"/>
        </w:rPr>
      </w:pPr>
      <w:r w:rsidRPr="000C7314">
        <w:rPr>
          <w:lang w:val="sr-Cyrl-RS"/>
        </w:rPr>
        <w:t>0,5м за каблове 1 kV и 10 kV</w:t>
      </w:r>
    </w:p>
    <w:p w:rsidR="000C7314" w:rsidRPr="000C7314" w:rsidRDefault="000C7314" w:rsidP="000C7314">
      <w:pPr>
        <w:pStyle w:val="Tacka1"/>
        <w:rPr>
          <w:lang w:val="sr-Cyrl-RS"/>
        </w:rPr>
      </w:pPr>
      <w:r w:rsidRPr="000C7314">
        <w:rPr>
          <w:lang w:val="sr-Cyrl-RS"/>
        </w:rPr>
        <w:t>1м за каблове 35 kV</w:t>
      </w:r>
    </w:p>
    <w:p w:rsidR="000C7314" w:rsidRPr="000C7314" w:rsidRDefault="000C7314" w:rsidP="000C7314">
      <w:pPr>
        <w:pStyle w:val="Osnovni"/>
        <w:rPr>
          <w:lang w:val="sr-Cyrl-RS"/>
        </w:rPr>
      </w:pPr>
      <w:r w:rsidRPr="000C7314">
        <w:rPr>
          <w:lang w:val="sr-Cyrl-RS"/>
        </w:rPr>
        <w:lastRenderedPageBreak/>
        <w:t>Укрштање енергетског и телекомуникационог кабла врши се на размаку од најмање 0,5м. Угао укрштања треба да буде најмање 30◦, по могућности што ближе 90◦;   Енергетски кабл, се по правилу, поставља испод телекомуникационог кабла.Уколико не могу да се постигну захтевани размаци на тим местима се енергетски кабл провлачи кроз заштитну цев,али и тада размак не сме да буде мањи од 0,3м. Телекомуникациони каблови који служе искључиво за потребе електродистрибуције могу да се полажу у исти ров са енергетским кабловима, на најмањем размаку који се прорачуном покаже задовољавајући, али не мање од 0.2м. Дубина полагања каблова не сме бити мања од 0,80 м.</w:t>
      </w:r>
    </w:p>
    <w:p w:rsidR="000C7314" w:rsidRPr="000C7314" w:rsidRDefault="000C7314" w:rsidP="000C7314">
      <w:pPr>
        <w:pStyle w:val="Osnovni"/>
        <w:rPr>
          <w:lang w:val="sr-Cyrl-RS"/>
        </w:rPr>
      </w:pPr>
      <w:r w:rsidRPr="000C7314">
        <w:rPr>
          <w:lang w:val="sr-Cyrl-RS"/>
        </w:rPr>
        <w:t>Дозвољено је паралелно вођење телекомуникационог кабла и водоводних цеви на међусобном размаку од најмање 0,6 м. Укрштање телекомуникационог кабла и водоводне цеви врши се на размаку од најмање 0,5м. Угао укрштања треба да буде што ближе 90◦ а најмање 30◦.</w:t>
      </w:r>
    </w:p>
    <w:p w:rsidR="000C7314" w:rsidRPr="000C7314" w:rsidRDefault="000C7314" w:rsidP="000C7314">
      <w:pPr>
        <w:pStyle w:val="Osnovni"/>
        <w:rPr>
          <w:lang w:val="sr-Cyrl-RS"/>
        </w:rPr>
      </w:pPr>
      <w:r w:rsidRPr="000C7314">
        <w:rPr>
          <w:lang w:val="sr-Cyrl-RS"/>
        </w:rPr>
        <w:t>Дозвољено је паралелно вођење телекомуникац. кабла и фекалне канализације на међусобном размаку од најмање 0,5 м.Укрштање телекомуникац. кабла и цевовода фекалне канализације врши се на размаку од најмање 0,5м. Угао укрштања треба да буде што ближе 90◦ а најмање 30◦.</w:t>
      </w:r>
    </w:p>
    <w:p w:rsidR="000C7314" w:rsidRPr="000C7314" w:rsidRDefault="000C7314" w:rsidP="000C7314">
      <w:pPr>
        <w:pStyle w:val="Osnovni"/>
        <w:rPr>
          <w:lang w:val="sr-Cyrl-RS"/>
        </w:rPr>
      </w:pPr>
      <w:r w:rsidRPr="000C7314">
        <w:rPr>
          <w:lang w:val="sr-Cyrl-RS"/>
        </w:rPr>
        <w:t>Дозвољено је паралелно вођење телекомуникационог кабла и гасовода на међусобном размаку од најмање 0,4 м.</w:t>
      </w:r>
    </w:p>
    <w:p w:rsidR="000C7314" w:rsidRPr="000C7314" w:rsidRDefault="000C7314" w:rsidP="000C7314">
      <w:pPr>
        <w:pStyle w:val="Osnovni"/>
        <w:rPr>
          <w:lang w:val="sr-Cyrl-RS"/>
        </w:rPr>
      </w:pPr>
      <w:r w:rsidRPr="000C7314">
        <w:rPr>
          <w:lang w:val="sr-Cyrl-RS"/>
        </w:rPr>
        <w:t>Од регулационе линије зграда телекомуникациони кабл се води паралелно на растојању од најмање 0,5м.</w:t>
      </w:r>
    </w:p>
    <w:p w:rsidR="00386DC7" w:rsidRPr="004A6231" w:rsidRDefault="001A3E6C" w:rsidP="002E197E">
      <w:pPr>
        <w:pStyle w:val="Heading3"/>
      </w:pPr>
      <w:r w:rsidRPr="004A6231">
        <w:t>2</w:t>
      </w:r>
      <w:r w:rsidR="00386DC7" w:rsidRPr="004A6231">
        <w:t>.</w:t>
      </w:r>
      <w:r w:rsidR="002E197E">
        <w:rPr>
          <w:lang w:val="sr-Cyrl-RS"/>
        </w:rPr>
        <w:t>5</w:t>
      </w:r>
      <w:r w:rsidR="00217082">
        <w:t>.</w:t>
      </w:r>
      <w:r w:rsidR="00217082">
        <w:rPr>
          <w:lang w:val="sr-Cyrl-RS"/>
        </w:rPr>
        <w:t>5</w:t>
      </w:r>
      <w:r w:rsidR="00386DC7" w:rsidRPr="004A6231">
        <w:t>. Енергофлуиди</w:t>
      </w:r>
    </w:p>
    <w:p w:rsidR="006C5918" w:rsidRPr="003E6A5A" w:rsidRDefault="006C5918" w:rsidP="006C5918">
      <w:pPr>
        <w:pStyle w:val="Podvuceniosnovni"/>
      </w:pPr>
      <w:r w:rsidRPr="003E6A5A">
        <w:t>Топлотна енергија</w:t>
      </w:r>
    </w:p>
    <w:p w:rsidR="004D2EE4" w:rsidRPr="004D2EE4" w:rsidRDefault="004D2EE4" w:rsidP="004D2EE4">
      <w:pPr>
        <w:pStyle w:val="Osnovni"/>
        <w:rPr>
          <w:rFonts w:eastAsia="Calibri"/>
          <w:lang w:val="sr-Cyrl-RS" w:eastAsia="en-US"/>
        </w:rPr>
      </w:pPr>
      <w:r w:rsidRPr="004D2EE4">
        <w:rPr>
          <w:rFonts w:eastAsia="Calibri"/>
          <w:lang w:val="sr-Cyrl-RS" w:eastAsia="en-US"/>
        </w:rPr>
        <w:t xml:space="preserve">На подручју ПГР „ЗАПАД-1“ не планира </w:t>
      </w:r>
      <w:r>
        <w:rPr>
          <w:rFonts w:eastAsia="Calibri"/>
          <w:lang w:val="sr-Cyrl-RS" w:eastAsia="en-US"/>
        </w:rPr>
        <w:t>се</w:t>
      </w:r>
      <w:r w:rsidR="00BF756E">
        <w:rPr>
          <w:rFonts w:eastAsia="Calibri"/>
          <w:lang w:val="sr-Cyrl-RS" w:eastAsia="en-US"/>
        </w:rPr>
        <w:t xml:space="preserve"> нова</w:t>
      </w:r>
      <w:r>
        <w:rPr>
          <w:rFonts w:eastAsia="Calibri"/>
          <w:lang w:val="sr-Cyrl-RS" w:eastAsia="en-US"/>
        </w:rPr>
        <w:t xml:space="preserve"> изградња</w:t>
      </w:r>
      <w:r w:rsidRPr="004D2EE4">
        <w:rPr>
          <w:rFonts w:eastAsia="Calibri"/>
          <w:lang w:val="sr-Cyrl-RS" w:eastAsia="en-US"/>
        </w:rPr>
        <w:t xml:space="preserve"> инсталација градског топлификационог система.</w:t>
      </w:r>
    </w:p>
    <w:p w:rsidR="006C5918" w:rsidRPr="003E6A5A" w:rsidRDefault="006C5918" w:rsidP="006C5918">
      <w:pPr>
        <w:pStyle w:val="Podvuceniosnovni"/>
      </w:pPr>
      <w:r w:rsidRPr="003E6A5A">
        <w:t>Гасификација</w:t>
      </w:r>
    </w:p>
    <w:p w:rsidR="004D2EE4" w:rsidRPr="004D2EE4" w:rsidRDefault="004D2EE4" w:rsidP="004D2EE4">
      <w:pPr>
        <w:pStyle w:val="Osnovni"/>
        <w:rPr>
          <w:rFonts w:eastAsia="Calibri"/>
          <w:lang w:val="sr-Cyrl-RS" w:eastAsia="en-US"/>
        </w:rPr>
      </w:pPr>
      <w:r w:rsidRPr="004D2EE4">
        <w:rPr>
          <w:rFonts w:eastAsia="Calibri"/>
          <w:lang w:val="sr-Cyrl-RS" w:eastAsia="en-US"/>
        </w:rPr>
        <w:t>За потребе гасификације потенцијалних потрошача природног гаса у обухвату плана изведена дистрибутивна гасоводна мрежа од полиетиленских цеви. На тај начин је омогућено је прикључење свих објеката на дистрибутивну гасоводну мрежу.</w:t>
      </w:r>
    </w:p>
    <w:p w:rsidR="004D2EE4" w:rsidRDefault="004D2EE4" w:rsidP="004D2EE4">
      <w:pPr>
        <w:pStyle w:val="Osnovni"/>
        <w:rPr>
          <w:rFonts w:eastAsia="Calibri"/>
          <w:lang w:val="sr-Cyrl-RS" w:eastAsia="en-US"/>
        </w:rPr>
      </w:pPr>
      <w:r w:rsidRPr="004D2EE4">
        <w:rPr>
          <w:rFonts w:eastAsia="Calibri"/>
          <w:lang w:val="sr-Cyrl-RS" w:eastAsia="en-US"/>
        </w:rPr>
        <w:t>Програмом гасификације Града Крушевца планирано је снабдеване природним гасом комплекса  фабрике „РУБИН“. За снабдевање природним гасом комплекса „РУБИН“ планиран је гасовод средњег притиска  да 16,0 бара у улицама Цара Лазара, Краља Петра Првог и Пера Добрњца, приказан на ситуацији.</w:t>
      </w:r>
    </w:p>
    <w:p w:rsidR="00A76A2C" w:rsidRDefault="00A76A2C" w:rsidP="004D2EE4">
      <w:pPr>
        <w:pStyle w:val="Osnovni"/>
        <w:rPr>
          <w:rFonts w:eastAsia="Calibri"/>
          <w:lang w:val="sr-Cyrl-RS" w:eastAsia="en-US"/>
        </w:rPr>
      </w:pPr>
    </w:p>
    <w:p w:rsidR="00A76A2C" w:rsidRPr="004D2EE4" w:rsidRDefault="00A76A2C" w:rsidP="004D2EE4">
      <w:pPr>
        <w:pStyle w:val="Osnovni"/>
        <w:rPr>
          <w:rFonts w:eastAsia="Calibri"/>
          <w:lang w:val="sr-Latn-RS" w:eastAsia="en-US"/>
        </w:rPr>
      </w:pPr>
    </w:p>
    <w:p w:rsidR="00386DC7" w:rsidRPr="00A0366F" w:rsidRDefault="00386DC7" w:rsidP="00A0366F">
      <w:pPr>
        <w:pStyle w:val="Heading2"/>
      </w:pPr>
      <w:bookmarkStart w:id="30" w:name="_Toc33701560"/>
      <w:r w:rsidRPr="00A0366F">
        <w:t>2.</w:t>
      </w:r>
      <w:r w:rsidR="002E197E" w:rsidRPr="00A0366F">
        <w:t>6</w:t>
      </w:r>
      <w:r w:rsidRPr="00A0366F">
        <w:t xml:space="preserve">. </w:t>
      </w:r>
      <w:r w:rsidR="001A3E6C" w:rsidRPr="00A0366F">
        <w:t xml:space="preserve">Услови за уређење </w:t>
      </w:r>
      <w:r w:rsidRPr="00A0366F">
        <w:t>зелен</w:t>
      </w:r>
      <w:r w:rsidR="001A3E6C" w:rsidRPr="00A0366F">
        <w:t>их површина</w:t>
      </w:r>
      <w:bookmarkEnd w:id="30"/>
    </w:p>
    <w:p w:rsidR="00A0366F" w:rsidRPr="00A0366F" w:rsidRDefault="00A0366F" w:rsidP="00A0366F">
      <w:pPr>
        <w:pStyle w:val="Podvuceniosnovni"/>
        <w:rPr>
          <w:rFonts w:eastAsia="SimSun"/>
        </w:rPr>
      </w:pPr>
      <w:r w:rsidRPr="00A0366F">
        <w:rPr>
          <w:rFonts w:eastAsia="SimSun"/>
        </w:rPr>
        <w:t>Зеленило јавног коришћења - зеленило на површинама јавне намене и у оквиру објеката јавних функција</w:t>
      </w:r>
    </w:p>
    <w:p w:rsidR="00A0366F" w:rsidRPr="00A0366F" w:rsidRDefault="00A0366F" w:rsidP="00A0366F">
      <w:pPr>
        <w:pStyle w:val="Podvuceniosnovni"/>
        <w:rPr>
          <w:rFonts w:eastAsia="SimSun"/>
        </w:rPr>
      </w:pPr>
      <w:r w:rsidRPr="00A0366F">
        <w:rPr>
          <w:rFonts w:eastAsia="SimSun"/>
        </w:rPr>
        <w:t>А. Паркови</w:t>
      </w:r>
    </w:p>
    <w:p w:rsidR="00A0366F" w:rsidRPr="00A0366F" w:rsidRDefault="00A0366F" w:rsidP="00A0366F">
      <w:pPr>
        <w:pStyle w:val="Osnovni"/>
      </w:pPr>
      <w:r w:rsidRPr="00A0366F">
        <w:t xml:space="preserve">Планира се рејонски парк ''Пањевац''  и паркови суседства. </w:t>
      </w:r>
    </w:p>
    <w:p w:rsidR="00A0366F" w:rsidRPr="001E1AA5" w:rsidRDefault="00A0366F" w:rsidP="00A0366F">
      <w:pPr>
        <w:pStyle w:val="Podvuceniosnovni"/>
      </w:pPr>
      <w:r w:rsidRPr="001E1AA5">
        <w:t>Рејонски парк ''Пањевац''</w:t>
      </w:r>
    </w:p>
    <w:p w:rsidR="00A0366F" w:rsidRPr="00A0366F" w:rsidRDefault="00A0366F" w:rsidP="00A0366F">
      <w:pPr>
        <w:pStyle w:val="Osnovni"/>
      </w:pPr>
      <w:r w:rsidRPr="00A0366F">
        <w:lastRenderedPageBreak/>
        <w:t xml:space="preserve">Рејонски парк „Пањевац“ у оквиру ПГР „Запад 1“ је планиран у урбанистичкој подцелини 5.1.2. у површини од око 7,4ха. Локација задовољава услов колске приступачности са јужне стране, што је неопходно с обзиром да је намењен корисницима ширег подручја. </w:t>
      </w:r>
    </w:p>
    <w:p w:rsidR="00A0366F" w:rsidRPr="00A0366F" w:rsidRDefault="00A0366F" w:rsidP="00A0366F">
      <w:pPr>
        <w:pStyle w:val="Osnovni"/>
      </w:pPr>
      <w:r w:rsidRPr="00A0366F">
        <w:t xml:space="preserve">Рејонски парк  дефинишу површине, опрема и објекти за спорт, рекреацију, одмор, дечју игру, забаву, манифестације културе и сличне садржаје. Садржаји се планирају у зонама, како би  се избегли  конфликти између различитих активности. У оквиру једне зоне планирају се активности које су компатибилне. Зоне спорта, рекреације и забаве, као и сви садржаји који подразумевају окупљање већег броја корисника (односно буку и појачано кретање) планирају се на површинама које су даље од стамбених објеката у непосредном окружењу парка. </w:t>
      </w:r>
    </w:p>
    <w:p w:rsidR="00A0366F" w:rsidRPr="00A0366F" w:rsidRDefault="00A0366F" w:rsidP="00A0366F">
      <w:pPr>
        <w:pStyle w:val="Osnovni"/>
      </w:pPr>
      <w:r w:rsidRPr="00A0366F">
        <w:t xml:space="preserve">Рејонски парк може да садржи све рекреативне и спортске терене и опрему која је намењена рекреацији различитих старосних група уколико се обезбеде услови за њихово несметано коришћење и заштиту других корисника парка. Највећи проценат терена треба да буде на отвореном (игре са лоптом, вежбање на отвореном, разне игре спретности, трчање, зимске активности и сл.) У овој зони се могу градити и грађевински објекти искључиво у функцији основне намене </w:t>
      </w:r>
      <w:r w:rsidR="00487BB5">
        <w:rPr>
          <w:lang w:val="sr-Cyrl-RS"/>
        </w:rPr>
        <w:t>земљишта</w:t>
      </w:r>
      <w:r w:rsidRPr="00A0366F">
        <w:t xml:space="preserve">, уколико задовољавају опште урбанистичке услове. </w:t>
      </w:r>
    </w:p>
    <w:p w:rsidR="00A0366F" w:rsidRPr="00A0366F" w:rsidRDefault="00A0366F" w:rsidP="00A0366F">
      <w:pPr>
        <w:pStyle w:val="Osnovni"/>
      </w:pPr>
      <w:r w:rsidRPr="00A0366F">
        <w:t xml:space="preserve">Забавни садржаји се могу лоцирати, такође, у рејонском парку и то тако да  чине засебну целину. У оквиру ове зоне могу се планирати садржаји попут луна парка, изложбених павиљона, биоскопа на отвореном и сл.  </w:t>
      </w:r>
    </w:p>
    <w:p w:rsidR="00A0366F" w:rsidRPr="00A0366F" w:rsidRDefault="00A0366F" w:rsidP="00A0366F">
      <w:pPr>
        <w:pStyle w:val="Osnovni"/>
      </w:pPr>
      <w:r w:rsidRPr="00A0366F">
        <w:t xml:space="preserve">Посебан садржај зоне рекреације може да буде и авантура парк, као и други слични садржаји. </w:t>
      </w:r>
    </w:p>
    <w:p w:rsidR="00A0366F" w:rsidRPr="00A0366F" w:rsidRDefault="00A0366F" w:rsidP="00A0366F">
      <w:pPr>
        <w:pStyle w:val="Osnovni"/>
      </w:pPr>
      <w:r w:rsidRPr="00A0366F">
        <w:t xml:space="preserve">Зоне за миран одмор и дечју игру планирају се у зонама парка које су изоловане од бучних садржаја и ван главних праваца кретања. </w:t>
      </w:r>
    </w:p>
    <w:p w:rsidR="00A0366F" w:rsidRPr="00A0366F" w:rsidRDefault="00A0366F" w:rsidP="00A0366F">
      <w:pPr>
        <w:pStyle w:val="Osnovni"/>
      </w:pPr>
      <w:r w:rsidRPr="00A0366F">
        <w:t>У зони мирног одмора могу се планирати стазе за шетњу, платои са урбаним мобилијаром, вртно-архитектонски елементи. У контакту са овим зонама планирају се дечја игралишта.</w:t>
      </w:r>
    </w:p>
    <w:p w:rsidR="00A0366F" w:rsidRPr="00A0366F" w:rsidRDefault="00A0366F" w:rsidP="00A0366F">
      <w:pPr>
        <w:pStyle w:val="Osnovni"/>
      </w:pPr>
      <w:r w:rsidRPr="00A0366F">
        <w:t>За рејонске паркове важе следећи урбанистички услови:</w:t>
      </w:r>
    </w:p>
    <w:p w:rsidR="00A0366F" w:rsidRPr="001E1AA5" w:rsidRDefault="00A0366F" w:rsidP="00A0366F">
      <w:pPr>
        <w:pStyle w:val="Tacka1"/>
      </w:pPr>
      <w:r w:rsidRPr="001E1AA5">
        <w:t>За изградњу и уређење планираног простора неопходна је израда пројекта партерног уређења.</w:t>
      </w:r>
    </w:p>
    <w:p w:rsidR="00A0366F" w:rsidRPr="001E1AA5" w:rsidRDefault="00A0366F" w:rsidP="00A0366F">
      <w:pPr>
        <w:pStyle w:val="Tacka1"/>
      </w:pPr>
      <w:r w:rsidRPr="001E1AA5">
        <w:t>Парк мора да буде доступан и особама са посебним потребама у складу са Правилником о техничким стандардима приступачности.</w:t>
      </w:r>
    </w:p>
    <w:p w:rsidR="00A0366F" w:rsidRPr="001E1AA5" w:rsidRDefault="00A0366F" w:rsidP="00A0366F">
      <w:pPr>
        <w:pStyle w:val="Tacka1"/>
      </w:pPr>
      <w:r w:rsidRPr="001E1AA5">
        <w:t>Рејонски парк, осим пешацима, мора да буде доступан и колском саобраћају (аутомобили, бицикли и сл.).</w:t>
      </w:r>
    </w:p>
    <w:p w:rsidR="00A0366F" w:rsidRPr="001E1AA5" w:rsidRDefault="00A0366F" w:rsidP="00A0366F">
      <w:pPr>
        <w:pStyle w:val="Tacka1"/>
      </w:pPr>
      <w:r w:rsidRPr="001E1AA5">
        <w:t>Паркинг за посетиоце планира се на ободу парка, осим у специфичним случајевима када је дозвољен колски саобраћај у самом парку.</w:t>
      </w:r>
    </w:p>
    <w:p w:rsidR="00A0366F" w:rsidRPr="001E1AA5" w:rsidRDefault="00A0366F" w:rsidP="00A0366F">
      <w:pPr>
        <w:pStyle w:val="Tacka1"/>
      </w:pPr>
      <w:r w:rsidRPr="001E1AA5">
        <w:t>У парку могу да се планирају терени, опрема и објекти за игру деце, одмор, рекреацију, забаву, едукацију, спорт, манифестације културе и сл.</w:t>
      </w:r>
    </w:p>
    <w:p w:rsidR="00A0366F" w:rsidRPr="001E1AA5" w:rsidRDefault="00A0366F" w:rsidP="00A0366F">
      <w:pPr>
        <w:pStyle w:val="Tacka1"/>
      </w:pPr>
      <w:r w:rsidRPr="001E1AA5">
        <w:t>Парк се зонира тако да се зона одмора, спорта, рекреације, забаве и други садржаји међусобно не угрожавају.</w:t>
      </w:r>
    </w:p>
    <w:p w:rsidR="00A0366F" w:rsidRPr="001E1AA5" w:rsidRDefault="00A0366F" w:rsidP="00A0366F">
      <w:pPr>
        <w:pStyle w:val="Tacka1"/>
      </w:pPr>
      <w:r w:rsidRPr="001E1AA5">
        <w:t>Зоне треба да буду компактне и повезане међусобно као и са улазима у парк.</w:t>
      </w:r>
    </w:p>
    <w:p w:rsidR="00A0366F" w:rsidRPr="001E1AA5" w:rsidRDefault="00A0366F" w:rsidP="00A0366F">
      <w:pPr>
        <w:pStyle w:val="Tacka1"/>
      </w:pPr>
      <w:r w:rsidRPr="001E1AA5">
        <w:t>У оквиру парка могу се планирати објекти који су у функцији основне намене парка.</w:t>
      </w:r>
    </w:p>
    <w:p w:rsidR="00A0366F" w:rsidRPr="001E1AA5" w:rsidRDefault="00A0366F" w:rsidP="00A0366F">
      <w:pPr>
        <w:pStyle w:val="Tacka1"/>
      </w:pPr>
      <w:r w:rsidRPr="001E1AA5">
        <w:t>Рејонски парк мора да буде опремљен комуналном инфраструктуром (јавно осветљење, вода и сл.).</w:t>
      </w:r>
    </w:p>
    <w:p w:rsidR="00A0366F" w:rsidRPr="001E1AA5" w:rsidRDefault="00A0366F" w:rsidP="00A0366F">
      <w:pPr>
        <w:pStyle w:val="Tacka1"/>
      </w:pPr>
      <w:r w:rsidRPr="001E1AA5">
        <w:t>Делови или парк у целини може се ограђивати зеленом оградом или чврстом оградом чија ће се висина и материјализација дефинисати даљом разрадом.</w:t>
      </w:r>
    </w:p>
    <w:p w:rsidR="00A0366F" w:rsidRPr="001E1AA5" w:rsidRDefault="00A0366F" w:rsidP="00A0366F">
      <w:pPr>
        <w:pStyle w:val="Tacka1"/>
      </w:pPr>
      <w:r w:rsidRPr="001E1AA5">
        <w:lastRenderedPageBreak/>
        <w:t>У парку се могу градити вртно - архитектонски елементи (фонтане, перголе, светиљке, мобилијар, ограде, степеништа, потпорни зидови, чесме и сл.).</w:t>
      </w:r>
    </w:p>
    <w:p w:rsidR="00A0366F" w:rsidRPr="001E1AA5" w:rsidRDefault="00A0366F" w:rsidP="00A0366F">
      <w:pPr>
        <w:pStyle w:val="Tacka1"/>
      </w:pPr>
      <w:r w:rsidRPr="001E1AA5">
        <w:t>Процентуално учешће зеленила (неизграђени простор без застора од плоча, асфалта и сл.) треба да буде минимално 60%.</w:t>
      </w:r>
    </w:p>
    <w:p w:rsidR="00A0366F" w:rsidRPr="00A0366F" w:rsidRDefault="00A0366F" w:rsidP="00A0366F">
      <w:pPr>
        <w:pStyle w:val="Tacka1"/>
      </w:pPr>
      <w:r w:rsidRPr="001E1AA5">
        <w:t xml:space="preserve">У рејонском парку могу се градити и већи спортски терени на отвореном или у затвореним </w:t>
      </w:r>
      <w:r w:rsidRPr="00A0366F">
        <w:t>објектима, уколико просторне могућности парка то дозвољавају.</w:t>
      </w:r>
    </w:p>
    <w:p w:rsidR="00A0366F" w:rsidRPr="00A0366F" w:rsidRDefault="00A0366F" w:rsidP="00A0366F">
      <w:pPr>
        <w:pStyle w:val="Podvuceniosnovni"/>
      </w:pPr>
      <w:r w:rsidRPr="00A0366F">
        <w:t>Парк суседства</w:t>
      </w:r>
    </w:p>
    <w:p w:rsidR="00A0366F" w:rsidRPr="00A0366F" w:rsidRDefault="00A0366F" w:rsidP="00A0366F">
      <w:pPr>
        <w:pStyle w:val="Osnovni"/>
      </w:pPr>
      <w:r w:rsidRPr="00A0366F">
        <w:t>Планира се уређење пет паркова суседства.  Парк суседства у урбанистичкој целини 5.3. у насељу „Уједињене нације“ површине је 78,20а, парк у урбанистичкој подцелини 5.7.1. у насељу „Равњак“ је површине 90,35а, парк у урбанистичкој подцелини 5.8.2. такође у насељу „Равњак“ је површине 45,40а</w:t>
      </w:r>
      <w:r w:rsidR="00B66DBC">
        <w:rPr>
          <w:lang w:val="sr-Cyrl-RS"/>
        </w:rPr>
        <w:t>,</w:t>
      </w:r>
      <w:r w:rsidRPr="00A0366F">
        <w:t xml:space="preserve"> </w:t>
      </w:r>
      <w:r w:rsidR="00B66DBC">
        <w:t xml:space="preserve">а парк </w:t>
      </w:r>
      <w:r w:rsidR="00B66DBC">
        <w:rPr>
          <w:lang w:val="sr-Cyrl-RS"/>
        </w:rPr>
        <w:t>у</w:t>
      </w:r>
      <w:r w:rsidRPr="00A0366F">
        <w:t xml:space="preserve"> насељу „Лазарица“ у урбанистичкој подцелини 5.9.1. је површине 49,93а.  </w:t>
      </w:r>
    </w:p>
    <w:p w:rsidR="00A0366F" w:rsidRPr="00A0366F" w:rsidRDefault="00A0366F" w:rsidP="00A0366F">
      <w:pPr>
        <w:pStyle w:val="Osnovni"/>
      </w:pPr>
      <w:r w:rsidRPr="00A0366F">
        <w:t>Парк суседства је намењен  свакодневном окупљању, игри деце, одмору, рекреацији и сл. При уређењу треба користити савремене и трајне елементе пејзажне архитектуре и опреме за дечија игралишта. Опрему за игру деце планирати према узрасним групама. Канделабри, корпе за отпатке, клупе и други мобилијар и опрема треба да имају заједничке обликовне и колористичке елементе. Зеленило као основни елемент уређења парка формирати према условима терена и на основу улоге у стварању повољних микроклиматских услова. Озелењавање треба да се заснива на правилном распореду декоративне високе вегетације и партерног уређења.</w:t>
      </w:r>
    </w:p>
    <w:p w:rsidR="00A0366F" w:rsidRPr="00A0366F" w:rsidRDefault="00A0366F" w:rsidP="00A0366F">
      <w:pPr>
        <w:pStyle w:val="Osnovni"/>
      </w:pPr>
      <w:r w:rsidRPr="00A0366F">
        <w:t>Услови за уређење за парк суседства су:</w:t>
      </w:r>
    </w:p>
    <w:p w:rsidR="00A0366F" w:rsidRPr="001E1AA5" w:rsidRDefault="00A0366F" w:rsidP="00A0366F">
      <w:pPr>
        <w:pStyle w:val="Osnovni"/>
      </w:pPr>
      <w:r w:rsidRPr="00A0366F">
        <w:t>Уређују се у складу са општим урбанистичким условима за рејонске паркове , с тим да нису дозвољени садржаји рекреације и забаве који имају негативан утицај стамбене објекте. Није дозвољено увођење колског саобраћаја у парк и изградња објеката високоградње, осим објеката неопходних за функционисање парка. Зонирање парка и међусобни однос</w:t>
      </w:r>
      <w:r>
        <w:t xml:space="preserve"> </w:t>
      </w:r>
      <w:r w:rsidRPr="00A0366F">
        <w:t>зона није обавезан с обзиром на то да парк суседства може да садржи само елементе дечје игре и одмора.</w:t>
      </w:r>
    </w:p>
    <w:p w:rsidR="00A0366F" w:rsidRPr="00A0366F" w:rsidRDefault="00A0366F" w:rsidP="00A0366F">
      <w:pPr>
        <w:pStyle w:val="Podvuceniosnovni"/>
        <w:rPr>
          <w:rFonts w:eastAsia="SimSun"/>
        </w:rPr>
      </w:pPr>
      <w:r w:rsidRPr="00A0366F">
        <w:rPr>
          <w:rFonts w:eastAsia="SimSun"/>
        </w:rPr>
        <w:t>Б. Парк-шума</w:t>
      </w:r>
    </w:p>
    <w:p w:rsidR="00A0366F" w:rsidRPr="00A0366F" w:rsidRDefault="00A0366F" w:rsidP="00A0366F">
      <w:pPr>
        <w:pStyle w:val="Osnovni"/>
      </w:pPr>
      <w:r w:rsidRPr="00A0366F">
        <w:t>Мања издвојена пошумљена површина, тзв. „Борићи“, налази се у непосредној близини градског парка „Багдала“. (приказан на графичком прилогу</w:t>
      </w:r>
      <w:r w:rsidRPr="00A0366F">
        <w:rPr>
          <w:rFonts w:eastAsia="SimSun"/>
        </w:rPr>
        <w:t xml:space="preserve"> у просторној целини 5.11.2.</w:t>
      </w:r>
      <w:r w:rsidRPr="00A0366F">
        <w:t>), планирана је за уређење по принципу парк-шуме.</w:t>
      </w:r>
    </w:p>
    <w:p w:rsidR="00A0366F" w:rsidRPr="00A0366F" w:rsidRDefault="00A0366F" w:rsidP="00A0366F">
      <w:pPr>
        <w:pStyle w:val="Osnovni"/>
      </w:pPr>
      <w:r w:rsidRPr="00A0366F">
        <w:t>Ова површина од 11.79ха представља значајан део система градског зеленила јер се његовим уређењем добија површина са квалитетном високом вегетацијом, која као таква утиче у великој  мери на оптимизацију еколошких услова и унапређење услова живота.</w:t>
      </w:r>
    </w:p>
    <w:p w:rsidR="00A0366F" w:rsidRPr="00A0366F" w:rsidRDefault="00A0366F" w:rsidP="00A0366F">
      <w:pPr>
        <w:pStyle w:val="Osnovni"/>
      </w:pPr>
      <w:r w:rsidRPr="00A0366F">
        <w:t xml:space="preserve">Друга веома важна функција парк-шума је рекреативна функција која ће у потпуности доћи до изражаја афирмисањем потенцијала ових простора. Задржавањем постојеће вегетације и унапређењем садржаја за активан и пасиван одмор, активну и пасивну рекреацију и увођењем нових неопходних садржаја, биће створен простор који ће у великој мери допринети рекративним могућностима града. </w:t>
      </w:r>
    </w:p>
    <w:p w:rsidR="00A0366F" w:rsidRPr="00A0366F" w:rsidRDefault="00A0366F" w:rsidP="00A0366F">
      <w:pPr>
        <w:pStyle w:val="Osnovni"/>
      </w:pPr>
      <w:r w:rsidRPr="00A0366F">
        <w:t xml:space="preserve">За уређење парк - шума важе следећи урбанистички услови: </w:t>
      </w:r>
    </w:p>
    <w:p w:rsidR="00A0366F" w:rsidRPr="00A0366F" w:rsidRDefault="00A0366F" w:rsidP="00A0366F">
      <w:pPr>
        <w:pStyle w:val="Tacka1"/>
      </w:pPr>
      <w:r w:rsidRPr="00A0366F">
        <w:t>За реализацију парк-шуме  неопходна је израда пројекта пејзажног уређења и елебората о фитосанитарном статусу постојећег зеленила.</w:t>
      </w:r>
    </w:p>
    <w:p w:rsidR="00A0366F" w:rsidRPr="00A0366F" w:rsidRDefault="00A0366F" w:rsidP="00A0366F">
      <w:pPr>
        <w:pStyle w:val="Tacka1"/>
      </w:pPr>
      <w:r w:rsidRPr="00A0366F">
        <w:t>Парк-шума мора да има обезбеђен приступ и паркинг за посетиоце (по могућности) на ободу, осим у специфичним случајевима када је дозвољен колски саобраћај у самој парк-шуми.</w:t>
      </w:r>
    </w:p>
    <w:p w:rsidR="00A0366F" w:rsidRPr="00A0366F" w:rsidRDefault="00A0366F" w:rsidP="00A0366F">
      <w:pPr>
        <w:pStyle w:val="Tacka1"/>
      </w:pPr>
      <w:r w:rsidRPr="00A0366F">
        <w:lastRenderedPageBreak/>
        <w:t>Парк-шума  мора да има и делове лако приступачне особама са посебним потребама.</w:t>
      </w:r>
    </w:p>
    <w:p w:rsidR="00A0366F" w:rsidRPr="00A0366F" w:rsidRDefault="00A0366F" w:rsidP="00A0366F">
      <w:pPr>
        <w:pStyle w:val="Tacka1"/>
      </w:pPr>
      <w:r w:rsidRPr="00A0366F">
        <w:t>Парк-шуму треба зонирати тако да се обезбеди зона активног и пасивног одмора, зона активне и пасивне рекреације и зона са садржајима  информативног карактера, санитарни чвор, услужне делатности и сл.</w:t>
      </w:r>
    </w:p>
    <w:p w:rsidR="00A0366F" w:rsidRPr="00A0366F" w:rsidRDefault="00A0366F" w:rsidP="00A0366F">
      <w:pPr>
        <w:pStyle w:val="Tacka1"/>
      </w:pPr>
      <w:r w:rsidRPr="00A0366F">
        <w:t>Основни садржаји парк-шуме су простори за шетњу, седење и лежање на трави, забавне игре, прославе рођендана, изложбе, игру деце, видиковци  и сл.</w:t>
      </w:r>
    </w:p>
    <w:p w:rsidR="00A0366F" w:rsidRPr="00A0366F" w:rsidRDefault="00A0366F" w:rsidP="00A0366F">
      <w:pPr>
        <w:pStyle w:val="Tacka1"/>
      </w:pPr>
      <w:r w:rsidRPr="00A0366F">
        <w:t>Парк-шума може да садржи и просторе и опрему за пасивну и активну рекреацију, спортске терене, стазе здравља, трим и бициклистичке стазе, тематске целине и сл.</w:t>
      </w:r>
    </w:p>
    <w:p w:rsidR="00A0366F" w:rsidRPr="00A0366F" w:rsidRDefault="00A0366F" w:rsidP="00A0366F">
      <w:pPr>
        <w:pStyle w:val="Tacka1"/>
      </w:pPr>
      <w:r w:rsidRPr="00A0366F">
        <w:t>Све садржаје треба организовати по принципу минималног оптерећења и деградације простора.</w:t>
      </w:r>
    </w:p>
    <w:p w:rsidR="00A0366F" w:rsidRPr="00A0366F" w:rsidRDefault="00A0366F" w:rsidP="00A0366F">
      <w:pPr>
        <w:pStyle w:val="Tacka1"/>
      </w:pPr>
      <w:r w:rsidRPr="00A0366F">
        <w:t>Процентуално учешће зеленила (неизграђени простор без застора од плоча, асфалта и сл.) треба да буде минимално 80%.</w:t>
      </w:r>
    </w:p>
    <w:p w:rsidR="00A0366F" w:rsidRPr="00A0366F" w:rsidRDefault="00A0366F" w:rsidP="00A0366F">
      <w:pPr>
        <w:pStyle w:val="Tacka1"/>
      </w:pPr>
      <w:r w:rsidRPr="00A0366F">
        <w:rPr>
          <w:noProof/>
          <w:lang w:eastAsia="en-US" w:bidi="ar-SA"/>
        </w:rPr>
        <mc:AlternateContent>
          <mc:Choice Requires="wps">
            <w:drawing>
              <wp:anchor distT="0" distB="0" distL="0" distR="0" simplePos="0" relativeHeight="251658240" behindDoc="0" locked="0" layoutInCell="1" allowOverlap="1" wp14:anchorId="52EC597F" wp14:editId="5032498F">
                <wp:simplePos x="0" y="0"/>
                <wp:positionH relativeFrom="column">
                  <wp:posOffset>-462280</wp:posOffset>
                </wp:positionH>
                <wp:positionV relativeFrom="page">
                  <wp:posOffset>5239385</wp:posOffset>
                </wp:positionV>
                <wp:extent cx="1021715" cy="90805"/>
                <wp:effectExtent l="0" t="19050" r="0" b="23495"/>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8075">
                          <a:off x="0" y="0"/>
                          <a:ext cx="1021715" cy="90805"/>
                        </a:xfrm>
                        <a:prstGeom prst="rightArrow">
                          <a:avLst>
                            <a:gd name="adj1" fmla="val 50000"/>
                            <a:gd name="adj2" fmla="val 281294"/>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4A5BC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36.4pt;margin-top:412.55pt;width:80.45pt;height:7.15pt;rotation:-260041fd;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F0HQMAANgGAAAOAAAAZHJzL2Uyb0RvYy54bWysVduOpDYQfV8p/2D5ncHQ0Fw0zKqbbqKV&#10;JtnRbvIBbjCNE7CJ7RlmNsq/b9mwPfQkD1E2PFi+lMvnVJ0qbt8/Dz16YkpzKQoc3BCMmKhlw8W5&#10;wL/+UnkpRtpQ0dBeClbgF6bx+7sf3t1OY85C2cm+YQqBE6HzaSxwZ8yY+76uOzZQfSNHJuCwlWqg&#10;Bpbq7DeKTuB96P2QkK0/SdWMStZMa9g9zIf4zvlvW1abj22rmUF9gQGbcaNy48mO/t0tzc+Kjh2v&#10;Fxj0P6AYKBfw6MXVgRqKHhX/m6uB10pq2ZqbWg6+bFteM8cB2ATkDZvPHR2Z4wLB0eMlTPr/c1v/&#10;/PSgEG8KvMFI0AFS9ImfO4N2SskJbWyAplHnYPd5fFCWoh7vZf27RkKWHRVn5iw7RhuAFVh7/+qC&#10;XWi4ik7TT7IB//TRSBer51YNSEnIiRduUpLEbhdigp5dgl4uCWLPBtWwGZAwSIIYoxrOMpKS2L1H&#10;c+vKYhuVNj8yOSA7KbCyVBw+55o+3WvjstQsXGnzW4BRO/SQ9Cfao5jAt4hiZROubcI0CLNoeXhx&#10;6b8+bf0LWfG+d9rqxdUGGM47zIkT8DgrILhAs1SdcP7MSHZMj2nkReH26EXkcPB2VRl52ypI4sPm&#10;UJaH4C/LK4jyjjcNE/bRbyIOon8nkqWcZvldZKxlzxvrzoLX6nwqe4UgQAWu3LewX5n51zBABTQH&#10;Lvb+ilIQRmQfZl61TRMvqqLYyxKSeiTI9tmWRFl0qK4p3XPBvp8SmkAucQjCof0Z+lRtlBPECv8b&#10;mlYHsxKAx5XZwA10rJ4PBU4vRjS3BXAUjcumobyf56uoWCb/HJVdFZMk2qReksQbL9ocibdPq9Lb&#10;lcF2mxz35f74JtFHJx79/YFx6VkpcYV3eeMV8pxQJ1NX4bao5+Zwks0LFLgrZWiy8DuA2uuk+oLR&#10;BK21wPqPR6oYRv0HAU0iC6LI9mK3iOIkhIVan5zWJ1TU4KrABpLnpqWZ+/fj6MrbNh1LQ8gdNJaW&#10;24Jy+GZUywLap2OytHrbn9drZ/X6Q7r7CgAA//8DAFBLAwQUAAYACAAAACEA78yrf98AAAAKAQAA&#10;DwAAAGRycy9kb3ducmV2LnhtbEyPwU7DMBBE70j8g7VI3FqnAZoQ4lRVAXGoEGrhA5x4SSzidRS7&#10;afh7lhOcRqsZzbwtN7PrxYRjsJ4UrJYJCKTGG0utgo/350UOIkRNRveeUME3BthUlxelLow/0wGn&#10;Y2wFl1AotIIuxqGQMjQdOh2WfkBi79OPTkc+x1aaUZ+53PUyTZK1dNoSL3R6wF2Hzdfx5BQ8mlpP&#10;FrOnXfOyda/Z3r6tD1ap66t5+wAi4hz/wvCLz+hQMVPtT2SC6BUsspTRo4I8vVuB4ESes9asN/e3&#10;IKtS/n+h+gEAAP//AwBQSwECLQAUAAYACAAAACEAtoM4kv4AAADhAQAAEwAAAAAAAAAAAAAAAAAA&#10;AAAAW0NvbnRlbnRfVHlwZXNdLnhtbFBLAQItABQABgAIAAAAIQA4/SH/1gAAAJQBAAALAAAAAAAA&#10;AAAAAAAAAC8BAABfcmVscy8ucmVsc1BLAQItABQABgAIAAAAIQAugxF0HQMAANgGAAAOAAAAAAAA&#10;AAAAAAAAAC4CAABkcnMvZTJvRG9jLnhtbFBLAQItABQABgAIAAAAIQDvzKt/3wAAAAoBAAAPAAAA&#10;AAAAAAAAAAAAAHcFAABkcnMvZG93bnJldi54bWxQSwUGAAAAAAQABADzAAAAgwYAAAAA&#10;" filled="f" stroked="f">
                <w10:wrap anchory="page"/>
              </v:shape>
            </w:pict>
          </mc:Fallback>
        </mc:AlternateContent>
      </w:r>
      <w:r w:rsidRPr="00A0366F">
        <w:t>Стазе, платои и приступне саобраћајнице могу да заузимају максимално 20% укупне површине.</w:t>
      </w:r>
    </w:p>
    <w:p w:rsidR="00A0366F" w:rsidRPr="001E1AA5" w:rsidRDefault="00A0366F" w:rsidP="00A0366F">
      <w:pPr>
        <w:pStyle w:val="Tacka1"/>
      </w:pPr>
      <w:r w:rsidRPr="00A0366F">
        <w:t>Неопходно је обезбедити правилан однос светла и сенке, односно пошумљеног дела и осунчаних пољана</w:t>
      </w:r>
      <w:r w:rsidRPr="001E1AA5">
        <w:t>.</w:t>
      </w:r>
    </w:p>
    <w:p w:rsidR="00A0366F" w:rsidRPr="00A0366F" w:rsidRDefault="00A0366F" w:rsidP="00A0366F">
      <w:pPr>
        <w:pStyle w:val="Podvuceniosnovni"/>
        <w:rPr>
          <w:rFonts w:eastAsia="SimSun"/>
        </w:rPr>
      </w:pPr>
      <w:r w:rsidRPr="00A0366F">
        <w:rPr>
          <w:rFonts w:eastAsia="SimSun"/>
        </w:rPr>
        <w:t>В. Линеарно зеленило</w:t>
      </w:r>
    </w:p>
    <w:p w:rsidR="00A0366F" w:rsidRPr="00A0366F" w:rsidRDefault="00A0366F" w:rsidP="00A0366F">
      <w:pPr>
        <w:pStyle w:val="Osnovni"/>
      </w:pPr>
      <w:r w:rsidRPr="00A0366F">
        <w:rPr>
          <w:rFonts w:eastAsia="SimSun"/>
        </w:rPr>
        <w:t xml:space="preserve">Под линеарним зеленилом се подразумевају све врсте уличног зеленила, дрвореди на </w:t>
      </w:r>
      <w:r w:rsidRPr="00A0366F">
        <w:t>тротоару и паркинзима, зеленило кружних токова и скверова, травне и цветне баштице, жардињере, вертикално зеленило и сл.</w:t>
      </w:r>
    </w:p>
    <w:p w:rsidR="00A0366F" w:rsidRPr="00A0366F" w:rsidRDefault="00A0366F" w:rsidP="00A0366F">
      <w:pPr>
        <w:pStyle w:val="Osnovni"/>
      </w:pPr>
      <w:r w:rsidRPr="00A0366F">
        <w:t xml:space="preserve">Дрворед се планира на тротоарима у улицама које имају довољну ширину, како се не би угрожавало одвијање пешачког саобраћаја.Уколико због комуналних инсталација није могуће формирање дрвореда, улични профил се може обогатити мобилним дрворедом, вертикалним зеленилом, цветним аранжманима и сл. </w:t>
      </w:r>
    </w:p>
    <w:p w:rsidR="00A0366F" w:rsidRPr="00A0366F" w:rsidRDefault="00A0366F" w:rsidP="00A0366F">
      <w:pPr>
        <w:pStyle w:val="Osnovni"/>
      </w:pPr>
      <w:r w:rsidRPr="00A0366F">
        <w:t>За  линеарно зеленило важе следећи урбанистички услови:</w:t>
      </w:r>
    </w:p>
    <w:p w:rsidR="00A0366F" w:rsidRPr="00A0366F" w:rsidRDefault="00A0366F" w:rsidP="00A0366F">
      <w:pPr>
        <w:pStyle w:val="Tacka1"/>
      </w:pPr>
      <w:r w:rsidRPr="00A0366F">
        <w:t>Линеарно зеленило планирати упоредо са планирањем уличног профила како би се ускладила ширина профила и распоред уличних инсталација и омогућило формирање дрвореда и других видова линеарног зеленила.</w:t>
      </w:r>
    </w:p>
    <w:p w:rsidR="00A0366F" w:rsidRPr="00A0366F" w:rsidRDefault="00A0366F" w:rsidP="00A0366F">
      <w:pPr>
        <w:pStyle w:val="Tacka1"/>
      </w:pPr>
      <w:r w:rsidRPr="00A0366F">
        <w:t xml:space="preserve">На градским улицама не смеју се користити стабла која имају коренов систем који подиже застор, као и врсте са широком крошњом, ломљивим гранама, плодовима и сл., односно врсте које могу ометати саобраћај или изазвати повређивање учесника у саобраћају. </w:t>
      </w:r>
    </w:p>
    <w:p w:rsidR="00A0366F" w:rsidRPr="00A0366F" w:rsidRDefault="00A0366F" w:rsidP="00A0366F">
      <w:pPr>
        <w:pStyle w:val="Tacka1"/>
      </w:pPr>
      <w:r w:rsidRPr="00A0366F">
        <w:t>Не смеју да се користе врсте које имају отровне делове, као и врсте са алергогеним својствима.</w:t>
      </w:r>
    </w:p>
    <w:p w:rsidR="00A0366F" w:rsidRPr="00A0366F" w:rsidRDefault="00A0366F" w:rsidP="00A0366F">
      <w:pPr>
        <w:pStyle w:val="Tacka1"/>
      </w:pPr>
      <w:r w:rsidRPr="00A0366F">
        <w:t>Ради заштите подземних инсталација, стабла се могу садити у јамама које су озидане.</w:t>
      </w:r>
    </w:p>
    <w:p w:rsidR="00A0366F" w:rsidRPr="00A0366F" w:rsidRDefault="00A0366F" w:rsidP="00A0366F">
      <w:pPr>
        <w:pStyle w:val="Tacka1"/>
      </w:pPr>
      <w:r w:rsidRPr="00A0366F">
        <w:t>Дрворед се може формирати и од садница посађених у мобилним жардињерама, уколико не постоји могућност за садњу у земљи.</w:t>
      </w:r>
    </w:p>
    <w:p w:rsidR="00A0366F" w:rsidRPr="00A0366F" w:rsidRDefault="00A0366F" w:rsidP="00A0366F">
      <w:pPr>
        <w:pStyle w:val="Podvuceniosnovni"/>
        <w:rPr>
          <w:rFonts w:eastAsia="SimSun"/>
        </w:rPr>
      </w:pPr>
      <w:r w:rsidRPr="00A0366F">
        <w:rPr>
          <w:rFonts w:eastAsia="SimSun"/>
        </w:rPr>
        <w:t>Г) Зеленило скверова и тргова</w:t>
      </w:r>
    </w:p>
    <w:p w:rsidR="00A0366F" w:rsidRPr="001E1AA5" w:rsidRDefault="00A0366F" w:rsidP="00A0366F">
      <w:pPr>
        <w:pStyle w:val="Osnovni"/>
      </w:pPr>
      <w:r w:rsidRPr="001E1AA5">
        <w:t>Сви скверови и мањи тргови могу се организовати као простор за одмор, игру или као архитектонско-пејзажна целина са скулптурама, фонтанама, цветним елементима и сл.</w:t>
      </w:r>
    </w:p>
    <w:p w:rsidR="00A0366F" w:rsidRPr="001E1AA5" w:rsidRDefault="00A0366F" w:rsidP="00A0366F">
      <w:pPr>
        <w:pStyle w:val="Osnovni"/>
      </w:pPr>
      <w:r w:rsidRPr="001E1AA5">
        <w:t>Зеленило јавног коришћења у оквиру скверова планирати као део архитектонско-пејзажне целине у складу са наменом, величином и положајем, као и његовом улогом у простору.</w:t>
      </w:r>
    </w:p>
    <w:p w:rsidR="00A0366F" w:rsidRPr="001E1AA5" w:rsidRDefault="00A0366F" w:rsidP="00A0366F">
      <w:pPr>
        <w:pStyle w:val="Osnovni"/>
      </w:pPr>
      <w:r w:rsidRPr="001E1AA5">
        <w:lastRenderedPageBreak/>
        <w:t>Зеленило скверова планирати пре свега као зеленило високе декоративности, стилски, тематски и колоритно усклађено са архитектуром и урбаним мобилијаром.</w:t>
      </w:r>
    </w:p>
    <w:p w:rsidR="00A0366F" w:rsidRPr="001E1AA5" w:rsidRDefault="00A0366F" w:rsidP="00A0366F">
      <w:pPr>
        <w:pStyle w:val="Osnovni"/>
      </w:pPr>
      <w:r w:rsidRPr="001E1AA5">
        <w:t>На скверовима није дозвољена изградња спортских терена и игралишта осим монтажних за потребе хуманитарних, тематских, промотивних и сличних манифестација.</w:t>
      </w:r>
    </w:p>
    <w:p w:rsidR="00A0366F" w:rsidRPr="00A0366F" w:rsidRDefault="00A0366F" w:rsidP="00A0366F">
      <w:pPr>
        <w:pStyle w:val="Podvuceniosnovni"/>
        <w:rPr>
          <w:rFonts w:eastAsia="SimSun"/>
        </w:rPr>
      </w:pPr>
      <w:r w:rsidRPr="00A0366F">
        <w:rPr>
          <w:rFonts w:eastAsia="SimSun"/>
        </w:rPr>
        <w:t>Д) Тачкасто зеленило</w:t>
      </w:r>
    </w:p>
    <w:p w:rsidR="00A0366F" w:rsidRPr="00A0366F" w:rsidRDefault="00A0366F" w:rsidP="00A0366F">
      <w:pPr>
        <w:pStyle w:val="Osnovni"/>
      </w:pPr>
      <w:r w:rsidRPr="00A0366F">
        <w:t>У погледу форме, посебну категорију градског зеленила чини тзв. тачкасто зеленило, односно мале површине иза зграда, траке поред пешачких пролаза, појединачна вредна стабла, микро дечја игралишта, урбани џепови и сл. Ове површине су често запуштене али се реконструкцијом и ревитализацијом могу уредити тако да се користе за краткотрајни одмор, игру деце, боравак на отвореном и сл. зависно од положаја и величине.</w:t>
      </w:r>
    </w:p>
    <w:p w:rsidR="00A0366F" w:rsidRPr="00A0366F" w:rsidRDefault="00A0366F" w:rsidP="00A0366F">
      <w:pPr>
        <w:pStyle w:val="Osnovni"/>
      </w:pPr>
      <w:r w:rsidRPr="00A0366F">
        <w:t>У категорији зеленила ограниченог коришћења планира се зеленило комерцијалних, привредних, спортско-рекреативних и објеката јавне намене. Планира се као важан елемент архитектонске композиције простора чији је саставни део и у складу са наменом објеката. Зависно од намене објекта, зеленило може да има и карактер заштитног, односно да има веће учешће високог дрвећа. Ово је нарочито важно за објекте  у којима бораве деца (школе, дечји вртићи и сл.).</w:t>
      </w:r>
    </w:p>
    <w:p w:rsidR="00A0366F" w:rsidRPr="00A0366F" w:rsidRDefault="00A0366F" w:rsidP="00A0366F">
      <w:pPr>
        <w:pStyle w:val="Podvuceniosnovni"/>
      </w:pPr>
      <w:r w:rsidRPr="00A0366F">
        <w:t>Ђ) Зеленило у оквиру објеката јавне намене (спорт и рекреација, привредне, комерцијалне и комуналне делатности и јавне функције)</w:t>
      </w:r>
    </w:p>
    <w:p w:rsidR="00A0366F" w:rsidRPr="001E1AA5" w:rsidRDefault="00A0366F" w:rsidP="00A0366F">
      <w:pPr>
        <w:pStyle w:val="Osnovni"/>
      </w:pPr>
      <w:r w:rsidRPr="001E1AA5">
        <w:t xml:space="preserve">Зеленило у оквиру ових објеката планира се као важан елемент архитектонске композиције простора чији је саставни део и у складу са наменом објеката. Зависно од намене објекта, зеленило може да има и карактер заштитног зеленила. Већим учешћем високог дрвећа може се створити визуелна и звучна баријера. </w:t>
      </w:r>
    </w:p>
    <w:p w:rsidR="00A0366F" w:rsidRPr="001E1AA5" w:rsidRDefault="00A0366F" w:rsidP="00A0366F">
      <w:pPr>
        <w:pStyle w:val="Osnovni"/>
      </w:pPr>
      <w:r w:rsidRPr="001E1AA5">
        <w:t>Зеленило у склопу ових објеката планира се у функцији основне намене објекта, односно простора. Платои, стазе, урбани мобилијар, зеленило и архитектонско-пејзажни елементи треба да имају одговарајуће естетске карактеристике.</w:t>
      </w:r>
    </w:p>
    <w:p w:rsidR="00A0366F" w:rsidRPr="001E1AA5" w:rsidRDefault="00A0366F" w:rsidP="00A0366F">
      <w:pPr>
        <w:pStyle w:val="Osnovni"/>
        <w:rPr>
          <w:i/>
        </w:rPr>
      </w:pPr>
      <w:r w:rsidRPr="001E1AA5">
        <w:rPr>
          <w:i/>
        </w:rPr>
        <w:t xml:space="preserve">Услови за уређење зеленила објеката јавне намене (спорт и рекреација, привредне, комерцијалне и комуналне делатности и јавне функције) </w:t>
      </w:r>
    </w:p>
    <w:p w:rsidR="00A0366F" w:rsidRPr="001E1AA5" w:rsidRDefault="00A0366F" w:rsidP="00A0366F">
      <w:pPr>
        <w:pStyle w:val="Osnovni"/>
      </w:pPr>
      <w:r w:rsidRPr="001E1AA5">
        <w:t>Површина зеленила, начин обраде и садржаји дефинишу се на основу врсте и функције објекта, при чему се морају поштовати нормативи и прописи који се односе на уређење простора, а на основу дефинисаних општих услова за одређену намену.</w:t>
      </w:r>
    </w:p>
    <w:p w:rsidR="00A0366F" w:rsidRPr="00A0366F" w:rsidRDefault="00A0366F" w:rsidP="00A0366F">
      <w:pPr>
        <w:pStyle w:val="Podvuceniosnovni"/>
        <w:rPr>
          <w:rFonts w:eastAsia="SimSun"/>
        </w:rPr>
      </w:pPr>
      <w:r w:rsidRPr="00A0366F">
        <w:rPr>
          <w:rFonts w:eastAsia="SimSun"/>
        </w:rPr>
        <w:t>Е) Зеленило вишепородичног становања</w:t>
      </w:r>
    </w:p>
    <w:p w:rsidR="00A0366F" w:rsidRPr="00A0366F" w:rsidRDefault="00A0366F" w:rsidP="00A0366F">
      <w:pPr>
        <w:pStyle w:val="Osnovni"/>
      </w:pPr>
      <w:r w:rsidRPr="00A0366F">
        <w:rPr>
          <w:i/>
        </w:rPr>
        <w:t>Зеленило</w:t>
      </w:r>
      <w:r w:rsidRPr="00A0366F">
        <w:t xml:space="preserve"> у стамбеним зонама се планира у зонама вишепородичног становања. У зеленило јавног коришћења у стамбеним зонама спадају мање зелене површине парковског карактера, зелене траке између стамбених објеката, предбаште и сл. Зеленило стамбених зона укључује и пејзажно-архитектонске елементе (стазе, дечја игралишта, елементе за рекреацију и сл.). Садржаји намењени корисницима различитих старосних и интересних група планирају се у одвојеним мањим целинама. Због близине стамбених објеката, нарочито је важно планирати биљне врсте које имају контролисани раст и не угрожавају кориснике, као ни становнике блока. Планирати отпорне декоративне врсте са позитивним утицајем на животну средину а коришћење жбунастих и цветних  врста свести на акцентовање улаза и одређених архитектонских елемената.</w:t>
      </w:r>
    </w:p>
    <w:p w:rsidR="00A0366F" w:rsidRPr="00A0366F" w:rsidRDefault="00A0366F" w:rsidP="00A0366F">
      <w:pPr>
        <w:pStyle w:val="Podvuceniosnovni"/>
        <w:rPr>
          <w:rFonts w:eastAsia="SimSun"/>
        </w:rPr>
      </w:pPr>
      <w:r w:rsidRPr="00A0366F">
        <w:rPr>
          <w:rFonts w:eastAsia="SimSun"/>
        </w:rPr>
        <w:t>Зеленило специфичне намене</w:t>
      </w:r>
    </w:p>
    <w:p w:rsidR="00A0366F" w:rsidRPr="00A0366F" w:rsidRDefault="00A0366F" w:rsidP="00A0366F">
      <w:pPr>
        <w:pStyle w:val="Podvuceniosnovni"/>
        <w:rPr>
          <w:rFonts w:eastAsia="SimSun"/>
        </w:rPr>
      </w:pPr>
      <w:r w:rsidRPr="00A0366F">
        <w:rPr>
          <w:rFonts w:eastAsia="SimSun"/>
        </w:rPr>
        <w:t>Ж) Заштитно зеленило</w:t>
      </w:r>
    </w:p>
    <w:p w:rsidR="00A0366F" w:rsidRPr="00A0366F" w:rsidRDefault="00A0366F" w:rsidP="00A0366F">
      <w:pPr>
        <w:pStyle w:val="Osnovni"/>
      </w:pPr>
      <w:r w:rsidRPr="00A0366F">
        <w:t xml:space="preserve">Заштитно зеленило се планира између зоне становања индустријске зоне. У том смислу оно има улогу заштите стамбених зона од негативних утицаја технолошких процеса и </w:t>
      </w:r>
      <w:r w:rsidRPr="00A0366F">
        <w:lastRenderedPageBreak/>
        <w:t>побољшања квалитета животне средине. Основни садржај заштитног зеленила је висока вегетација велике покровности.</w:t>
      </w:r>
    </w:p>
    <w:p w:rsidR="00A0366F" w:rsidRPr="00A0366F" w:rsidRDefault="00A0366F" w:rsidP="00A0366F">
      <w:pPr>
        <w:pStyle w:val="Osnovni"/>
      </w:pPr>
      <w:r w:rsidRPr="00A0366F">
        <w:t>Заштитно зеленило се планира и код Новог гробља на клизишту и према стамбеном насељу „Равњак“, као и између Лазаричког гробља и Гарског потока.</w:t>
      </w:r>
    </w:p>
    <w:p w:rsidR="00A0366F" w:rsidRPr="00A0366F" w:rsidRDefault="00A0366F" w:rsidP="00A0366F">
      <w:pPr>
        <w:pStyle w:val="Osnovni"/>
      </w:pPr>
      <w:r w:rsidRPr="00A0366F">
        <w:t>Да би се надокнадио недостатак зеленила, препоручује се максимална заштита пољопривредних површина и самониклог зеленила у енклавама ван грађевинског подручја као и максимално задржавање и заштита у рубним зонама постојећег зеленила, жбуња, живе ограде и високог дрвећа.</w:t>
      </w:r>
    </w:p>
    <w:p w:rsidR="00A0366F" w:rsidRPr="00A0366F" w:rsidRDefault="00A0366F" w:rsidP="00A0366F">
      <w:pPr>
        <w:pStyle w:val="Osnovni"/>
      </w:pPr>
      <w:r w:rsidRPr="00A0366F">
        <w:t>Заштитно зеленило, као зеленило специфичне намене, формира се у складу са следећим условима:</w:t>
      </w:r>
    </w:p>
    <w:p w:rsidR="00A0366F" w:rsidRPr="00A0366F" w:rsidRDefault="00A0366F" w:rsidP="00A0366F">
      <w:pPr>
        <w:pStyle w:val="Osnovni"/>
      </w:pPr>
      <w:r w:rsidRPr="00A0366F">
        <w:t>Објекти рекреације, спорта и дечје игре не смеју се лоцирати у заштитним зонама индустрије која емитује загађење опасно по здравље људи.</w:t>
      </w:r>
    </w:p>
    <w:p w:rsidR="00A0366F" w:rsidRPr="00A0366F" w:rsidRDefault="00A0366F" w:rsidP="00A0366F">
      <w:pPr>
        <w:pStyle w:val="Osnovni"/>
      </w:pPr>
      <w:r w:rsidRPr="00A0366F">
        <w:t>У заштитном појасу забрањује се свака изградња осим објеката везаних за рекреа</w:t>
      </w:r>
      <w:r w:rsidRPr="00A0366F">
        <w:softHyphen/>
        <w:t>цију и изградња саобраћајница намењених опслу</w:t>
      </w:r>
      <w:r w:rsidRPr="00A0366F">
        <w:softHyphen/>
        <w:t>живању.</w:t>
      </w:r>
    </w:p>
    <w:p w:rsidR="00A0366F" w:rsidRPr="00A0366F" w:rsidRDefault="00A0366F" w:rsidP="00A0366F">
      <w:pPr>
        <w:pStyle w:val="Osnovni"/>
      </w:pPr>
      <w:r w:rsidRPr="00A0366F">
        <w:t>Врсте биљног материјала, распоред и густина садње су условљене примарном фун</w:t>
      </w:r>
      <w:r w:rsidRPr="00A0366F">
        <w:softHyphen/>
        <w:t>кцијом самог појаса и природним условима средине. При планирању се придр</w:t>
      </w:r>
      <w:r w:rsidRPr="00A0366F">
        <w:softHyphen/>
        <w:t>жавати утврђених норми и правилника за дату област.</w:t>
      </w:r>
    </w:p>
    <w:p w:rsidR="00A0366F" w:rsidRPr="00A0366F" w:rsidRDefault="00A0366F" w:rsidP="00A0366F">
      <w:pPr>
        <w:pStyle w:val="Osnovni"/>
      </w:pPr>
      <w:r w:rsidRPr="00A0366F">
        <w:t>Обавезно је очување и унапређење зеленила дуж водених токова.</w:t>
      </w:r>
    </w:p>
    <w:p w:rsidR="00A0366F" w:rsidRPr="00A0366F" w:rsidRDefault="00A0366F" w:rsidP="00A0366F">
      <w:pPr>
        <w:pStyle w:val="Podvuceniosnovni"/>
      </w:pPr>
      <w:r w:rsidRPr="00A0366F">
        <w:t>З) Зеленило гробља</w:t>
      </w:r>
    </w:p>
    <w:p w:rsidR="00A0366F" w:rsidRPr="00A0366F" w:rsidRDefault="00A0366F" w:rsidP="00A0366F">
      <w:pPr>
        <w:pStyle w:val="Osnovni"/>
      </w:pPr>
      <w:r w:rsidRPr="00A0366F">
        <w:t>Зеленило гробља је специфична категорија зеленила са заштитном и декоративном улогом. Учествује у стварању повољнијих микроклиматских услова због чега треба обезбедити услове за садњу високог лишћарског дрвећа. У естетском смислу, зеленило треба да створи мирну и достојанствену атмосферу са доста четинарских форми и сведеним колоритом.</w:t>
      </w:r>
    </w:p>
    <w:p w:rsidR="00A0366F" w:rsidRPr="00A0366F" w:rsidRDefault="00A0366F" w:rsidP="00A0366F">
      <w:pPr>
        <w:pStyle w:val="Podvuceniosnovni"/>
      </w:pPr>
      <w:r w:rsidRPr="00A0366F">
        <w:t>Зеленило на површинама остале намене - зеленило ограниченог коришћења</w:t>
      </w:r>
    </w:p>
    <w:p w:rsidR="00A0366F" w:rsidRPr="00A0366F" w:rsidRDefault="00A0366F" w:rsidP="00A0366F">
      <w:pPr>
        <w:pStyle w:val="Podvuceniosnovni"/>
      </w:pPr>
      <w:r w:rsidRPr="00A0366F">
        <w:t>И) Зеленило у зонама индивидуалног становања</w:t>
      </w:r>
    </w:p>
    <w:p w:rsidR="00A0366F" w:rsidRPr="00A0366F" w:rsidRDefault="00A0366F" w:rsidP="00A0366F">
      <w:pPr>
        <w:pStyle w:val="Osnovni"/>
      </w:pPr>
      <w:r w:rsidRPr="00A0366F">
        <w:t>Зеленило у оквиру зоне становања је зеленило ограниченог коришћења.</w:t>
      </w:r>
    </w:p>
    <w:p w:rsidR="00A0366F" w:rsidRPr="00A0366F" w:rsidRDefault="00A0366F" w:rsidP="00A0366F">
      <w:pPr>
        <w:pStyle w:val="Osnovni"/>
      </w:pPr>
      <w:r w:rsidRPr="00A0366F">
        <w:t>С обзиром да чини велику површину у оквиру Плана, учешће зеленила које се формира у овим зонама је веома важно. Основну вредност ове категорије, у погледу заштите животне средине, представља распрострањеност на целом подручју насеља и могућност квалитетног подизања и неговања и утилитарних и декоративних врста. Такође утиче на амбијенталну вредност насеља као и његову особеност.</w:t>
      </w:r>
    </w:p>
    <w:p w:rsidR="00A0366F" w:rsidRPr="00A0366F" w:rsidRDefault="00A0366F" w:rsidP="00A0366F">
      <w:pPr>
        <w:pStyle w:val="Osnovni"/>
      </w:pPr>
      <w:r w:rsidRPr="00A0366F">
        <w:t>Ови услови примењиваће се и као услови усмеравајућег карактера за израду ПДР као и за измену планова који остају у примени.</w:t>
      </w:r>
    </w:p>
    <w:p w:rsidR="001A3E6C" w:rsidRDefault="001A3E6C" w:rsidP="001F2961">
      <w:pPr>
        <w:pStyle w:val="Heading2"/>
      </w:pPr>
      <w:bookmarkStart w:id="31" w:name="_Toc33701561"/>
      <w:r>
        <w:t>2.</w:t>
      </w:r>
      <w:r w:rsidR="002E197E">
        <w:rPr>
          <w:lang w:val="sr-Cyrl-RS"/>
        </w:rPr>
        <w:t>7</w:t>
      </w:r>
      <w:r>
        <w:t xml:space="preserve">. Услови за уређење </w:t>
      </w:r>
      <w:r w:rsidR="001F2961">
        <w:t>пољопривредног земљишта</w:t>
      </w:r>
      <w:bookmarkEnd w:id="31"/>
    </w:p>
    <w:p w:rsidR="00CB2BE3" w:rsidRPr="007154D2" w:rsidRDefault="00CB2BE3" w:rsidP="00BF2EEA">
      <w:pPr>
        <w:pStyle w:val="Osnovni"/>
        <w:rPr>
          <w:color w:val="FF0000"/>
        </w:rPr>
      </w:pPr>
      <w:r w:rsidRPr="00870198">
        <w:t>Пољопривредно земљиште заузима површину од</w:t>
      </w:r>
      <w:r w:rsidR="003A643B" w:rsidRPr="00870198">
        <w:t xml:space="preserve"> </w:t>
      </w:r>
      <w:r w:rsidR="00870198" w:rsidRPr="00870198">
        <w:t>279,62</w:t>
      </w:r>
      <w:r w:rsidRPr="00870198">
        <w:t xml:space="preserve">ха или </w:t>
      </w:r>
      <w:r w:rsidR="00870198" w:rsidRPr="00870198">
        <w:t>34,35</w:t>
      </w:r>
      <w:r w:rsidRPr="00870198">
        <w:t xml:space="preserve">% од укупне површине обухвата плана. У односу на постојеће стање смањено је за </w:t>
      </w:r>
      <w:r w:rsidR="00870198" w:rsidRPr="00870198">
        <w:rPr>
          <w:lang w:val="sr-Cyrl-RS"/>
        </w:rPr>
        <w:t>55,15</w:t>
      </w:r>
      <w:r w:rsidRPr="00870198">
        <w:t xml:space="preserve">ха, највише на рачун грађевинског земљишта. </w:t>
      </w:r>
    </w:p>
    <w:p w:rsidR="00CB2BE3" w:rsidRPr="00870198" w:rsidRDefault="00CB2BE3" w:rsidP="00870198">
      <w:pPr>
        <w:pStyle w:val="Osnovni"/>
      </w:pPr>
      <w:r w:rsidRPr="00870198">
        <w:t xml:space="preserve">Заступљено је у </w:t>
      </w:r>
      <w:r w:rsidR="00870198" w:rsidRPr="00870198">
        <w:t>југозападном и јужном</w:t>
      </w:r>
      <w:r w:rsidRPr="00870198">
        <w:t xml:space="preserve"> </w:t>
      </w:r>
      <w:r w:rsidR="001C1570" w:rsidRPr="00870198">
        <w:t>делу подручја у обухвату плана</w:t>
      </w:r>
      <w:r w:rsidRPr="00870198">
        <w:t xml:space="preserve"> и користи се за пољопривредну производњу.</w:t>
      </w:r>
    </w:p>
    <w:p w:rsidR="00CB2BE3" w:rsidRPr="00870198" w:rsidRDefault="00CB2BE3" w:rsidP="00870198">
      <w:pPr>
        <w:pStyle w:val="Osnovni"/>
      </w:pPr>
      <w:r w:rsidRPr="00870198">
        <w:lastRenderedPageBreak/>
        <w:t>Пољопривредно земљиште као добро од општег интереса се планира, користи и уређује у складу са Законом о пољопривредном земљишту („Службени гласник РС“, бр.62/06, 65/08, 41/09 и 112/15).</w:t>
      </w:r>
    </w:p>
    <w:p w:rsidR="00CB2BE3" w:rsidRPr="00870198" w:rsidRDefault="00CB2BE3" w:rsidP="00870198">
      <w:pPr>
        <w:pStyle w:val="Osnovni"/>
      </w:pPr>
      <w:r w:rsidRPr="00870198">
        <w:t>Коришћење обрадивог пољопривредног земљишта у непољопривредне сврхе врши се према условима утврђеним Законом о пољопривредном земљишту („Службени гласник РС“, бр.62/06, 65/08, 41/09 и 112/15).</w:t>
      </w:r>
    </w:p>
    <w:p w:rsidR="00995F9E" w:rsidRPr="009919FD" w:rsidRDefault="00CB2BE3" w:rsidP="009919FD">
      <w:pPr>
        <w:pStyle w:val="Osnovni"/>
      </w:pPr>
      <w:r w:rsidRPr="009919FD">
        <w:t>На пољопривредном земљишту, ван планираног грађевинског подручја, није дозвољена изградња, осим</w:t>
      </w:r>
      <w:r w:rsidR="00995F9E" w:rsidRPr="009919FD">
        <w:t>:</w:t>
      </w:r>
    </w:p>
    <w:p w:rsidR="00995F9E" w:rsidRPr="009919FD" w:rsidRDefault="00CB2BE3" w:rsidP="009919FD">
      <w:pPr>
        <w:pStyle w:val="Tacka1"/>
      </w:pPr>
      <w:r w:rsidRPr="009919FD">
        <w:t>постављања пластеника, стакленика који су у функцији прим</w:t>
      </w:r>
      <w:r w:rsidR="00995F9E" w:rsidRPr="009919FD">
        <w:t>арне пољопривредне производње,</w:t>
      </w:r>
    </w:p>
    <w:p w:rsidR="00995F9E" w:rsidRPr="009919FD" w:rsidRDefault="00995F9E" w:rsidP="009919FD">
      <w:pPr>
        <w:pStyle w:val="Tacka1"/>
      </w:pPr>
      <w:r w:rsidRPr="009919FD">
        <w:t xml:space="preserve">израдње </w:t>
      </w:r>
      <w:r w:rsidR="00CB2BE3" w:rsidRPr="009919FD">
        <w:t>хидротехничких објеката</w:t>
      </w:r>
      <w:r w:rsidRPr="009919FD">
        <w:t xml:space="preserve"> </w:t>
      </w:r>
      <w:r w:rsidR="00CB2BE3" w:rsidRPr="009919FD">
        <w:t>(одбрана од поплава, одво</w:t>
      </w:r>
      <w:r w:rsidR="00CB2BE3" w:rsidRPr="009919FD">
        <w:softHyphen/>
        <w:t>дњавање, наводњавање и уређење бујица),</w:t>
      </w:r>
    </w:p>
    <w:p w:rsidR="00995F9E" w:rsidRPr="009919FD" w:rsidRDefault="00CB2BE3" w:rsidP="009919FD">
      <w:pPr>
        <w:pStyle w:val="Tacka1"/>
      </w:pPr>
      <w:r w:rsidRPr="009919FD">
        <w:t>формирање и проширење пољских путева који доприносе рационалном коришћењу пољопривредног земљишта,</w:t>
      </w:r>
    </w:p>
    <w:p w:rsidR="00CB2BE3" w:rsidRPr="009919FD" w:rsidRDefault="00A175FB" w:rsidP="009919FD">
      <w:pPr>
        <w:pStyle w:val="Tacka1"/>
      </w:pPr>
      <w:r w:rsidRPr="009919FD">
        <w:t>изградње објеката комуналне инфраструктуре, ускладу са правилима уређења</w:t>
      </w:r>
      <w:r w:rsidR="00995F9E" w:rsidRPr="009919FD">
        <w:t xml:space="preserve"> и грађења за ту врсту објеката,</w:t>
      </w:r>
    </w:p>
    <w:p w:rsidR="00995F9E" w:rsidRPr="009919FD" w:rsidRDefault="00995F9E" w:rsidP="009919FD">
      <w:pPr>
        <w:pStyle w:val="Tacka1"/>
      </w:pPr>
      <w:r w:rsidRPr="009919FD">
        <w:t>изградње објеката и комплекса за коришћење обновљивих извора енергије,</w:t>
      </w:r>
    </w:p>
    <w:p w:rsidR="00CB2BE3" w:rsidRPr="00870198" w:rsidRDefault="00CB2BE3" w:rsidP="00870198">
      <w:pPr>
        <w:pStyle w:val="Osnovni"/>
      </w:pPr>
      <w:r w:rsidRPr="00870198">
        <w:t>Заштита пољопривредног земљишта, поред заштите од загађивања, предузимања противерозионих мера, контроле плодности, односно загађености и др., обухвата и активности које се предузимају са циљем трајног обезбеђења природних функција земљишта, очување и унапређење коришћења земљишта у складу са његовом наменом:</w:t>
      </w:r>
    </w:p>
    <w:p w:rsidR="00CB2BE3" w:rsidRPr="007154D2" w:rsidRDefault="00CB2BE3" w:rsidP="00870198">
      <w:pPr>
        <w:pStyle w:val="Tacka1"/>
      </w:pPr>
      <w:r w:rsidRPr="007154D2">
        <w:t>пољопривредно земљиште које је овим планом одређено као грађевинско, до привођења планираној намени, користиће се за пољопривредну производњу,</w:t>
      </w:r>
    </w:p>
    <w:p w:rsidR="00CB2BE3" w:rsidRPr="007154D2" w:rsidRDefault="00CB2BE3" w:rsidP="00870198">
      <w:pPr>
        <w:pStyle w:val="Tacka1"/>
      </w:pPr>
      <w:r w:rsidRPr="007154D2">
        <w:t>забрањено је коришћење обрадивог пољопривредног земљишта од прве до пете класе у непољопривредне сврхе,</w:t>
      </w:r>
    </w:p>
    <w:p w:rsidR="00CB2BE3" w:rsidRPr="007154D2" w:rsidRDefault="00CB2BE3" w:rsidP="00870198">
      <w:pPr>
        <w:pStyle w:val="Tacka1"/>
      </w:pPr>
      <w:r w:rsidRPr="007154D2">
        <w:t xml:space="preserve">обрадиво пољопривредно земљиште не сме се уситњавати на парцеле чија </w:t>
      </w:r>
      <w:r w:rsidR="00DC0D2C" w:rsidRPr="007154D2">
        <w:t>је површина мања од 0,5 хектара,</w:t>
      </w:r>
    </w:p>
    <w:p w:rsidR="00DC0D2C" w:rsidRPr="007154D2" w:rsidRDefault="00DC0D2C" w:rsidP="00870198">
      <w:pPr>
        <w:pStyle w:val="Tacka1"/>
      </w:pPr>
      <w:r w:rsidRPr="007154D2">
        <w:t>ревитализација пољопривредног земљишта у функцији биолошки вредне хране.</w:t>
      </w:r>
    </w:p>
    <w:p w:rsidR="00CB2BE3" w:rsidRPr="0078437B" w:rsidRDefault="00CB2BE3" w:rsidP="0078437B">
      <w:pPr>
        <w:pStyle w:val="Osnovni"/>
      </w:pPr>
      <w:r w:rsidRPr="0078437B">
        <w:t>Уређење пољопривредног земљишта подразумева: комасацију, добровољно груписање земљишта и мелиорацију (изградњу и одржавање система за одводњавање и наводња</w:t>
      </w:r>
      <w:r w:rsidRPr="0078437B">
        <w:softHyphen/>
        <w:t>вање, рекултивацију, претварање необрадивог у обрадиво пољопривредно зе</w:t>
      </w:r>
      <w:r w:rsidRPr="0078437B">
        <w:softHyphen/>
        <w:t>мљи</w:t>
      </w:r>
      <w:r w:rsidRPr="0078437B">
        <w:softHyphen/>
        <w:t>ште, побољшање квалитета обрадивог земљишта (агромелиорације) и друге мере уређења пољопривредног земљишта).</w:t>
      </w:r>
    </w:p>
    <w:p w:rsidR="00CB2BE3" w:rsidRPr="00870198" w:rsidRDefault="00CB2BE3" w:rsidP="00870198">
      <w:pPr>
        <w:pStyle w:val="Osnovni"/>
      </w:pPr>
      <w:r w:rsidRPr="00870198">
        <w:t>Обрадиво пољопривредно земљиште може да се користи у непољопривредне сврхе у следећим случајевима:</w:t>
      </w:r>
    </w:p>
    <w:p w:rsidR="00CB2BE3" w:rsidRPr="00870198" w:rsidRDefault="00CB2BE3" w:rsidP="001C1570">
      <w:pPr>
        <w:pStyle w:val="Tacka2"/>
      </w:pPr>
      <w:r w:rsidRPr="00870198">
        <w:t>за подизање вештачких ливада и пашњака на земљишту четврте и пете катастарске класе, као и за пошумљавање (без обзира на класу, на основу пројекта) по предходно приба</w:t>
      </w:r>
      <w:r w:rsidR="00DC0D2C" w:rsidRPr="00870198">
        <w:t>вљеној сагласности Министарства,</w:t>
      </w:r>
    </w:p>
    <w:p w:rsidR="00CB2BE3" w:rsidRPr="00870198" w:rsidRDefault="00CB2BE3" w:rsidP="001C1570">
      <w:pPr>
        <w:pStyle w:val="Tacka2"/>
      </w:pPr>
      <w:r w:rsidRPr="00870198">
        <w:t>за експлоатацију минералних сировина, и то: глине, шљунка, песка, тресета и камена, по приба</w:t>
      </w:r>
      <w:r w:rsidR="00DC0D2C" w:rsidRPr="00870198">
        <w:t>вљеној сагласности Министарства,</w:t>
      </w:r>
    </w:p>
    <w:p w:rsidR="00CB2BE3" w:rsidRPr="00870198" w:rsidRDefault="00CB2BE3" w:rsidP="001C1570">
      <w:pPr>
        <w:pStyle w:val="Tacka2"/>
      </w:pPr>
      <w:r w:rsidRPr="00870198">
        <w:t>у случајевима када је утврђен општи интерес на основу закона.</w:t>
      </w:r>
    </w:p>
    <w:p w:rsidR="00CB2BE3" w:rsidRPr="00870198" w:rsidRDefault="00CB2BE3" w:rsidP="00870198">
      <w:pPr>
        <w:pStyle w:val="Osnovni"/>
      </w:pPr>
      <w:r w:rsidRPr="00870198">
        <w:t>Забрањено је испуштање и одлагање опасних и штетних материја на пољопривредном земљишту и у каналима за одводњавање и наводњавање.</w:t>
      </w:r>
    </w:p>
    <w:p w:rsidR="00CB2BE3" w:rsidRPr="00870198" w:rsidRDefault="00CB2BE3" w:rsidP="00870198">
      <w:pPr>
        <w:pStyle w:val="Osnovni"/>
      </w:pPr>
      <w:r w:rsidRPr="00870198">
        <w:lastRenderedPageBreak/>
        <w:t>Забрањено је коришћење биолошки неразградиве фолије на обрадивом пољопривредном земљишту.</w:t>
      </w:r>
    </w:p>
    <w:p w:rsidR="001F2961" w:rsidRDefault="002E197E" w:rsidP="001F2961">
      <w:pPr>
        <w:pStyle w:val="Heading2"/>
      </w:pPr>
      <w:bookmarkStart w:id="32" w:name="_Toc33701562"/>
      <w:r>
        <w:t>2.</w:t>
      </w:r>
      <w:r>
        <w:rPr>
          <w:lang w:val="sr-Cyrl-RS"/>
        </w:rPr>
        <w:t>8</w:t>
      </w:r>
      <w:r w:rsidR="001F2961">
        <w:t>. Услови за уређење водног земљишта</w:t>
      </w:r>
      <w:bookmarkEnd w:id="32"/>
    </w:p>
    <w:p w:rsidR="008207CF" w:rsidRPr="008207CF" w:rsidRDefault="008207CF" w:rsidP="008207CF">
      <w:pPr>
        <w:pStyle w:val="Osnovni"/>
        <w:ind w:left="450"/>
      </w:pPr>
      <w:r w:rsidRPr="008207CF">
        <w:t xml:space="preserve">У обухвату плана налази се део тока Гарског потока и Вучачког потока (водотоци II реда) планирани за регулисање отвореним каналом. Кроз насеље Равњак до улива у регулисани Вучачки поток пролази нерегулисани Равњачки поток планиран за регулацију затвореним профилом. </w:t>
      </w:r>
    </w:p>
    <w:p w:rsidR="008207CF" w:rsidRPr="008207CF" w:rsidRDefault="008207CF" w:rsidP="008207CF">
      <w:pPr>
        <w:pStyle w:val="Osnovni"/>
        <w:rPr>
          <w:lang w:val="sr-Cyrl-RS"/>
        </w:rPr>
      </w:pPr>
      <w:r w:rsidRPr="008207CF">
        <w:t>Планом су дефинисани коридори за регулацију потока чије границе представљају прелиминарне границе обухвата Планова детаљне регулације којим ће се разрадити наведене трасе</w:t>
      </w:r>
      <w:r w:rsidRPr="008207CF">
        <w:rPr>
          <w:lang w:val="sr-Cyrl-RS"/>
        </w:rPr>
        <w:t>.</w:t>
      </w:r>
    </w:p>
    <w:p w:rsidR="00B3709A" w:rsidRPr="008207CF" w:rsidRDefault="00320BDE" w:rsidP="008207CF">
      <w:pPr>
        <w:pStyle w:val="Osnovni"/>
      </w:pPr>
      <w:r w:rsidRPr="008207CF">
        <w:t>Основни принцип</w:t>
      </w:r>
      <w:r w:rsidR="00B3709A" w:rsidRPr="008207CF">
        <w:t xml:space="preserve"> у ово</w:t>
      </w:r>
      <w:r w:rsidRPr="008207CF">
        <w:t>ј области je</w:t>
      </w:r>
      <w:r w:rsidRPr="008207CF">
        <w:rPr>
          <w:lang w:val="sr-Cyrl-RS"/>
        </w:rPr>
        <w:t>сте</w:t>
      </w:r>
      <w:r w:rsidRPr="008207CF">
        <w:t xml:space="preserve"> регулација нерегулисан</w:t>
      </w:r>
      <w:r w:rsidRPr="008207CF">
        <w:rPr>
          <w:lang w:val="sr-Cyrl-RS"/>
        </w:rPr>
        <w:t>ог</w:t>
      </w:r>
      <w:r w:rsidRPr="008207CF">
        <w:t xml:space="preserve"> корита</w:t>
      </w:r>
      <w:r w:rsidR="00B3709A" w:rsidRPr="008207CF">
        <w:t xml:space="preserve"> потока и заштита од загађења.</w:t>
      </w:r>
    </w:p>
    <w:p w:rsidR="00B3709A" w:rsidRPr="008207CF" w:rsidRDefault="00B3709A" w:rsidP="00B3709A">
      <w:pPr>
        <w:pStyle w:val="Osnovni"/>
      </w:pPr>
      <w:r w:rsidRPr="008207CF">
        <w:t>Водно земљиште и водотоци, као добра од општег интереса су под посебном заштитом и користе се према прописаним условима, у складу са Законом о водама („Службени гласник РС“, бр.3</w:t>
      </w:r>
      <w:r w:rsidR="008207CF" w:rsidRPr="008207CF">
        <w:t>0/10, 93/12</w:t>
      </w:r>
      <w:r w:rsidR="008207CF" w:rsidRPr="008207CF">
        <w:rPr>
          <w:lang w:val="sr-Cyrl-RS"/>
        </w:rPr>
        <w:t xml:space="preserve">, </w:t>
      </w:r>
      <w:r w:rsidRPr="008207CF">
        <w:t>101/16</w:t>
      </w:r>
      <w:r w:rsidR="008207CF" w:rsidRPr="008207CF">
        <w:rPr>
          <w:lang w:val="sr-Cyrl-RS"/>
        </w:rPr>
        <w:t xml:space="preserve"> и 95/2018</w:t>
      </w:r>
      <w:r w:rsidRPr="008207CF">
        <w:t>).</w:t>
      </w:r>
    </w:p>
    <w:p w:rsidR="00B3709A" w:rsidRPr="008207CF" w:rsidRDefault="00B3709A" w:rsidP="003E555F">
      <w:pPr>
        <w:pStyle w:val="Osnovni"/>
        <w:rPr>
          <w:lang w:val="sr-Cyrl-RS"/>
        </w:rPr>
      </w:pPr>
      <w:r w:rsidRPr="008207CF">
        <w:t xml:space="preserve">Водно земљиште у заштићеној зони водотока </w:t>
      </w:r>
      <w:r w:rsidR="003E555F" w:rsidRPr="008207CF">
        <w:rPr>
          <w:lang w:val="sr-Cyrl-RS"/>
        </w:rPr>
        <w:t xml:space="preserve">потребно је </w:t>
      </w:r>
      <w:r w:rsidRPr="008207CF">
        <w:t>дефиниса</w:t>
      </w:r>
      <w:r w:rsidR="003E555F" w:rsidRPr="008207CF">
        <w:rPr>
          <w:lang w:val="sr-Cyrl-RS"/>
        </w:rPr>
        <w:t xml:space="preserve">ти </w:t>
      </w:r>
      <w:r w:rsidRPr="008207CF">
        <w:t>положајем регулационе линије насипа или обалоутврде</w:t>
      </w:r>
      <w:r w:rsidR="003E555F" w:rsidRPr="008207CF">
        <w:rPr>
          <w:lang w:val="sr-Cyrl-RS"/>
        </w:rPr>
        <w:t>.</w:t>
      </w:r>
    </w:p>
    <w:p w:rsidR="00B3709A" w:rsidRPr="008207CF" w:rsidRDefault="003E555F" w:rsidP="00D54550">
      <w:pPr>
        <w:pStyle w:val="Osnovni"/>
      </w:pPr>
      <w:r w:rsidRPr="008207CF">
        <w:rPr>
          <w:lang w:val="sr-Cyrl-RS"/>
        </w:rPr>
        <w:t>Потребно је обезбедити</w:t>
      </w:r>
      <w:r w:rsidR="00B3709A" w:rsidRPr="008207CF">
        <w:t xml:space="preserve"> зон</w:t>
      </w:r>
      <w:r w:rsidRPr="008207CF">
        <w:rPr>
          <w:lang w:val="sr-Cyrl-RS"/>
        </w:rPr>
        <w:t>у</w:t>
      </w:r>
      <w:r w:rsidR="008207CF" w:rsidRPr="008207CF">
        <w:t xml:space="preserve"> заштите у појасу од </w:t>
      </w:r>
      <w:r w:rsidR="008207CF" w:rsidRPr="008207CF">
        <w:rPr>
          <w:lang w:val="sr-Cyrl-RS"/>
        </w:rPr>
        <w:t>3</w:t>
      </w:r>
      <w:r w:rsidR="00B3709A" w:rsidRPr="008207CF">
        <w:t xml:space="preserve">м од насипа за прилаз возилима при интервенцијама или радовима. </w:t>
      </w:r>
    </w:p>
    <w:p w:rsidR="00B3709A" w:rsidRPr="008207CF" w:rsidRDefault="00B3709A" w:rsidP="00B3709A">
      <w:pPr>
        <w:pStyle w:val="Osnovni"/>
      </w:pPr>
      <w:r w:rsidRPr="008207CF">
        <w:t>Уређење водног земљишта подразумева пре свега могућност евакуације великих вода, одводњавање, стабилизацију корита, као и очување флоре и фауне токова и приобаља.</w:t>
      </w:r>
    </w:p>
    <w:p w:rsidR="00B3709A" w:rsidRPr="008207CF" w:rsidRDefault="00B3709A" w:rsidP="00B3709A">
      <w:pPr>
        <w:pStyle w:val="Osnovni"/>
      </w:pPr>
      <w:r w:rsidRPr="008207CF">
        <w:t>Јединица локалне самоуправе обезбеђује заштиту од штетног дејства вода, у складу са проценом ризика од поплава и спровођењем редовне и ванредне одбране од поплава.</w:t>
      </w:r>
    </w:p>
    <w:p w:rsidR="00B3709A" w:rsidRPr="008207CF" w:rsidRDefault="00B3709A" w:rsidP="00B3709A">
      <w:pPr>
        <w:pStyle w:val="Osnovni"/>
      </w:pPr>
      <w:r w:rsidRPr="008207CF">
        <w:t>На водном земљишту је забрањена изградња:</w:t>
      </w:r>
    </w:p>
    <w:p w:rsidR="00B3709A" w:rsidRPr="008207CF" w:rsidRDefault="00B3709A" w:rsidP="0027009D">
      <w:pPr>
        <w:pStyle w:val="Tacka2"/>
        <w:rPr>
          <w:lang w:eastAsia="ar-SA"/>
        </w:rPr>
      </w:pPr>
      <w:r w:rsidRPr="008207CF">
        <w:t>објеката чије отпадне материј</w:t>
      </w:r>
      <w:r w:rsidR="00404F89" w:rsidRPr="008207CF">
        <w:t>е могу загадити воду и земљиште,</w:t>
      </w:r>
    </w:p>
    <w:p w:rsidR="00B3709A" w:rsidRPr="008207CF" w:rsidRDefault="00B3709A" w:rsidP="0027009D">
      <w:pPr>
        <w:pStyle w:val="Tacka2"/>
      </w:pPr>
      <w:r w:rsidRPr="008207CF">
        <w:t>објеката који могу угрозити безбедно</w:t>
      </w:r>
      <w:r w:rsidR="00404F89" w:rsidRPr="008207CF">
        <w:t>ст водопривредне инфраструктуре,</w:t>
      </w:r>
    </w:p>
    <w:p w:rsidR="00B3709A" w:rsidRPr="008207CF" w:rsidRDefault="00B3709A" w:rsidP="0027009D">
      <w:pPr>
        <w:pStyle w:val="Tacka2"/>
      </w:pPr>
      <w:r w:rsidRPr="008207CF">
        <w:t>на поплавним подручјима (подручје које вода повремено плави, услед изливања водоток</w:t>
      </w:r>
      <w:r w:rsidR="00404F89" w:rsidRPr="008207CF">
        <w:t>а или сувишних унутрашњих вода),</w:t>
      </w:r>
    </w:p>
    <w:p w:rsidR="00CF6F31" w:rsidRPr="008207CF" w:rsidRDefault="00CF6F31" w:rsidP="00B3709A">
      <w:pPr>
        <w:pStyle w:val="Osnovni"/>
      </w:pPr>
      <w:r w:rsidRPr="008207CF">
        <w:t>Планом се дозвољава изградња:</w:t>
      </w:r>
    </w:p>
    <w:p w:rsidR="00CF6F31" w:rsidRPr="008207CF" w:rsidRDefault="00CF6F31" w:rsidP="0027009D">
      <w:pPr>
        <w:pStyle w:val="Tacka2"/>
      </w:pPr>
      <w:r w:rsidRPr="008207CF">
        <w:t>објеката у  функцији водопривреде и одржавања водотокова,</w:t>
      </w:r>
    </w:p>
    <w:p w:rsidR="00CF6F31" w:rsidRPr="008207CF" w:rsidRDefault="00CF6F31" w:rsidP="0027009D">
      <w:pPr>
        <w:pStyle w:val="Tacka2"/>
      </w:pPr>
      <w:r w:rsidRPr="008207CF">
        <w:t>објеката компатибилним водном земљишту под условом да се при пројектовању и извођењу обезбеди каналисање и пречишћавање отпадних вода, у складу са Законом о водама и условима ЈВП “Србијаводе”,</w:t>
      </w:r>
    </w:p>
    <w:p w:rsidR="00CF6F31" w:rsidRPr="008207CF" w:rsidRDefault="00CF6F31" w:rsidP="0027009D">
      <w:pPr>
        <w:pStyle w:val="Tacka2"/>
      </w:pPr>
      <w:r w:rsidRPr="008207CF">
        <w:t>објеката инфраструктуре</w:t>
      </w:r>
    </w:p>
    <w:p w:rsidR="00CF6F31" w:rsidRPr="008207CF" w:rsidRDefault="00CF6F31" w:rsidP="0027009D">
      <w:pPr>
        <w:pStyle w:val="Tacka2"/>
      </w:pPr>
      <w:r w:rsidRPr="008207CF">
        <w:t>саобраћајница, приступних путева, пешачких и бициклистичких стаза, у складу са Законом о водама и условима ЈВП “Србијаводе”</w:t>
      </w:r>
      <w:r w:rsidR="00B12119" w:rsidRPr="008207CF">
        <w:t>.</w:t>
      </w:r>
    </w:p>
    <w:p w:rsidR="00B3709A" w:rsidRPr="008207CF" w:rsidRDefault="00B3709A" w:rsidP="001A7301">
      <w:pPr>
        <w:pStyle w:val="Osnovni"/>
        <w:rPr>
          <w:lang w:val="sr-Cyrl-RS"/>
        </w:rPr>
      </w:pPr>
      <w:r w:rsidRPr="008207CF">
        <w:t xml:space="preserve">Сви ови објекти могу се градити искључиво према условима ЈВП “Србијаводе”. </w:t>
      </w:r>
    </w:p>
    <w:p w:rsidR="00D54550" w:rsidRPr="001F2961" w:rsidRDefault="00D54550" w:rsidP="00D54550">
      <w:pPr>
        <w:pStyle w:val="Heading2"/>
      </w:pPr>
      <w:bookmarkStart w:id="33" w:name="_Toc33701563"/>
      <w:r>
        <w:t>2.</w:t>
      </w:r>
      <w:r w:rsidR="002E197E">
        <w:rPr>
          <w:lang w:val="sr-Cyrl-RS"/>
        </w:rPr>
        <w:t>9</w:t>
      </w:r>
      <w:r>
        <w:t xml:space="preserve">. </w:t>
      </w:r>
      <w:r w:rsidR="009F1353">
        <w:t>Услови за уређење шумског</w:t>
      </w:r>
      <w:r>
        <w:t xml:space="preserve"> земљишта</w:t>
      </w:r>
      <w:bookmarkEnd w:id="33"/>
    </w:p>
    <w:p w:rsidR="00B3056E" w:rsidRPr="007154D2" w:rsidRDefault="00B3056E" w:rsidP="00B3056E">
      <w:pPr>
        <w:pStyle w:val="Osnovni"/>
        <w:rPr>
          <w:color w:val="FF0000"/>
        </w:rPr>
      </w:pPr>
      <w:r w:rsidRPr="00A234D5">
        <w:t xml:space="preserve">Шуме и шумско земљиште заузимају </w:t>
      </w:r>
      <w:r w:rsidRPr="00870198">
        <w:t xml:space="preserve">површину од </w:t>
      </w:r>
      <w:r w:rsidR="00870198" w:rsidRPr="00870198">
        <w:t>53,5</w:t>
      </w:r>
      <w:r w:rsidRPr="00870198">
        <w:t xml:space="preserve">ха или </w:t>
      </w:r>
      <w:r w:rsidR="00BF2EEA" w:rsidRPr="00870198">
        <w:t>6.</w:t>
      </w:r>
      <w:r w:rsidR="00870198" w:rsidRPr="00870198">
        <w:t>57</w:t>
      </w:r>
      <w:r w:rsidRPr="00870198">
        <w:t>% од</w:t>
      </w:r>
      <w:r w:rsidRPr="00A234D5">
        <w:t xml:space="preserve"> укупне површине обу</w:t>
      </w:r>
      <w:r w:rsidRPr="00A234D5">
        <w:softHyphen/>
        <w:t>хвата плана.</w:t>
      </w:r>
    </w:p>
    <w:p w:rsidR="00B3056E" w:rsidRPr="00A234D5" w:rsidRDefault="00B3056E" w:rsidP="00A234D5">
      <w:pPr>
        <w:pStyle w:val="Osnovni"/>
      </w:pPr>
      <w:r w:rsidRPr="00A234D5">
        <w:lastRenderedPageBreak/>
        <w:t>Дата су правила за коришћење, уређење и заштиту шума и шумског подручја, а утврђују се на основу услова Завода за заштиту природе, у складу са Законом о шумама.</w:t>
      </w:r>
    </w:p>
    <w:p w:rsidR="00B3056E" w:rsidRPr="00A234D5" w:rsidRDefault="00B3056E" w:rsidP="00A234D5">
      <w:pPr>
        <w:pStyle w:val="Osnovni"/>
      </w:pPr>
      <w:r w:rsidRPr="00A234D5">
        <w:t>Могуће је пошумљавање обрадивог пољопривредног земљишта шесте, седме и осме катастарске класе према Закону о пољопривредном земљишту.</w:t>
      </w:r>
    </w:p>
    <w:p w:rsidR="00B3056E" w:rsidRPr="00A234D5" w:rsidRDefault="00B3056E" w:rsidP="00A234D5">
      <w:pPr>
        <w:pStyle w:val="Osnovni"/>
      </w:pPr>
      <w:r w:rsidRPr="00A234D5">
        <w:t xml:space="preserve">За формирање ветрозаштитних појасева у коридорима саобраћајница и пољозаштитних појасева на пољопривредном земљишту, препоручује се минимална ширина заштитног појаса шумама од 10м на угроженим локалитетима. </w:t>
      </w:r>
    </w:p>
    <w:p w:rsidR="00B3056E" w:rsidRPr="00A234D5" w:rsidRDefault="00B3056E" w:rsidP="00A234D5">
      <w:pPr>
        <w:pStyle w:val="Osnovni"/>
      </w:pPr>
      <w:r w:rsidRPr="00A234D5">
        <w:t xml:space="preserve">На шумском земљишту је забрањена градња. </w:t>
      </w:r>
    </w:p>
    <w:p w:rsidR="00B3056E" w:rsidRPr="00A234D5" w:rsidRDefault="00B3056E" w:rsidP="00A234D5">
      <w:pPr>
        <w:pStyle w:val="Osnovni"/>
      </w:pPr>
      <w:r w:rsidRPr="00A234D5">
        <w:t>Дозвољена је изузетно изградња:</w:t>
      </w:r>
    </w:p>
    <w:p w:rsidR="00B3056E" w:rsidRPr="00A234D5" w:rsidRDefault="00B3056E" w:rsidP="00A234D5">
      <w:pPr>
        <w:pStyle w:val="Tacka1"/>
        <w:spacing w:after="100" w:afterAutospacing="1"/>
        <w:ind w:left="1173" w:hanging="357"/>
      </w:pPr>
      <w:r w:rsidRPr="00A234D5">
        <w:t>објеката у функцији шумске привреде (одржавање и експлоатација шума),</w:t>
      </w:r>
    </w:p>
    <w:p w:rsidR="00B3056E" w:rsidRPr="00A234D5" w:rsidRDefault="00B3056E" w:rsidP="00A234D5">
      <w:pPr>
        <w:pStyle w:val="Tacka1"/>
        <w:spacing w:after="100" w:afterAutospacing="1"/>
        <w:ind w:left="1173" w:hanging="357"/>
      </w:pPr>
      <w:r w:rsidRPr="00A234D5">
        <w:t>објеката у функцији туризма, рекреације и ловства,</w:t>
      </w:r>
    </w:p>
    <w:p w:rsidR="00B3056E" w:rsidRPr="00A234D5" w:rsidRDefault="00B3056E" w:rsidP="00A234D5">
      <w:pPr>
        <w:pStyle w:val="Tacka1"/>
        <w:spacing w:after="100" w:afterAutospacing="1"/>
        <w:ind w:left="1173" w:hanging="357"/>
      </w:pPr>
      <w:r w:rsidRPr="00A234D5">
        <w:t>приступне саобраћајне површине</w:t>
      </w:r>
    </w:p>
    <w:p w:rsidR="00B3056E" w:rsidRPr="00A234D5" w:rsidRDefault="00B3056E" w:rsidP="00A234D5">
      <w:pPr>
        <w:pStyle w:val="Tacka1"/>
        <w:spacing w:after="100" w:afterAutospacing="1"/>
        <w:ind w:left="1173" w:hanging="357"/>
      </w:pPr>
      <w:r w:rsidRPr="00A234D5">
        <w:t>изградња објеката инфраструктуре у складу са Планом</w:t>
      </w:r>
    </w:p>
    <w:p w:rsidR="00B3056E" w:rsidRPr="00A234D5" w:rsidRDefault="00B3056E" w:rsidP="00A234D5">
      <w:pPr>
        <w:pStyle w:val="Tacka1"/>
        <w:spacing w:after="100" w:afterAutospacing="1"/>
        <w:ind w:left="1173" w:hanging="357"/>
      </w:pPr>
      <w:r w:rsidRPr="00A234D5">
        <w:t>пратећи објекти (шанк-барови, надстрешнице, одморишта, просторије за опрему и сл.)</w:t>
      </w:r>
    </w:p>
    <w:p w:rsidR="00A234D5" w:rsidRDefault="00B3056E" w:rsidP="00A234D5">
      <w:pPr>
        <w:pStyle w:val="Tacka1"/>
        <w:spacing w:after="100" w:afterAutospacing="1"/>
        <w:ind w:left="1173" w:hanging="357"/>
      </w:pPr>
      <w:r w:rsidRPr="00A234D5">
        <w:t>партерно уређење (одморишта, стазе и сл.)</w:t>
      </w:r>
    </w:p>
    <w:p w:rsidR="00B3056E" w:rsidRPr="00A234D5" w:rsidRDefault="00B3056E" w:rsidP="00A234D5">
      <w:pPr>
        <w:pStyle w:val="Osnovni"/>
        <w:spacing w:after="0"/>
      </w:pPr>
      <w:r w:rsidRPr="00A234D5">
        <w:t>Правила изградње за објекте чија се изградња изузетно дозвољава:</w:t>
      </w:r>
    </w:p>
    <w:p w:rsidR="00B3056E" w:rsidRPr="00A234D5" w:rsidRDefault="00B3056E" w:rsidP="00A234D5">
      <w:pPr>
        <w:pStyle w:val="Osnovni"/>
      </w:pPr>
      <w:r w:rsidRPr="00A234D5">
        <w:t>Објекти не смеју да се граде од бетона, већ је обавезна употреба природних материјала прилагођених шумском окружењу, (дрво, камен, шиндра) и традиционалних форми.</w:t>
      </w:r>
    </w:p>
    <w:p w:rsidR="001F2961" w:rsidRPr="001F2961" w:rsidRDefault="001F2961" w:rsidP="001F2961">
      <w:pPr>
        <w:pStyle w:val="Heading2"/>
      </w:pPr>
      <w:bookmarkStart w:id="34" w:name="_Toc33701564"/>
      <w:r>
        <w:t>2.</w:t>
      </w:r>
      <w:r w:rsidR="00D54550">
        <w:t>1</w:t>
      </w:r>
      <w:r w:rsidR="002E197E">
        <w:rPr>
          <w:lang w:val="sr-Cyrl-RS"/>
        </w:rPr>
        <w:t>0</w:t>
      </w:r>
      <w:r>
        <w:t>. Степен комуналне опремљености грађевинског земљишта</w:t>
      </w:r>
      <w:bookmarkEnd w:id="34"/>
    </w:p>
    <w:p w:rsidR="001F2961" w:rsidRDefault="001F2961" w:rsidP="001F2961">
      <w:pPr>
        <w:pStyle w:val="Osnovni"/>
        <w:rPr>
          <w:lang w:val="sr-Cyrl-RS"/>
        </w:rPr>
      </w:pPr>
      <w:r w:rsidRPr="000D2471">
        <w:t xml:space="preserve">Степен комуналне опремљености грађевинског земљишта који је потребан за издавање </w:t>
      </w:r>
      <w:r w:rsidRPr="001F2961">
        <w:t>локацијских</w:t>
      </w:r>
      <w:r w:rsidRPr="000D2471">
        <w:t xml:space="preserve"> услова, односно грађевинске дозволе, у обухвату плана, подразумева: постојање водовода, фекалне канализације, електроенергетских водо</w:t>
      </w:r>
      <w:r w:rsidRPr="000D2471">
        <w:softHyphen/>
        <w:t>ва, решено одвођење атмосферских вода.</w:t>
      </w:r>
    </w:p>
    <w:p w:rsidR="00A76A2C" w:rsidRDefault="00A76A2C" w:rsidP="001F2961">
      <w:pPr>
        <w:pStyle w:val="Osnovni"/>
        <w:rPr>
          <w:lang w:val="sr-Cyrl-RS"/>
        </w:rPr>
      </w:pPr>
    </w:p>
    <w:p w:rsidR="00A76A2C" w:rsidRDefault="00A76A2C" w:rsidP="001F2961">
      <w:pPr>
        <w:pStyle w:val="Osnovni"/>
        <w:rPr>
          <w:lang w:val="sr-Cyrl-RS"/>
        </w:rPr>
      </w:pPr>
    </w:p>
    <w:p w:rsidR="00A76A2C" w:rsidRDefault="00A76A2C" w:rsidP="001F2961">
      <w:pPr>
        <w:pStyle w:val="Osnovni"/>
        <w:rPr>
          <w:lang w:val="sr-Cyrl-RS"/>
        </w:rPr>
      </w:pPr>
    </w:p>
    <w:p w:rsidR="00A76A2C" w:rsidRPr="00A76A2C" w:rsidRDefault="00A76A2C" w:rsidP="001F2961">
      <w:pPr>
        <w:pStyle w:val="Osnovni"/>
        <w:rPr>
          <w:lang w:val="sr-Cyrl-RS"/>
        </w:rPr>
      </w:pPr>
    </w:p>
    <w:p w:rsidR="008458EE" w:rsidRPr="009013E8" w:rsidRDefault="008458EE" w:rsidP="009013E8">
      <w:pPr>
        <w:pStyle w:val="Heading2"/>
        <w:rPr>
          <w:color w:val="552803"/>
        </w:rPr>
      </w:pPr>
      <w:bookmarkStart w:id="35" w:name="_Toc33701565"/>
      <w:r>
        <w:t>2.1</w:t>
      </w:r>
      <w:r w:rsidR="002E197E">
        <w:rPr>
          <w:lang w:val="sr-Cyrl-RS"/>
        </w:rPr>
        <w:t>1</w:t>
      </w:r>
      <w:r>
        <w:t xml:space="preserve">. </w:t>
      </w:r>
      <w:r w:rsidRPr="008458EE">
        <w:t>Услови и мере заштите планом обухваћеног подручја</w:t>
      </w:r>
      <w:bookmarkEnd w:id="35"/>
    </w:p>
    <w:p w:rsidR="008458EE" w:rsidRPr="000D2471" w:rsidRDefault="008458EE" w:rsidP="008458EE">
      <w:pPr>
        <w:pStyle w:val="Heading3"/>
      </w:pPr>
      <w:r w:rsidRPr="000D2471">
        <w:t>2.</w:t>
      </w:r>
      <w:r w:rsidR="008118C5">
        <w:t>1</w:t>
      </w:r>
      <w:r w:rsidR="002E197E">
        <w:rPr>
          <w:lang w:val="sr-Cyrl-RS"/>
        </w:rPr>
        <w:t>1</w:t>
      </w:r>
      <w:r w:rsidRPr="000D2471">
        <w:t xml:space="preserve">.1. Услови и мере заштите непокретних културних добара и амбијенталних целина и </w:t>
      </w:r>
      <w:r w:rsidRPr="008458EE">
        <w:t>заштите</w:t>
      </w:r>
      <w:r w:rsidRPr="000D2471">
        <w:t xml:space="preserve"> културног наслеђа</w:t>
      </w:r>
    </w:p>
    <w:p w:rsidR="008458EE" w:rsidRPr="000D2471" w:rsidRDefault="008458EE" w:rsidP="008458EE">
      <w:pPr>
        <w:rPr>
          <w:noProof w:val="0"/>
          <w:color w:val="7030A0"/>
        </w:rPr>
      </w:pPr>
    </w:p>
    <w:p w:rsidR="008458EE" w:rsidRPr="00F017DD" w:rsidRDefault="008458EE" w:rsidP="008458EE">
      <w:pPr>
        <w:pStyle w:val="Podvuceniosnovni"/>
      </w:pPr>
      <w:r w:rsidRPr="00F017DD">
        <w:t>Циљеви и опште мере заштите</w:t>
      </w:r>
    </w:p>
    <w:p w:rsidR="008458EE" w:rsidRPr="00B81A88" w:rsidRDefault="008458EE" w:rsidP="00B81A88">
      <w:pPr>
        <w:pStyle w:val="Osnovni"/>
      </w:pPr>
      <w:r w:rsidRPr="00B81A88">
        <w:t>Валоризација објеката, целина, слободних простора, ликовних, амбијенталних и других вредности, археолошких локалитета и знаменитих места у ужем и ширем градском подручју Крушевца одређује основне принципе и режим заштите целина и појединачних објеката, а приступ је условљен и основном поделом на заштићене и евидентиране објекте са утврђеним споменичким својствима.</w:t>
      </w:r>
    </w:p>
    <w:p w:rsidR="008458EE" w:rsidRPr="00B81A88" w:rsidRDefault="008458EE" w:rsidP="00B81A88">
      <w:pPr>
        <w:pStyle w:val="Osnovni"/>
      </w:pPr>
      <w:r w:rsidRPr="00B81A88">
        <w:lastRenderedPageBreak/>
        <w:t>Циљ за стварање зона уже, или шире заштите објеката, целина и амбијената огледа се, пре свега, у потреби остварења заштите непосредног окружења споменичких целина, односно заштићених објеката ван зона заштите. Уређење ових простора подразумева и могућност нове изградње, уз планерски и пројектантски приступ који одговара мерилима амбијента; поред тога, ово подручје треба да обезбеди интегритет оних целина које су већ нарушене пропадањем појединих објеката или неконтролисаном изградњом нових.</w:t>
      </w:r>
    </w:p>
    <w:p w:rsidR="008458EE" w:rsidRPr="00B81A88" w:rsidRDefault="008458EE" w:rsidP="00B81A88">
      <w:pPr>
        <w:pStyle w:val="Osnovni"/>
      </w:pPr>
      <w:r w:rsidRPr="00B81A88">
        <w:t>Основна начела у погледу утврђивања садржаја и функција споменичких објеката и целина, уз њихову ревитализацију и примену мера техничке заштите, дефинишу узајамно равноправан однос нових потреба и потреба које произилазе из споменичких вредности, уз изричито одбацивање намена које могу да деградирају заштићене објекте, зоне и амбијенте.</w:t>
      </w:r>
    </w:p>
    <w:p w:rsidR="00F017DD" w:rsidRPr="00B81A88" w:rsidRDefault="00F017DD" w:rsidP="00B81A88">
      <w:pPr>
        <w:pStyle w:val="Osnovni"/>
      </w:pPr>
      <w:r w:rsidRPr="00B81A88">
        <w:t xml:space="preserve">У оквиру планског подручја налазе се непокретна културна добра и то: </w:t>
      </w:r>
    </w:p>
    <w:p w:rsidR="00F017DD" w:rsidRPr="00B81A88" w:rsidRDefault="00F017DD" w:rsidP="00B81A88">
      <w:pPr>
        <w:pStyle w:val="Podvuceniosnovni"/>
      </w:pPr>
      <w:r w:rsidRPr="00B81A88">
        <w:t>Добра која уживају претходну заштиту</w:t>
      </w:r>
    </w:p>
    <w:p w:rsidR="007154D2" w:rsidRPr="007154D2" w:rsidRDefault="007154D2" w:rsidP="00B81A88">
      <w:pPr>
        <w:pStyle w:val="Tacka1"/>
        <w:rPr>
          <w:lang w:val="sr-Cyrl-RS"/>
        </w:rPr>
      </w:pPr>
      <w:r w:rsidRPr="007154D2">
        <w:rPr>
          <w:lang w:val="sr-Cyrl-RS"/>
        </w:rPr>
        <w:t>Кућа Мирјане Сакић у улици Цара Лазара ББ (к.п.бр. 1912 КО Лазарица)</w:t>
      </w:r>
    </w:p>
    <w:p w:rsidR="007154D2" w:rsidRPr="007154D2" w:rsidRDefault="007154D2" w:rsidP="00B81A88">
      <w:pPr>
        <w:pStyle w:val="Tacka1"/>
        <w:rPr>
          <w:lang w:val="sr-Cyrl-RS"/>
        </w:rPr>
      </w:pPr>
      <w:r w:rsidRPr="007154D2">
        <w:rPr>
          <w:lang w:val="sr-Cyrl-RS"/>
        </w:rPr>
        <w:t>Лазаричка чесма у ул. Цара Лазара (к.п.бр. 5938/1 КО Крушевац)</w:t>
      </w:r>
    </w:p>
    <w:p w:rsidR="0090512B" w:rsidRPr="00B81A88" w:rsidRDefault="0090512B" w:rsidP="00B81A88">
      <w:pPr>
        <w:pStyle w:val="Osnovni"/>
      </w:pPr>
      <w:r w:rsidRPr="00B81A88">
        <w:t>Планирање условљава посебан третман заштићених зона, кроз опште мере заштите што обухвата:</w:t>
      </w:r>
    </w:p>
    <w:p w:rsidR="0090512B" w:rsidRPr="00B81A88" w:rsidRDefault="0090512B" w:rsidP="00B81A88">
      <w:pPr>
        <w:pStyle w:val="Tacka1"/>
      </w:pPr>
      <w:r w:rsidRPr="00B81A88">
        <w:t>очување аутентичности објеката</w:t>
      </w:r>
      <w:r w:rsidR="006549F8" w:rsidRPr="00B81A88">
        <w:t xml:space="preserve"> и простора у границама заштите,</w:t>
      </w:r>
    </w:p>
    <w:p w:rsidR="0090512B" w:rsidRPr="00B81A88" w:rsidRDefault="0090512B" w:rsidP="00B81A88">
      <w:pPr>
        <w:pStyle w:val="Tacka1"/>
      </w:pPr>
      <w:r w:rsidRPr="00B81A88">
        <w:t>уклањање неод</w:t>
      </w:r>
      <w:r w:rsidR="006549F8" w:rsidRPr="00B81A88">
        <w:t>говарајућих објеката и садржаја,</w:t>
      </w:r>
    </w:p>
    <w:p w:rsidR="0090512B" w:rsidRPr="00B81A88" w:rsidRDefault="0090512B" w:rsidP="00B81A88">
      <w:pPr>
        <w:pStyle w:val="Tacka1"/>
      </w:pPr>
      <w:r w:rsidRPr="00B81A88">
        <w:t>спровођење мера правне и техничке заштите, подразумевајући конзерваторске и рестаураторске интервенције код објеката који су угрожени, односно код којих су преправка</w:t>
      </w:r>
      <w:r w:rsidR="006549F8" w:rsidRPr="00B81A88">
        <w:t>ма умањене споменичке вредности,</w:t>
      </w:r>
    </w:p>
    <w:p w:rsidR="0090512B" w:rsidRPr="00B81A88" w:rsidRDefault="0090512B" w:rsidP="00B81A88">
      <w:pPr>
        <w:pStyle w:val="Tacka1"/>
      </w:pPr>
      <w:r w:rsidRPr="00B81A88">
        <w:t>стварање неопходних услова за савремено</w:t>
      </w:r>
      <w:r w:rsidR="006549F8" w:rsidRPr="00B81A88">
        <w:t xml:space="preserve"> коришћење објеката,</w:t>
      </w:r>
    </w:p>
    <w:p w:rsidR="0090512B" w:rsidRPr="00B81A88" w:rsidRDefault="0090512B" w:rsidP="00B81A88">
      <w:pPr>
        <w:pStyle w:val="Tacka1"/>
      </w:pPr>
      <w:r w:rsidRPr="00B81A88">
        <w:t xml:space="preserve">евентуалну изградњу нових објеката у зонама заштите, на основу и у оквирима </w:t>
      </w:r>
      <w:r w:rsidR="006549F8" w:rsidRPr="00B81A88">
        <w:t>урбанистичких</w:t>
      </w:r>
      <w:r w:rsidRPr="00B81A88">
        <w:t xml:space="preserve"> планова, урбанистичких пројеката и програма ревитализације, изграђених у складу са Генералним </w:t>
      </w:r>
      <w:r w:rsidR="006549F8" w:rsidRPr="00B81A88">
        <w:t>урбанистичким планом,</w:t>
      </w:r>
    </w:p>
    <w:p w:rsidR="0090512B" w:rsidRPr="00B81A88" w:rsidRDefault="0090512B" w:rsidP="00B81A88">
      <w:pPr>
        <w:pStyle w:val="Tacka1"/>
      </w:pPr>
      <w:r w:rsidRPr="00B81A88">
        <w:t>забрану рушења заштићених и евидентираних објеката, без обз</w:t>
      </w:r>
      <w:r w:rsidR="006549F8" w:rsidRPr="00B81A88">
        <w:t>ира на њихово грађевинско стање,</w:t>
      </w:r>
    </w:p>
    <w:p w:rsidR="0090512B" w:rsidRPr="00B81A88" w:rsidRDefault="0090512B" w:rsidP="00B81A88">
      <w:pPr>
        <w:pStyle w:val="Tacka1"/>
      </w:pPr>
      <w:r w:rsidRPr="00B81A88">
        <w:t>санацију и адаптација у складу са савременим потребама, али уз поштовање режима заштите и претходно утврђених конзерваторских услова од</w:t>
      </w:r>
      <w:r w:rsidR="006549F8" w:rsidRPr="00B81A88">
        <w:t xml:space="preserve"> стране надлежне службе заштите,</w:t>
      </w:r>
    </w:p>
    <w:p w:rsidR="0090512B" w:rsidRPr="00B81A88" w:rsidRDefault="0090512B" w:rsidP="00B81A88">
      <w:pPr>
        <w:pStyle w:val="Tacka1"/>
      </w:pPr>
      <w:r w:rsidRPr="00B81A88">
        <w:t>обрада слободних простора и површина, који сачињавају одређене амбијенте такође треба да се обухв</w:t>
      </w:r>
      <w:r w:rsidR="006549F8" w:rsidRPr="00B81A88">
        <w:t>ати плановима нижег реда,</w:t>
      </w:r>
    </w:p>
    <w:p w:rsidR="00642F67" w:rsidRPr="00B81A88" w:rsidRDefault="00642F67" w:rsidP="00B81A88">
      <w:pPr>
        <w:pStyle w:val="Tacka1"/>
      </w:pPr>
      <w:r w:rsidRPr="00B81A88">
        <w:t>з</w:t>
      </w:r>
      <w:r w:rsidR="0090512B" w:rsidRPr="00B81A88">
        <w:t xml:space="preserve">а радове било које врсте на споменику културе од </w:t>
      </w:r>
      <w:r w:rsidRPr="00B81A88">
        <w:t>велик</w:t>
      </w:r>
      <w:r w:rsidR="0090512B" w:rsidRPr="00B81A88">
        <w:t xml:space="preserve">ог значаја и његовој заштићеној околини, морају се прибавити услови и сагласност </w:t>
      </w:r>
      <w:r w:rsidRPr="00B81A88">
        <w:t>надлежне службе заштите,</w:t>
      </w:r>
    </w:p>
    <w:p w:rsidR="0090512B" w:rsidRPr="00B81A88" w:rsidRDefault="008118C5" w:rsidP="00B81A88">
      <w:pPr>
        <w:pStyle w:val="Tacka1"/>
      </w:pPr>
      <w:r w:rsidRPr="00B81A88">
        <w:t>з</w:t>
      </w:r>
      <w:r w:rsidR="0090512B" w:rsidRPr="00B81A88">
        <w:t>абрањује се просипање и одлагање отпадних и штетних материјала, складиштење матери</w:t>
      </w:r>
      <w:r w:rsidRPr="00B81A88">
        <w:t>јала и стварање дивљих депонија,</w:t>
      </w:r>
    </w:p>
    <w:p w:rsidR="0090512B" w:rsidRPr="00B81A88" w:rsidRDefault="0090512B" w:rsidP="00B81A88">
      <w:pPr>
        <w:pStyle w:val="Osnovni"/>
      </w:pPr>
      <w:r w:rsidRPr="00B81A88">
        <w:t>Смерницама за спровођење мера техничке заштите објеката и амбијената у заштићеним зонама посебно се утврђује обавеза примене аутентичних материјала, архитектонских детаља и техника грађења, и то код свих интервенција које могу да угрозе, или деградирају споменичка својства објекта.</w:t>
      </w:r>
    </w:p>
    <w:p w:rsidR="008118C5" w:rsidRPr="000D2471" w:rsidRDefault="008118C5" w:rsidP="009404CD">
      <w:pPr>
        <w:pStyle w:val="Heading3"/>
      </w:pPr>
      <w:r w:rsidRPr="000D2471">
        <w:t>2.</w:t>
      </w:r>
      <w:r>
        <w:t>1</w:t>
      </w:r>
      <w:r w:rsidR="002E197E">
        <w:rPr>
          <w:lang w:val="sr-Cyrl-RS"/>
        </w:rPr>
        <w:t>1</w:t>
      </w:r>
      <w:r w:rsidRPr="000D2471">
        <w:t xml:space="preserve">.2. </w:t>
      </w:r>
      <w:r w:rsidRPr="009404CD">
        <w:t>Услови</w:t>
      </w:r>
      <w:r w:rsidRPr="000D2471">
        <w:t xml:space="preserve"> и мере заштите природе и природних добара</w:t>
      </w:r>
    </w:p>
    <w:p w:rsidR="005F13BC" w:rsidRPr="005012BD" w:rsidRDefault="005012BD" w:rsidP="005012BD">
      <w:pPr>
        <w:pStyle w:val="Osnovni"/>
      </w:pPr>
      <w:r w:rsidRPr="005012BD">
        <w:lastRenderedPageBreak/>
        <w:t>У</w:t>
      </w:r>
      <w:r w:rsidR="005F13BC" w:rsidRPr="005012BD">
        <w:t xml:space="preserve"> обухвату плана нема заштићених подручја за које је спроведен или покренут поступак заштите и није у просторном обухвату еколошке мреже.</w:t>
      </w:r>
    </w:p>
    <w:p w:rsidR="005F13BC" w:rsidRPr="005012BD" w:rsidRDefault="005F13BC" w:rsidP="005012BD">
      <w:pPr>
        <w:pStyle w:val="Osnovni"/>
      </w:pPr>
      <w:r w:rsidRPr="005012BD">
        <w:t xml:space="preserve">Планиране претежне намене површина су усклађене са наменама које су дефинисане планом вишег реда, односно Генералним урбанистичким планом Крушевац 2025. План обухвата део рубне зоне Исток, односно приградско насеље Дедина у оквиру грађевинског подручја и значајне површине пољопривредног земљишта. </w:t>
      </w:r>
    </w:p>
    <w:p w:rsidR="005F13BC" w:rsidRPr="005012BD" w:rsidRDefault="005F13BC" w:rsidP="005012BD">
      <w:pPr>
        <w:pStyle w:val="Osnovni"/>
      </w:pPr>
      <w:r w:rsidRPr="005012BD">
        <w:t xml:space="preserve">Рационално коришћење грађевинског земљишта је један од основних циљева плана, као и максимална заштита и коришћење пољопривредног земљишта у складу са начелима одрживог развоја.  </w:t>
      </w:r>
    </w:p>
    <w:p w:rsidR="005F13BC" w:rsidRPr="005012BD" w:rsidRDefault="005F13BC" w:rsidP="005012BD">
      <w:pPr>
        <w:pStyle w:val="Osnovni"/>
      </w:pPr>
      <w:r w:rsidRPr="005012BD">
        <w:t xml:space="preserve">У оквиру опредељених целина и зона у складу са капацитетима и планираном наменом,  формиране су целине са зеленим површинама, у функцији очувања постојећих или повећања зелених површина (паркови, линијско и заштитно зеленило). Такође, у оквиру целина различитих намена, обавезно је поштовање прописаног процентуалног учешћа зеленила и уређење слободних површина, максимално очување и заштита постојећих зелениих површина и вредних примерака дендрофлоре (појединачна стабла и групе стабала) и дефинисање “зелених коридора”.  </w:t>
      </w:r>
    </w:p>
    <w:p w:rsidR="005F13BC" w:rsidRPr="005012BD" w:rsidRDefault="005F13BC" w:rsidP="005012BD">
      <w:pPr>
        <w:pStyle w:val="Osnovni"/>
      </w:pPr>
      <w:r w:rsidRPr="005012BD">
        <w:t>У циљу заштите природе, биодиверзитета и унапређења стања животне средине планом су обухваћене све мере из Решења о условима заштите природе и прописано обавезно:</w:t>
      </w:r>
    </w:p>
    <w:p w:rsidR="005F13BC" w:rsidRPr="007154D2" w:rsidRDefault="005F13BC" w:rsidP="005012BD">
      <w:pPr>
        <w:pStyle w:val="Tacka1"/>
      </w:pPr>
      <w:r w:rsidRPr="007154D2">
        <w:t xml:space="preserve">поштовање дефинисаних урбанистичких параметара, проценат изграђености, учешће површина под зеленилом, утврђена растојања и сл.;  </w:t>
      </w:r>
    </w:p>
    <w:p w:rsidR="005F13BC" w:rsidRPr="007154D2" w:rsidRDefault="005F13BC" w:rsidP="005012BD">
      <w:pPr>
        <w:pStyle w:val="Tacka1"/>
      </w:pPr>
      <w:r w:rsidRPr="007154D2">
        <w:t>изградња и потпуно инфраструктурно опремање по највишим еколошким стандардима, тако да се не ремете подземне хидрографске везе и ккарактеристике подземних и површинских вода;</w:t>
      </w:r>
    </w:p>
    <w:p w:rsidR="005F13BC" w:rsidRPr="007154D2" w:rsidRDefault="005F13BC" w:rsidP="005012BD">
      <w:pPr>
        <w:pStyle w:val="Tacka1"/>
      </w:pPr>
      <w:r w:rsidRPr="007154D2">
        <w:t>уређење и озелењавање слободних површина и формирање заштитног зеленила у циљу повећања заступљености зеленила и његове функционалности у складу са планираном наменом (линијско зеленило, заштитно зеленило око гробља ширине два реда високог дрвећа и сл.);</w:t>
      </w:r>
    </w:p>
    <w:p w:rsidR="005F13BC" w:rsidRPr="007154D2" w:rsidRDefault="005F13BC" w:rsidP="005012BD">
      <w:pPr>
        <w:pStyle w:val="Tacka1"/>
      </w:pPr>
      <w:r w:rsidRPr="007154D2">
        <w:t>максимална заштита и очување приобаља река и потока, а за евентуалну регулацију речног тока и потребне противерозионе радове на угроженим локацијама, применити принцип “натуралне регулације”;</w:t>
      </w:r>
    </w:p>
    <w:p w:rsidR="005F13BC" w:rsidRPr="007154D2" w:rsidRDefault="005F13BC" w:rsidP="005012BD">
      <w:pPr>
        <w:pStyle w:val="Tacka1"/>
      </w:pPr>
      <w:r w:rsidRPr="007154D2">
        <w:t>уколико се због изградње уништи постојеће јавно зеленило, исто се мора надокнадити под условима надлежне службе, како би се очувала вегетација;</w:t>
      </w:r>
    </w:p>
    <w:p w:rsidR="005F13BC" w:rsidRPr="007154D2" w:rsidRDefault="005F13BC" w:rsidP="005012BD">
      <w:pPr>
        <w:pStyle w:val="Tacka1"/>
      </w:pPr>
      <w:r w:rsidRPr="007154D2">
        <w:t xml:space="preserve">формирање и уређење нових зелених површина, дрвореда и заштитног зеленила, планирати као зеленило високе декоративности и тематски усклађено са архитектуром и урбаним мобилијаром, уз препоруку примене аутохтоних, брзорастућих врста, уз избегавање врста које су алергене и инвазивне; </w:t>
      </w:r>
    </w:p>
    <w:p w:rsidR="005F13BC" w:rsidRPr="007154D2" w:rsidRDefault="005F13BC" w:rsidP="005012BD">
      <w:pPr>
        <w:pStyle w:val="Tacka1"/>
      </w:pPr>
      <w:r w:rsidRPr="007154D2">
        <w:t>обавезна је  санација или рекултивација свих деградираних површина;</w:t>
      </w:r>
    </w:p>
    <w:p w:rsidR="005F13BC" w:rsidRPr="007154D2" w:rsidRDefault="005F13BC" w:rsidP="005012BD">
      <w:pPr>
        <w:pStyle w:val="Tacka1"/>
      </w:pPr>
      <w:r w:rsidRPr="007154D2">
        <w:t xml:space="preserve">уколико се у току радова наиђе на објекте геолошко-палеонтолошког типа и минеролошко-петрографског порекла, за које се претпоставља да имају својство природног добра, сходно Закону о заштити природе извођач радова је дужан да о томе обавести Министарство заштите животне средине односно предузме све мере заштите од уништења, оштећења или крађе до доласка овлашћеног лица.    </w:t>
      </w:r>
    </w:p>
    <w:p w:rsidR="00414616" w:rsidRDefault="00414616" w:rsidP="00414616">
      <w:pPr>
        <w:pStyle w:val="Heading3"/>
        <w:rPr>
          <w:lang w:val="sr-Cyrl-RS"/>
        </w:rPr>
      </w:pPr>
      <w:r w:rsidRPr="000D2471">
        <w:t>2.</w:t>
      </w:r>
      <w:r>
        <w:t>1</w:t>
      </w:r>
      <w:r w:rsidR="002E197E">
        <w:rPr>
          <w:lang w:val="sr-Cyrl-RS"/>
        </w:rPr>
        <w:t>1</w:t>
      </w:r>
      <w:r w:rsidRPr="000D2471">
        <w:t xml:space="preserve">.3. Услови и мере </w:t>
      </w:r>
      <w:r w:rsidRPr="00414616">
        <w:t>заштите</w:t>
      </w:r>
      <w:r w:rsidRPr="000D2471">
        <w:t xml:space="preserve"> животне средине</w:t>
      </w:r>
    </w:p>
    <w:p w:rsidR="0001179D" w:rsidRPr="0001179D" w:rsidRDefault="0001179D" w:rsidP="0001179D">
      <w:pPr>
        <w:pStyle w:val="Osnovni"/>
        <w:rPr>
          <w:rFonts w:ascii="Calibri" w:eastAsiaTheme="minorHAnsi" w:hAnsi="Calibri" w:cs="Calibri"/>
          <w:lang w:val="sr-Cyrl-RS" w:eastAsia="en-US"/>
        </w:rPr>
      </w:pPr>
      <w:r w:rsidRPr="0001179D">
        <w:rPr>
          <w:rFonts w:eastAsiaTheme="minorHAnsi"/>
          <w:lang w:val="sr-Cyrl-RS" w:eastAsia="en-US"/>
        </w:rPr>
        <w:lastRenderedPageBreak/>
        <w:t>Питања заштите животне средине у ПГР-у разматрају се на урбанистичком нивоу, на основу еколошке валоризације и смерница из Извештаја о стратешкој процени утицаја на животну средину плана вишег реда (ГУП Крушевац 2025). Услови и мере заштите животне средине</w:t>
      </w:r>
      <w:r w:rsidRPr="0001179D">
        <w:rPr>
          <w:rFonts w:eastAsiaTheme="minorHAnsi"/>
          <w:lang w:val="sr-Latn-RS" w:eastAsia="en-US"/>
        </w:rPr>
        <w:t xml:space="preserve"> </w:t>
      </w:r>
      <w:r w:rsidRPr="0001179D">
        <w:rPr>
          <w:rFonts w:eastAsiaTheme="minorHAnsi"/>
          <w:lang w:val="sr-Cyrl-RS" w:eastAsia="en-US"/>
        </w:rPr>
        <w:t>дефинисани су и на основу посебних услова</w:t>
      </w:r>
      <w:r w:rsidRPr="0001179D">
        <w:rPr>
          <w:rFonts w:ascii="Calibri" w:eastAsiaTheme="minorHAnsi" w:hAnsi="Calibri" w:cs="Calibri"/>
          <w:lang w:val="sr-Cyrl-RS" w:eastAsia="en-US"/>
        </w:rPr>
        <w:t xml:space="preserve"> надлежних предузећа и организација прибављених за потребе израде предметног Плана.   </w:t>
      </w:r>
    </w:p>
    <w:p w:rsidR="0001179D" w:rsidRPr="0001179D" w:rsidRDefault="0001179D" w:rsidP="0001179D">
      <w:pPr>
        <w:pStyle w:val="Osnovni"/>
        <w:rPr>
          <w:rFonts w:eastAsiaTheme="minorHAnsi"/>
          <w:lang w:val="sr-Cyrl-RS" w:eastAsia="en-US"/>
        </w:rPr>
      </w:pPr>
      <w:r w:rsidRPr="0001179D">
        <w:rPr>
          <w:rFonts w:eastAsiaTheme="minorHAnsi"/>
          <w:lang w:val="sr-Cyrl-RS" w:eastAsia="en-US"/>
        </w:rPr>
        <w:t>На основу Закона о стратешкој процени утицаја на животну средину, надлежно одељење Градске управе, Града Крушевца, донело је Одлуку о неприступању изради Стратешке процене утицаја</w:t>
      </w:r>
      <w:r w:rsidRPr="0001179D">
        <w:rPr>
          <w:rFonts w:eastAsiaTheme="minorHAnsi"/>
          <w:lang w:val="sr-Latn-RS" w:eastAsia="en-US"/>
        </w:rPr>
        <w:t xml:space="preserve"> </w:t>
      </w:r>
      <w:r w:rsidRPr="0001179D">
        <w:rPr>
          <w:rFonts w:eastAsiaTheme="minorHAnsi"/>
          <w:lang w:val="sr-Cyrl-RS" w:eastAsia="en-US"/>
        </w:rPr>
        <w:t xml:space="preserve">за ПГР „Запад 1“ у Крушевцу на  животну средину (Службени лист града Крушевца, бр. 10/2018). </w:t>
      </w:r>
    </w:p>
    <w:p w:rsidR="0001179D" w:rsidRPr="0001179D" w:rsidRDefault="0001179D" w:rsidP="0001179D">
      <w:pPr>
        <w:pStyle w:val="Podvuceniosnovni"/>
        <w:rPr>
          <w:rFonts w:eastAsiaTheme="minorHAnsi"/>
          <w:b/>
          <w:lang w:val="sr-Cyrl-RS" w:eastAsia="en-US"/>
        </w:rPr>
      </w:pPr>
      <w:r w:rsidRPr="0001179D">
        <w:rPr>
          <w:rFonts w:eastAsiaTheme="minorHAnsi"/>
          <w:b/>
          <w:lang w:val="sr-Cyrl-RS" w:eastAsia="en-US"/>
        </w:rPr>
        <w:t xml:space="preserve">Еколошка валоризација </w:t>
      </w:r>
    </w:p>
    <w:p w:rsidR="0001179D" w:rsidRPr="0001179D" w:rsidRDefault="0001179D" w:rsidP="0001179D">
      <w:pPr>
        <w:pStyle w:val="Osnovni"/>
        <w:rPr>
          <w:rFonts w:eastAsiaTheme="minorHAnsi"/>
          <w:lang w:val="sr-Cyrl-RS" w:eastAsia="en-US"/>
        </w:rPr>
      </w:pPr>
      <w:r w:rsidRPr="0001179D">
        <w:rPr>
          <w:rFonts w:eastAsiaTheme="minorHAnsi"/>
          <w:lang w:val="sr-Latn-RS" w:eastAsia="en-US"/>
        </w:rPr>
        <w:t xml:space="preserve">У еколошкој валоризацији </w:t>
      </w:r>
      <w:r w:rsidRPr="0001179D">
        <w:rPr>
          <w:rFonts w:eastAsiaTheme="minorHAnsi"/>
          <w:lang w:val="sr-Cyrl-RS" w:eastAsia="en-US"/>
        </w:rPr>
        <w:t>ширег простора</w:t>
      </w:r>
      <w:r w:rsidRPr="0001179D">
        <w:rPr>
          <w:rFonts w:eastAsiaTheme="minorHAnsi"/>
          <w:lang w:val="sr-Latn-RS" w:eastAsia="en-US"/>
        </w:rPr>
        <w:t xml:space="preserve">, </w:t>
      </w:r>
      <w:r w:rsidRPr="0001179D">
        <w:rPr>
          <w:rFonts w:eastAsiaTheme="minorHAnsi"/>
          <w:lang w:val="sr-Cyrl-RS" w:eastAsia="en-US"/>
        </w:rPr>
        <w:t xml:space="preserve">предметно планско подручје је у оквиру Еколошке целине Крушевац 1, представља </w:t>
      </w:r>
      <w:r w:rsidRPr="0001179D">
        <w:rPr>
          <w:rFonts w:eastAsiaTheme="minorHAnsi"/>
          <w:lang w:val="sr-Latn-RS" w:eastAsia="en-US"/>
        </w:rPr>
        <w:t>Еколошк</w:t>
      </w:r>
      <w:r w:rsidRPr="0001179D">
        <w:rPr>
          <w:rFonts w:eastAsiaTheme="minorHAnsi"/>
          <w:lang w:val="sr-Cyrl-RS" w:eastAsia="en-US"/>
        </w:rPr>
        <w:t>у</w:t>
      </w:r>
      <w:r w:rsidRPr="0001179D">
        <w:rPr>
          <w:rFonts w:eastAsiaTheme="minorHAnsi"/>
          <w:lang w:val="sr-Latn-RS" w:eastAsia="en-US"/>
        </w:rPr>
        <w:t xml:space="preserve"> потцелин</w:t>
      </w:r>
      <w:r w:rsidRPr="0001179D">
        <w:rPr>
          <w:rFonts w:eastAsiaTheme="minorHAnsi"/>
          <w:lang w:val="sr-Cyrl-RS" w:eastAsia="en-US"/>
        </w:rPr>
        <w:t>у</w:t>
      </w:r>
      <w:r w:rsidRPr="0001179D">
        <w:rPr>
          <w:rFonts w:eastAsiaTheme="minorHAnsi"/>
          <w:lang w:val="sr-Latn-RS" w:eastAsia="en-US"/>
        </w:rPr>
        <w:t xml:space="preserve"> „</w:t>
      </w:r>
      <w:r w:rsidRPr="0001179D">
        <w:rPr>
          <w:rFonts w:eastAsiaTheme="minorHAnsi"/>
          <w:lang w:val="sr-Cyrl-RS" w:eastAsia="en-US"/>
        </w:rPr>
        <w:t>ЗАПАД</w:t>
      </w:r>
      <w:r w:rsidRPr="0001179D">
        <w:rPr>
          <w:rFonts w:eastAsiaTheme="minorHAnsi"/>
          <w:lang w:val="sr-Latn-RS" w:eastAsia="en-US"/>
        </w:rPr>
        <w:t xml:space="preserve"> 1”</w:t>
      </w:r>
      <w:r w:rsidRPr="0001179D">
        <w:rPr>
          <w:rFonts w:eastAsiaTheme="minorHAnsi"/>
          <w:lang w:val="sr-Cyrl-RS" w:eastAsia="en-US"/>
        </w:rPr>
        <w:t>.</w:t>
      </w:r>
    </w:p>
    <w:p w:rsidR="0001179D" w:rsidRPr="0001179D" w:rsidRDefault="0001179D" w:rsidP="0001179D">
      <w:pPr>
        <w:pStyle w:val="Osnovni"/>
        <w:rPr>
          <w:rFonts w:eastAsiaTheme="minorHAnsi"/>
          <w:lang w:val="sr-Cyrl-RS" w:eastAsia="en-US"/>
        </w:rPr>
      </w:pPr>
      <w:r w:rsidRPr="0001179D">
        <w:rPr>
          <w:rFonts w:eastAsiaTheme="minorHAnsi"/>
          <w:lang w:val="sr-Cyrl-RS" w:eastAsia="en-US"/>
        </w:rPr>
        <w:t>Еколошка потцелина „ЗАПАД 1“ бухвата општу стамбену зону западно од центра</w:t>
      </w:r>
      <w:r w:rsidRPr="0001179D">
        <w:rPr>
          <w:rFonts w:eastAsiaTheme="minorHAnsi"/>
          <w:lang w:eastAsia="en-US"/>
        </w:rPr>
        <w:t xml:space="preserve"> </w:t>
      </w:r>
      <w:r w:rsidRPr="0001179D">
        <w:rPr>
          <w:rFonts w:eastAsiaTheme="minorHAnsi"/>
          <w:lang w:val="sr-Cyrl-RS" w:eastAsia="en-US"/>
        </w:rPr>
        <w:t xml:space="preserve">града, коју карактерише породично и вишепородично становање средњих густина, са комплексима посебне намене на ободу (Равњак и комплекс у Пакашници) и привредни комплекс (Рубин), а у </w:t>
      </w:r>
      <w:r w:rsidRPr="0001179D">
        <w:rPr>
          <w:rFonts w:eastAsiaTheme="minorHAnsi" w:cstheme="minorBidi"/>
          <w:lang w:val="sr-Latn-RS" w:eastAsia="en-US"/>
        </w:rPr>
        <w:t>јужн</w:t>
      </w:r>
      <w:r w:rsidRPr="0001179D">
        <w:rPr>
          <w:rFonts w:eastAsiaTheme="minorHAnsi" w:cstheme="minorBidi"/>
          <w:lang w:val="sr-Cyrl-RS" w:eastAsia="en-US"/>
        </w:rPr>
        <w:t>о</w:t>
      </w:r>
      <w:r w:rsidRPr="0001179D">
        <w:rPr>
          <w:rFonts w:eastAsiaTheme="minorHAnsi" w:cstheme="minorBidi"/>
          <w:lang w:val="sr-Latn-RS" w:eastAsia="en-US"/>
        </w:rPr>
        <w:t xml:space="preserve">м </w:t>
      </w:r>
      <w:r w:rsidRPr="0001179D">
        <w:rPr>
          <w:rFonts w:eastAsiaTheme="minorHAnsi" w:cstheme="minorBidi"/>
          <w:lang w:val="sr-Cyrl-RS" w:eastAsia="en-US"/>
        </w:rPr>
        <w:t xml:space="preserve">и југозападном </w:t>
      </w:r>
      <w:r w:rsidRPr="0001179D">
        <w:rPr>
          <w:rFonts w:eastAsiaTheme="minorHAnsi" w:cstheme="minorBidi"/>
          <w:lang w:val="sr-Latn-RS" w:eastAsia="en-US"/>
        </w:rPr>
        <w:t>дел</w:t>
      </w:r>
      <w:r w:rsidRPr="0001179D">
        <w:rPr>
          <w:rFonts w:eastAsiaTheme="minorHAnsi" w:cstheme="minorBidi"/>
          <w:lang w:val="sr-Cyrl-RS" w:eastAsia="en-US"/>
        </w:rPr>
        <w:t>у</w:t>
      </w:r>
      <w:r w:rsidRPr="0001179D">
        <w:rPr>
          <w:rFonts w:eastAsiaTheme="minorHAnsi" w:cstheme="minorBidi"/>
          <w:lang w:val="sr-Latn-RS" w:eastAsia="en-US"/>
        </w:rPr>
        <w:t xml:space="preserve"> </w:t>
      </w:r>
      <w:r w:rsidRPr="0001179D">
        <w:rPr>
          <w:rFonts w:eastAsiaTheme="minorHAnsi" w:cstheme="minorBidi"/>
          <w:lang w:val="sr-Cyrl-RS" w:eastAsia="en-US"/>
        </w:rPr>
        <w:t>обухвата рубну зону и значајне површине</w:t>
      </w:r>
      <w:r w:rsidRPr="0001179D">
        <w:rPr>
          <w:rFonts w:eastAsiaTheme="minorHAnsi" w:cstheme="minorBidi"/>
          <w:lang w:val="sr-Latn-RS" w:eastAsia="en-US"/>
        </w:rPr>
        <w:t xml:space="preserve"> пољопривредно</w:t>
      </w:r>
      <w:r w:rsidRPr="0001179D">
        <w:rPr>
          <w:rFonts w:eastAsiaTheme="minorHAnsi" w:cstheme="minorBidi"/>
          <w:lang w:val="sr-Cyrl-RS" w:eastAsia="en-US"/>
        </w:rPr>
        <w:t>г</w:t>
      </w:r>
      <w:r w:rsidRPr="0001179D">
        <w:rPr>
          <w:rFonts w:eastAsiaTheme="minorHAnsi" w:cstheme="minorBidi"/>
          <w:lang w:val="sr-Latn-RS" w:eastAsia="en-US"/>
        </w:rPr>
        <w:t xml:space="preserve"> земљишт</w:t>
      </w:r>
      <w:r w:rsidRPr="0001179D">
        <w:rPr>
          <w:rFonts w:eastAsiaTheme="minorHAnsi" w:cstheme="minorBidi"/>
          <w:lang w:val="sr-Cyrl-RS" w:eastAsia="en-US"/>
        </w:rPr>
        <w:t>а</w:t>
      </w:r>
      <w:r w:rsidRPr="0001179D">
        <w:rPr>
          <w:rFonts w:eastAsiaTheme="minorHAnsi"/>
          <w:lang w:val="sr-Cyrl-RS" w:eastAsia="en-US"/>
        </w:rPr>
        <w:t xml:space="preserve">.   </w:t>
      </w:r>
    </w:p>
    <w:p w:rsidR="0001179D" w:rsidRPr="0001179D" w:rsidRDefault="0001179D" w:rsidP="0001179D">
      <w:pPr>
        <w:pStyle w:val="Osnovni"/>
        <w:rPr>
          <w:rFonts w:eastAsiaTheme="minorHAnsi"/>
          <w:lang w:val="sr-Cyrl-RS" w:eastAsia="en-US"/>
        </w:rPr>
      </w:pPr>
      <w:r w:rsidRPr="0001179D">
        <w:rPr>
          <w:rFonts w:eastAsiaTheme="minorHAnsi"/>
          <w:lang w:val="sr-Cyrl-RS" w:eastAsia="en-US"/>
        </w:rPr>
        <w:t xml:space="preserve">Концепт заштите животне средине за подручје ПГР-а, заснива се на опредељењу за одрживи развој, односно на заштити простора и рационалном коришћењу природних и створених ресурса, </w:t>
      </w:r>
      <w:r w:rsidRPr="0001179D">
        <w:rPr>
          <w:rFonts w:eastAsiaTheme="minorHAnsi" w:cstheme="minorBidi"/>
          <w:lang w:val="sr-Latn-RS" w:eastAsia="en-US"/>
        </w:rPr>
        <w:t xml:space="preserve">што представља континуирани процес успостављања равнотеже између коришћења природних </w:t>
      </w:r>
      <w:r w:rsidRPr="0001179D">
        <w:rPr>
          <w:rFonts w:eastAsiaTheme="minorHAnsi" w:cstheme="minorBidi"/>
          <w:lang w:val="sr-Cyrl-RS" w:eastAsia="en-US"/>
        </w:rPr>
        <w:t xml:space="preserve">и створених </w:t>
      </w:r>
      <w:r w:rsidRPr="0001179D">
        <w:rPr>
          <w:rFonts w:eastAsiaTheme="minorHAnsi" w:cstheme="minorBidi"/>
          <w:lang w:val="sr-Latn-RS" w:eastAsia="en-US"/>
        </w:rPr>
        <w:t>ресурса и даљег развоја урбаних функција града.</w:t>
      </w:r>
      <w:r w:rsidRPr="0001179D">
        <w:rPr>
          <w:rFonts w:eastAsiaTheme="minorHAnsi" w:cstheme="minorBidi"/>
          <w:lang w:val="sr-Cyrl-RS" w:eastAsia="en-US"/>
        </w:rPr>
        <w:t xml:space="preserve"> Значајну улогу у заштити животне средине има и </w:t>
      </w:r>
      <w:r w:rsidRPr="0001179D">
        <w:rPr>
          <w:rFonts w:eastAsiaTheme="minorHAnsi"/>
          <w:lang w:val="sr-Cyrl-RS" w:eastAsia="en-US"/>
        </w:rPr>
        <w:t xml:space="preserve">контрола потенцијалних облика и извора загађивања, санација, ремедијација и ревитализација локација и зона угрожене животне средине, а посебно у примени еколошки прихватљивих технологија и спровођењу мониторинга животне средине.    </w:t>
      </w:r>
    </w:p>
    <w:p w:rsidR="0001179D" w:rsidRPr="0001179D" w:rsidRDefault="0001179D" w:rsidP="0001179D">
      <w:pPr>
        <w:pStyle w:val="Osnovni"/>
        <w:rPr>
          <w:rFonts w:eastAsiaTheme="minorHAnsi"/>
          <w:lang w:val="sr-Cyrl-RS" w:eastAsia="en-US"/>
        </w:rPr>
      </w:pPr>
      <w:r w:rsidRPr="0001179D">
        <w:rPr>
          <w:rFonts w:eastAsiaTheme="minorHAnsi"/>
          <w:lang w:val="sr-Cyrl-RS" w:eastAsia="en-US"/>
        </w:rPr>
        <w:t xml:space="preserve">У еколошкој валоризацији на подручју Плана посебно осетљиве зоне су зоне становања и водотокова, а потенцијални извори негативних утицаја су зоне привређивања и утицаја фреквентних градских саобраћајница. </w:t>
      </w:r>
    </w:p>
    <w:p w:rsidR="0001179D" w:rsidRPr="0001179D" w:rsidRDefault="0001179D" w:rsidP="0001179D">
      <w:pPr>
        <w:pStyle w:val="Osnovni"/>
        <w:rPr>
          <w:lang w:val="sr-Cyrl-RS"/>
        </w:rPr>
      </w:pPr>
      <w:r w:rsidRPr="0001179D">
        <w:rPr>
          <w:lang w:val="sr-Cyrl-RS"/>
        </w:rPr>
        <w:t xml:space="preserve">Обавезне мере заштите еколошке потцелине „ЗАПАД 1”: </w:t>
      </w:r>
    </w:p>
    <w:p w:rsidR="0001179D" w:rsidRPr="0001179D" w:rsidRDefault="0001179D" w:rsidP="0001179D">
      <w:pPr>
        <w:pStyle w:val="Tacka1"/>
        <w:rPr>
          <w:lang w:val="sr-Cyrl-RS"/>
        </w:rPr>
      </w:pPr>
      <w:r w:rsidRPr="0001179D">
        <w:rPr>
          <w:lang w:val="sr-Cyrl-RS"/>
        </w:rPr>
        <w:t xml:space="preserve">При </w:t>
      </w:r>
      <w:r w:rsidRPr="0001179D">
        <w:rPr>
          <w:lang w:val="sr-Cyrl-CS"/>
        </w:rPr>
        <w:t>реализациј</w:t>
      </w:r>
      <w:r w:rsidRPr="0001179D">
        <w:rPr>
          <w:lang w:val="sr-Cyrl-RS"/>
        </w:rPr>
        <w:t>и</w:t>
      </w:r>
      <w:r w:rsidRPr="0001179D">
        <w:rPr>
          <w:lang w:val="sr-Cyrl-CS"/>
        </w:rPr>
        <w:t xml:space="preserve"> пројеката,</w:t>
      </w:r>
      <w:r w:rsidRPr="0001179D">
        <w:rPr>
          <w:lang w:val="sr-Cyrl-RS"/>
        </w:rPr>
        <w:t xml:space="preserve"> извођењу</w:t>
      </w:r>
      <w:r w:rsidRPr="0001179D">
        <w:rPr>
          <w:lang w:val="sr-Cyrl-CS"/>
        </w:rPr>
        <w:t xml:space="preserve"> радов</w:t>
      </w:r>
      <w:r w:rsidRPr="0001179D">
        <w:rPr>
          <w:lang w:val="sr-Cyrl-RS"/>
        </w:rPr>
        <w:t>а</w:t>
      </w:r>
      <w:r w:rsidRPr="0001179D">
        <w:rPr>
          <w:lang w:val="sr-Cyrl-CS"/>
        </w:rPr>
        <w:t xml:space="preserve"> и</w:t>
      </w:r>
      <w:r w:rsidRPr="0001179D">
        <w:rPr>
          <w:lang w:val="sr-Cyrl-RS"/>
        </w:rPr>
        <w:t>ли</w:t>
      </w:r>
      <w:r w:rsidRPr="0001179D">
        <w:rPr>
          <w:lang w:val="sr-Cyrl-CS"/>
        </w:rPr>
        <w:t xml:space="preserve"> </w:t>
      </w:r>
      <w:r w:rsidRPr="0001179D">
        <w:rPr>
          <w:lang w:val="sr-Cyrl-RS"/>
        </w:rPr>
        <w:t xml:space="preserve">изградњи </w:t>
      </w:r>
      <w:r w:rsidRPr="0001179D">
        <w:rPr>
          <w:lang w:val="sr-Cyrl-CS"/>
        </w:rPr>
        <w:t>објек</w:t>
      </w:r>
      <w:r w:rsidRPr="0001179D">
        <w:rPr>
          <w:lang w:val="sr-Cyrl-RS"/>
        </w:rPr>
        <w:t>а</w:t>
      </w:r>
      <w:r w:rsidRPr="0001179D">
        <w:rPr>
          <w:lang w:val="sr-Cyrl-CS"/>
        </w:rPr>
        <w:t>т</w:t>
      </w:r>
      <w:r w:rsidRPr="0001179D">
        <w:rPr>
          <w:lang w:val="sr-Cyrl-RS"/>
        </w:rPr>
        <w:t>а, који</w:t>
      </w:r>
      <w:r w:rsidRPr="0001179D">
        <w:rPr>
          <w:lang w:val="sr-Cyrl-CS"/>
        </w:rPr>
        <w:t xml:space="preserve"> потенцијално</w:t>
      </w:r>
      <w:r w:rsidRPr="0001179D">
        <w:rPr>
          <w:lang w:val="sr-Cyrl-RS"/>
        </w:rPr>
        <w:t xml:space="preserve"> могу имати</w:t>
      </w:r>
      <w:r w:rsidRPr="0001179D">
        <w:rPr>
          <w:lang w:val="sr-Cyrl-CS"/>
        </w:rPr>
        <w:t xml:space="preserve"> штетн</w:t>
      </w:r>
      <w:r w:rsidRPr="0001179D">
        <w:rPr>
          <w:lang w:val="sr-Cyrl-RS"/>
        </w:rPr>
        <w:t>е</w:t>
      </w:r>
      <w:r w:rsidRPr="0001179D">
        <w:rPr>
          <w:lang w:val="sr-Cyrl-CS"/>
        </w:rPr>
        <w:t xml:space="preserve"> утицај</w:t>
      </w:r>
      <w:r w:rsidRPr="0001179D">
        <w:rPr>
          <w:lang w:val="sr-Cyrl-RS"/>
        </w:rPr>
        <w:t>е</w:t>
      </w:r>
      <w:r w:rsidRPr="0001179D">
        <w:rPr>
          <w:lang w:val="sr-Cyrl-CS"/>
        </w:rPr>
        <w:t xml:space="preserve"> и негативн</w:t>
      </w:r>
      <w:r w:rsidRPr="0001179D">
        <w:rPr>
          <w:lang w:val="sr-Cyrl-RS"/>
        </w:rPr>
        <w:t>е</w:t>
      </w:r>
      <w:r w:rsidRPr="0001179D">
        <w:rPr>
          <w:lang w:val="sr-Cyrl-CS"/>
        </w:rPr>
        <w:t xml:space="preserve"> ефект</w:t>
      </w:r>
      <w:r w:rsidRPr="0001179D">
        <w:rPr>
          <w:lang w:val="sr-Cyrl-RS"/>
        </w:rPr>
        <w:t>е</w:t>
      </w:r>
      <w:r w:rsidRPr="0001179D">
        <w:rPr>
          <w:lang w:val="sr-Cyrl-CS"/>
        </w:rPr>
        <w:t xml:space="preserve"> </w:t>
      </w:r>
      <w:r w:rsidRPr="0001179D">
        <w:rPr>
          <w:lang w:val="sr-Cyrl-RS"/>
        </w:rPr>
        <w:t>на</w:t>
      </w:r>
      <w:r w:rsidRPr="0001179D">
        <w:rPr>
          <w:lang w:val="sr-Cyrl-CS"/>
        </w:rPr>
        <w:t xml:space="preserve"> животну средину</w:t>
      </w:r>
      <w:r w:rsidRPr="0001179D">
        <w:rPr>
          <w:lang w:val="sr-Cyrl-RS"/>
        </w:rPr>
        <w:t>,</w:t>
      </w:r>
      <w:r w:rsidRPr="0001179D">
        <w:rPr>
          <w:lang w:val="sr-Cyrl-CS"/>
        </w:rPr>
        <w:t xml:space="preserve"> </w:t>
      </w:r>
      <w:r w:rsidRPr="0001179D">
        <w:rPr>
          <w:lang w:val="sr-Cyrl-RS"/>
        </w:rPr>
        <w:t xml:space="preserve">обавезно се примењују одговарајуће мере и </w:t>
      </w:r>
      <w:r w:rsidRPr="0001179D">
        <w:rPr>
          <w:lang w:val="sr-Cyrl-CS"/>
        </w:rPr>
        <w:t>инструмент</w:t>
      </w:r>
      <w:r w:rsidRPr="0001179D">
        <w:rPr>
          <w:lang w:val="sr-Cyrl-RS"/>
        </w:rPr>
        <w:t>и</w:t>
      </w:r>
      <w:r w:rsidRPr="0001179D">
        <w:rPr>
          <w:lang w:val="sr-Cyrl-CS"/>
        </w:rPr>
        <w:t xml:space="preserve"> директне заштите животне средине</w:t>
      </w:r>
      <w:r w:rsidRPr="0001179D">
        <w:rPr>
          <w:lang w:val="sr-Cyrl-RS"/>
        </w:rPr>
        <w:t>, односно</w:t>
      </w:r>
      <w:r w:rsidRPr="0001179D">
        <w:rPr>
          <w:lang w:val="sr-Cyrl-CS"/>
        </w:rPr>
        <w:t xml:space="preserve"> обавезн</w:t>
      </w:r>
      <w:r w:rsidRPr="0001179D">
        <w:rPr>
          <w:lang w:val="sr-Cyrl-RS"/>
        </w:rPr>
        <w:t xml:space="preserve">о је пред надлежним органом за послове заштите животне средине спровођење </w:t>
      </w:r>
      <w:r w:rsidRPr="0001179D">
        <w:rPr>
          <w:lang w:val="sr-Cyrl-CS"/>
        </w:rPr>
        <w:t>поступк</w:t>
      </w:r>
      <w:r w:rsidRPr="0001179D">
        <w:rPr>
          <w:lang w:val="sr-Cyrl-RS"/>
        </w:rPr>
        <w:t>а</w:t>
      </w:r>
      <w:r w:rsidRPr="0001179D">
        <w:rPr>
          <w:lang w:val="sr-Cyrl-CS"/>
        </w:rPr>
        <w:t xml:space="preserve"> процене утицаја</w:t>
      </w:r>
      <w:r w:rsidRPr="0001179D">
        <w:rPr>
          <w:lang w:val="sr-Cyrl-RS"/>
        </w:rPr>
        <w:t xml:space="preserve">, </w:t>
      </w:r>
      <w:r w:rsidRPr="0001179D">
        <w:rPr>
          <w:lang w:val="sr-Cyrl-CS"/>
        </w:rPr>
        <w:t xml:space="preserve">у складу са </w:t>
      </w:r>
      <w:r w:rsidRPr="0001179D">
        <w:rPr>
          <w:lang w:val="sr-Cyrl-RS"/>
        </w:rPr>
        <w:t>З</w:t>
      </w:r>
      <w:r w:rsidRPr="0001179D">
        <w:rPr>
          <w:lang w:val="sr-Cyrl-CS"/>
        </w:rPr>
        <w:t xml:space="preserve">аконом </w:t>
      </w:r>
      <w:r w:rsidRPr="0001179D">
        <w:rPr>
          <w:lang w:val="sr-Cyrl-RS"/>
        </w:rPr>
        <w:t>о процени утицаја на животну средину</w:t>
      </w:r>
      <w:r w:rsidRPr="0001179D">
        <w:rPr>
          <w:lang w:val="sr-Cyrl-CS"/>
        </w:rPr>
        <w:t xml:space="preserve"> и Уредбом о утврђивању Листе пројеката за које је обавезна процена утицаја и Листе пројеката за које се може захтевати процена утицаја на животну средину (Сл</w:t>
      </w:r>
      <w:r w:rsidRPr="0001179D">
        <w:rPr>
          <w:lang w:val="sr-Cyrl-RS"/>
        </w:rPr>
        <w:t xml:space="preserve">ужбени </w:t>
      </w:r>
      <w:r w:rsidRPr="0001179D">
        <w:rPr>
          <w:lang w:val="sr-Cyrl-CS"/>
        </w:rPr>
        <w:t>гласник РС, бр.114/08)</w:t>
      </w:r>
      <w:r w:rsidRPr="0001179D">
        <w:rPr>
          <w:lang w:val="sr-Cyrl-RS"/>
        </w:rPr>
        <w:t>;</w:t>
      </w:r>
    </w:p>
    <w:p w:rsidR="0001179D" w:rsidRPr="0001179D" w:rsidRDefault="0001179D" w:rsidP="0001179D">
      <w:pPr>
        <w:pStyle w:val="Tacka1"/>
        <w:rPr>
          <w:lang w:val="sr-Cyrl-RS"/>
        </w:rPr>
      </w:pPr>
      <w:r w:rsidRPr="0001179D">
        <w:rPr>
          <w:lang w:val="sr-Cyrl-RS"/>
        </w:rPr>
        <w:t>Стриктно придржавање и</w:t>
      </w:r>
      <w:r w:rsidRPr="0001179D">
        <w:rPr>
          <w:lang w:val="sr-Cyrl-CS"/>
        </w:rPr>
        <w:t xml:space="preserve"> поштовање прописаних </w:t>
      </w:r>
      <w:r w:rsidRPr="0001179D">
        <w:rPr>
          <w:lang w:val="sr-Cyrl-RS"/>
        </w:rPr>
        <w:t>урбанистичких параметара</w:t>
      </w:r>
      <w:r w:rsidRPr="0001179D">
        <w:rPr>
          <w:lang w:val="sr-Cyrl-CS"/>
        </w:rPr>
        <w:t>;</w:t>
      </w:r>
    </w:p>
    <w:p w:rsidR="0001179D" w:rsidRPr="0001179D" w:rsidRDefault="0001179D" w:rsidP="0001179D">
      <w:pPr>
        <w:pStyle w:val="Tacka1"/>
        <w:rPr>
          <w:lang w:val="sr-Cyrl-RS"/>
        </w:rPr>
      </w:pPr>
      <w:r w:rsidRPr="0001179D">
        <w:rPr>
          <w:lang w:val="sr-Cyrl-RS"/>
        </w:rPr>
        <w:t xml:space="preserve">Комплетно </w:t>
      </w:r>
      <w:r w:rsidRPr="0001179D">
        <w:rPr>
          <w:lang w:val="sr-Cyrl-CS"/>
        </w:rPr>
        <w:t>комунално и инфраструктурно опремање у циљу спречавања потенцијално негативних утицаја на земљиште, подземне и површинске воде и здравље становништва;</w:t>
      </w:r>
    </w:p>
    <w:p w:rsidR="0001179D" w:rsidRPr="0001179D" w:rsidRDefault="0001179D" w:rsidP="0001179D">
      <w:pPr>
        <w:pStyle w:val="Tacka1"/>
        <w:rPr>
          <w:lang w:val="sr-Cyrl-RS"/>
        </w:rPr>
      </w:pPr>
      <w:r w:rsidRPr="0001179D">
        <w:rPr>
          <w:lang w:val="sr-Cyrl-RS"/>
        </w:rPr>
        <w:t>Рационално коришћење енергије, већа употреба обновљивих извора енергије и повећање енергетске ефикасности;</w:t>
      </w:r>
    </w:p>
    <w:p w:rsidR="0001179D" w:rsidRPr="0001179D" w:rsidRDefault="0001179D" w:rsidP="0001179D">
      <w:pPr>
        <w:pStyle w:val="Tacka1"/>
        <w:rPr>
          <w:lang w:val="sr-Cyrl-RS"/>
        </w:rPr>
      </w:pPr>
      <w:r w:rsidRPr="0001179D">
        <w:rPr>
          <w:lang w:val="sr-Cyrl-RS"/>
        </w:rPr>
        <w:t xml:space="preserve">Успостављање и  одржавање комуналног реда и комуналне хигијене; </w:t>
      </w:r>
    </w:p>
    <w:p w:rsidR="0001179D" w:rsidRPr="0001179D" w:rsidRDefault="0001179D" w:rsidP="0001179D">
      <w:pPr>
        <w:pStyle w:val="Tacka1"/>
        <w:rPr>
          <w:lang w:val="sr-Cyrl-RS"/>
        </w:rPr>
      </w:pPr>
      <w:r w:rsidRPr="0001179D">
        <w:rPr>
          <w:lang w:val="sr-Cyrl-RS"/>
        </w:rPr>
        <w:t xml:space="preserve">Мониторинг и праћење стања квалитета ваздуха, вода, земљишта и нивоа буке у оквиру еколошких потцелина;  </w:t>
      </w:r>
    </w:p>
    <w:p w:rsidR="0001179D" w:rsidRPr="0001179D" w:rsidRDefault="0001179D" w:rsidP="0001179D">
      <w:pPr>
        <w:pStyle w:val="Tacka1"/>
        <w:rPr>
          <w:lang w:val="sr-Cyrl-RS"/>
        </w:rPr>
      </w:pPr>
      <w:r w:rsidRPr="0001179D">
        <w:rPr>
          <w:lang w:val="sr-Cyrl-RS"/>
        </w:rPr>
        <w:lastRenderedPageBreak/>
        <w:t xml:space="preserve">Пејзажно уређење, озелењавање и успостављање заштитних зелених појасева у складу са условима и еколошким захтевима, уз поштовање принципа аутохтоности и заштита земљишта од свих облика угрожавања, загађивања и деградације;  </w:t>
      </w:r>
    </w:p>
    <w:p w:rsidR="0001179D" w:rsidRPr="0001179D" w:rsidRDefault="0001179D" w:rsidP="0001179D">
      <w:pPr>
        <w:pStyle w:val="Tacka1"/>
        <w:rPr>
          <w:lang w:val="sr-Cyrl-RS"/>
        </w:rPr>
      </w:pPr>
      <w:r w:rsidRPr="0001179D">
        <w:rPr>
          <w:lang w:val="sr-Cyrl-RS"/>
        </w:rPr>
        <w:t xml:space="preserve">Адекватно управљање отпадом и отпадним водама, као и обавезан предтретман свих технолошких отпадних вода до захтеваног нивоа пре упуштања у реципијент (канализациону мрежу или водоток). </w:t>
      </w:r>
    </w:p>
    <w:p w:rsidR="0001179D" w:rsidRPr="0001179D" w:rsidRDefault="0001179D" w:rsidP="0001179D">
      <w:pPr>
        <w:pStyle w:val="Osnovni"/>
        <w:rPr>
          <w:rFonts w:eastAsia="SimSun"/>
          <w:lang w:val="sr-Cyrl-RS" w:eastAsia="hi-IN" w:bidi="hi-IN"/>
        </w:rPr>
      </w:pPr>
      <w:r w:rsidRPr="0001179D">
        <w:rPr>
          <w:rFonts w:eastAsia="SimSun"/>
          <w:lang w:val="sr-Cyrl-RS" w:eastAsia="hi-IN" w:bidi="hi-IN"/>
        </w:rPr>
        <w:t>Површински водотоци у природном стању са приобалним појасом и предеони елементи унутар урбаног предела које чине појасеви зеленила, групе стабала, појединачна стабла, у границама плана имају улогу еколошких коридора и еколошке мреже локалног нивоа, а обавезне мере заштите у овим целинама обухватају следеће:</w:t>
      </w:r>
    </w:p>
    <w:p w:rsidR="0001179D" w:rsidRPr="0001179D" w:rsidRDefault="0001179D" w:rsidP="0001179D">
      <w:pPr>
        <w:pStyle w:val="Tacka1"/>
        <w:rPr>
          <w:lang w:val="sr-Cyrl-RS"/>
        </w:rPr>
      </w:pPr>
      <w:r w:rsidRPr="0001179D">
        <w:rPr>
          <w:lang w:val="sr-Cyrl-CS"/>
        </w:rPr>
        <w:t xml:space="preserve">уређење </w:t>
      </w:r>
      <w:r w:rsidRPr="0001179D">
        <w:rPr>
          <w:lang w:val="sr-Cyrl-RS"/>
        </w:rPr>
        <w:t xml:space="preserve">водотока и обале </w:t>
      </w:r>
      <w:r w:rsidRPr="0001179D">
        <w:rPr>
          <w:lang w:val="sr-Cyrl-CS"/>
        </w:rPr>
        <w:t>у складу са водним условима надлежн</w:t>
      </w:r>
      <w:r w:rsidRPr="0001179D">
        <w:rPr>
          <w:lang w:val="sr-Cyrl-RS"/>
        </w:rPr>
        <w:t>их</w:t>
      </w:r>
      <w:r w:rsidRPr="0001179D">
        <w:rPr>
          <w:lang w:val="sr-Cyrl-CS"/>
        </w:rPr>
        <w:t xml:space="preserve"> предузећа</w:t>
      </w:r>
      <w:r w:rsidRPr="0001179D">
        <w:rPr>
          <w:lang w:val="sr-Cyrl-RS"/>
        </w:rPr>
        <w:t>;</w:t>
      </w:r>
    </w:p>
    <w:p w:rsidR="0001179D" w:rsidRPr="0001179D" w:rsidRDefault="0001179D" w:rsidP="0001179D">
      <w:pPr>
        <w:pStyle w:val="Tacka1"/>
        <w:rPr>
          <w:lang w:val="sr-Cyrl-RS"/>
        </w:rPr>
      </w:pPr>
      <w:r w:rsidRPr="0001179D">
        <w:rPr>
          <w:lang w:val="sr-Cyrl-RS"/>
        </w:rPr>
        <w:t xml:space="preserve">комплетно </w:t>
      </w:r>
      <w:r w:rsidRPr="0001179D">
        <w:rPr>
          <w:lang w:val="sr-Cyrl-CS"/>
        </w:rPr>
        <w:t xml:space="preserve">комунално и инфраструктурно опремање </w:t>
      </w:r>
      <w:r w:rsidRPr="0001179D">
        <w:rPr>
          <w:lang w:val="sr-Cyrl-RS"/>
        </w:rPr>
        <w:t xml:space="preserve">целина и </w:t>
      </w:r>
      <w:r w:rsidRPr="0001179D">
        <w:rPr>
          <w:lang w:val="sr-Cyrl-CS"/>
        </w:rPr>
        <w:t>еколошких потцелина;</w:t>
      </w:r>
    </w:p>
    <w:p w:rsidR="0001179D" w:rsidRPr="0001179D" w:rsidRDefault="0001179D" w:rsidP="0001179D">
      <w:pPr>
        <w:pStyle w:val="Tacka1"/>
        <w:rPr>
          <w:lang w:val="sr-Cyrl-RS"/>
        </w:rPr>
      </w:pPr>
      <w:r w:rsidRPr="0001179D">
        <w:rPr>
          <w:lang w:val="sr-Cyrl-RS"/>
        </w:rPr>
        <w:t xml:space="preserve">одговарајући </w:t>
      </w:r>
      <w:r w:rsidRPr="0001179D">
        <w:rPr>
          <w:lang w:val="sr-Cyrl-CS"/>
        </w:rPr>
        <w:t>третман отпадних вода (комуналних, технолошких, атмосферских)</w:t>
      </w:r>
      <w:r w:rsidRPr="0001179D">
        <w:rPr>
          <w:lang w:val="sr-Cyrl-RS"/>
        </w:rPr>
        <w:t xml:space="preserve"> у посебним постојењима или сепараторима, </w:t>
      </w:r>
      <w:r w:rsidRPr="0001179D">
        <w:rPr>
          <w:lang w:val="sr-Cyrl-CS"/>
        </w:rPr>
        <w:t>до захтеваног нивоа, пре упуштања у реципијенте;</w:t>
      </w:r>
    </w:p>
    <w:p w:rsidR="0001179D" w:rsidRPr="0001179D" w:rsidRDefault="0001179D" w:rsidP="0001179D">
      <w:pPr>
        <w:pStyle w:val="Tacka1"/>
        <w:rPr>
          <w:lang w:val="sr-Cyrl-RS"/>
        </w:rPr>
      </w:pPr>
      <w:r w:rsidRPr="0001179D">
        <w:rPr>
          <w:lang w:val="sr-Cyrl-RS"/>
        </w:rPr>
        <w:t xml:space="preserve">планирати </w:t>
      </w:r>
      <w:r w:rsidRPr="0001179D">
        <w:rPr>
          <w:lang w:val="sr-Cyrl-CS"/>
        </w:rPr>
        <w:t>радове на регулацији водотока</w:t>
      </w:r>
      <w:r w:rsidRPr="0001179D">
        <w:rPr>
          <w:lang w:val="sr-Cyrl-RS"/>
        </w:rPr>
        <w:t xml:space="preserve"> </w:t>
      </w:r>
      <w:r w:rsidRPr="0001179D">
        <w:rPr>
          <w:lang w:val="sr-Cyrl-CS"/>
        </w:rPr>
        <w:t xml:space="preserve">у циљу заштите од </w:t>
      </w:r>
      <w:r w:rsidRPr="0001179D">
        <w:rPr>
          <w:lang w:val="sr-Cyrl-RS"/>
        </w:rPr>
        <w:t xml:space="preserve">ерозије, </w:t>
      </w:r>
      <w:r w:rsidRPr="0001179D">
        <w:rPr>
          <w:lang w:val="sr-Cyrl-CS"/>
        </w:rPr>
        <w:t>буји</w:t>
      </w:r>
      <w:r w:rsidRPr="0001179D">
        <w:rPr>
          <w:lang w:val="sr-Cyrl-RS"/>
        </w:rPr>
        <w:t>ца</w:t>
      </w:r>
      <w:r w:rsidRPr="0001179D">
        <w:rPr>
          <w:lang w:val="sr-Cyrl-CS"/>
        </w:rPr>
        <w:t xml:space="preserve"> и поплава</w:t>
      </w:r>
      <w:r w:rsidRPr="0001179D">
        <w:rPr>
          <w:lang w:val="sr-Cyrl-RS"/>
        </w:rPr>
        <w:t>;</w:t>
      </w:r>
    </w:p>
    <w:p w:rsidR="0001179D" w:rsidRPr="0001179D" w:rsidRDefault="0001179D" w:rsidP="0001179D">
      <w:pPr>
        <w:pStyle w:val="Tacka1"/>
        <w:rPr>
          <w:lang w:val="sr-Cyrl-RS"/>
        </w:rPr>
      </w:pPr>
      <w:r w:rsidRPr="0001179D">
        <w:rPr>
          <w:lang w:val="sr-Cyrl-CS"/>
        </w:rPr>
        <w:t>забрањено је неконтролисано депоновање свих врста отпада</w:t>
      </w:r>
      <w:r w:rsidRPr="0001179D">
        <w:rPr>
          <w:lang w:val="sr-Cyrl-RS"/>
        </w:rPr>
        <w:t>;</w:t>
      </w:r>
    </w:p>
    <w:p w:rsidR="0001179D" w:rsidRPr="0001179D" w:rsidRDefault="0001179D" w:rsidP="0001179D">
      <w:pPr>
        <w:pStyle w:val="Tacka1"/>
        <w:rPr>
          <w:lang w:val="sr-Cyrl-RS"/>
        </w:rPr>
      </w:pPr>
      <w:r w:rsidRPr="0001179D">
        <w:rPr>
          <w:lang w:val="sr-Cyrl-CS"/>
        </w:rPr>
        <w:t>уређивање еколошког појаса</w:t>
      </w:r>
      <w:r w:rsidRPr="0001179D">
        <w:rPr>
          <w:lang w:val="sr-Cyrl-RS"/>
        </w:rPr>
        <w:t xml:space="preserve"> водотока</w:t>
      </w:r>
      <w:r w:rsidRPr="0001179D">
        <w:rPr>
          <w:lang w:val="sr-Cyrl-CS"/>
        </w:rPr>
        <w:t xml:space="preserve"> за специфично вишенаменско коришћење (озелењавање, пејзажно уређење, активну и пасивну рекреацију, шетне стазе, постављање мобилијара) у складу са </w:t>
      </w:r>
      <w:r w:rsidRPr="0001179D">
        <w:rPr>
          <w:lang w:val="sr-Cyrl-RS"/>
        </w:rPr>
        <w:t xml:space="preserve">прописима и посебним </w:t>
      </w:r>
      <w:r w:rsidRPr="0001179D">
        <w:rPr>
          <w:lang w:val="sr-Cyrl-CS"/>
        </w:rPr>
        <w:t>условима</w:t>
      </w:r>
      <w:r w:rsidRPr="0001179D">
        <w:rPr>
          <w:lang w:val="sr-Cyrl-RS"/>
        </w:rPr>
        <w:t>;</w:t>
      </w:r>
    </w:p>
    <w:p w:rsidR="0001179D" w:rsidRPr="0001179D" w:rsidRDefault="0001179D" w:rsidP="0001179D">
      <w:pPr>
        <w:pStyle w:val="Tacka1"/>
        <w:rPr>
          <w:lang w:val="sr-Cyrl-RS"/>
        </w:rPr>
      </w:pPr>
      <w:r w:rsidRPr="0001179D">
        <w:rPr>
          <w:lang w:val="sr-Cyrl-RS"/>
        </w:rPr>
        <w:t>обaлe и вoдoтoкoвe урeдити тзв. „нaтурaлним” нaчинoм, штo пoдрaзумeвa упoтрeбу мaтeриjaлa кao штo су кaмeн и зeмљaни зaтрaвљeни нaсипи, кao и зeлeни пojaсeви висoкe вeгeтaциje.</w:t>
      </w:r>
    </w:p>
    <w:p w:rsidR="0001179D" w:rsidRPr="0001179D" w:rsidRDefault="0001179D" w:rsidP="0001179D">
      <w:pPr>
        <w:pStyle w:val="Tacka1"/>
        <w:rPr>
          <w:lang w:val="sr-Cyrl-RS"/>
        </w:rPr>
      </w:pPr>
      <w:r w:rsidRPr="0001179D">
        <w:rPr>
          <w:lang w:val="sr-Cyrl-RS"/>
        </w:rPr>
        <w:t xml:space="preserve">Обавезне мере заштите у еколошком појасу „Саобраћајница”: </w:t>
      </w:r>
    </w:p>
    <w:p w:rsidR="0001179D" w:rsidRPr="0001179D" w:rsidRDefault="0001179D" w:rsidP="0001179D">
      <w:pPr>
        <w:pStyle w:val="Tacka1"/>
        <w:rPr>
          <w:lang w:val="sr-Cyrl-RS"/>
        </w:rPr>
      </w:pPr>
      <w:r w:rsidRPr="0001179D">
        <w:rPr>
          <w:lang w:val="sr-Cyrl-RS"/>
        </w:rPr>
        <w:t xml:space="preserve">планирати и обезбедити заштитни појас и појас контролисане градње у коридору планиране западне обилазнице и примарних саобраћајница; </w:t>
      </w:r>
    </w:p>
    <w:p w:rsidR="0001179D" w:rsidRPr="0001179D" w:rsidRDefault="0001179D" w:rsidP="0001179D">
      <w:pPr>
        <w:pStyle w:val="Tacka1"/>
        <w:rPr>
          <w:lang w:val="sr-Cyrl-RS"/>
        </w:rPr>
      </w:pPr>
      <w:r w:rsidRPr="0001179D">
        <w:rPr>
          <w:lang w:val="sr-Cyrl-RS"/>
        </w:rPr>
        <w:t>обезбедити заштитни појас и појас забрањене изградње за комплексе посебне намене;</w:t>
      </w:r>
    </w:p>
    <w:p w:rsidR="0001179D" w:rsidRPr="0001179D" w:rsidRDefault="0001179D" w:rsidP="0001179D">
      <w:pPr>
        <w:pStyle w:val="Tacka1"/>
        <w:rPr>
          <w:lang w:val="sr-Cyrl-RS"/>
        </w:rPr>
      </w:pPr>
      <w:r w:rsidRPr="0001179D">
        <w:rPr>
          <w:lang w:val="sr-Cyrl-RS"/>
        </w:rPr>
        <w:t>ограде, дрвеће и засади поред  јавних путева подижу се у функцији заштите, али тако да не ометају прегледност јавног пута и не угрожавају безбедност саобраћаја;</w:t>
      </w:r>
    </w:p>
    <w:p w:rsidR="0001179D" w:rsidRPr="0001179D" w:rsidRDefault="0001179D" w:rsidP="0001179D">
      <w:pPr>
        <w:pStyle w:val="Tacka1"/>
        <w:rPr>
          <w:lang w:val="sr-Cyrl-RS"/>
        </w:rPr>
      </w:pPr>
      <w:r w:rsidRPr="0001179D">
        <w:rPr>
          <w:lang w:val="sr-Cyrl-RS"/>
        </w:rPr>
        <w:t xml:space="preserve">у зонама интензивног утицаја буке, мерама компензације уз границе парцела, формирати „зелене баријере”, антизвучне паное и антизвучне мере на фасадама најугроженијих објеката. </w:t>
      </w:r>
    </w:p>
    <w:p w:rsidR="0001179D" w:rsidRPr="0001179D" w:rsidRDefault="0001179D" w:rsidP="0001179D">
      <w:pPr>
        <w:pStyle w:val="Osnovni"/>
        <w:rPr>
          <w:rFonts w:asciiTheme="minorHAnsi" w:eastAsiaTheme="minorHAnsi" w:hAnsiTheme="minorHAnsi" w:cstheme="minorHAnsi"/>
          <w:lang w:val="sr-Cyrl-RS" w:eastAsia="en-US"/>
        </w:rPr>
      </w:pPr>
      <w:r w:rsidRPr="0001179D">
        <w:rPr>
          <w:rFonts w:eastAsiaTheme="minorHAnsi"/>
          <w:lang w:val="sr-Latn-RS" w:eastAsia="en-US"/>
        </w:rPr>
        <w:t>Посебни циљеви заштите животне средине дефинисани</w:t>
      </w:r>
      <w:r w:rsidRPr="0001179D">
        <w:rPr>
          <w:rFonts w:eastAsiaTheme="minorHAnsi"/>
          <w:lang w:val="sr-Cyrl-RS" w:eastAsia="en-US"/>
        </w:rPr>
        <w:t xml:space="preserve"> су ради превазилажења или </w:t>
      </w:r>
      <w:r w:rsidRPr="0001179D">
        <w:rPr>
          <w:rFonts w:eastAsiaTheme="minorHAnsi"/>
          <w:lang w:val="sr-Latn-RS" w:eastAsia="en-US"/>
        </w:rPr>
        <w:t>избегавања еколошких конфликата између</w:t>
      </w:r>
      <w:r w:rsidRPr="0001179D">
        <w:rPr>
          <w:rFonts w:eastAsiaTheme="minorHAnsi"/>
          <w:lang w:val="sr-Cyrl-RS" w:eastAsia="en-US"/>
        </w:rPr>
        <w:t>,</w:t>
      </w:r>
      <w:r w:rsidRPr="0001179D">
        <w:rPr>
          <w:rFonts w:eastAsiaTheme="minorHAnsi"/>
          <w:lang w:val="sr-Latn-RS" w:eastAsia="en-US"/>
        </w:rPr>
        <w:t xml:space="preserve"> привредних активности и саобраћаја са једне стране и становања, рекреације и </w:t>
      </w:r>
      <w:r w:rsidRPr="0001179D">
        <w:rPr>
          <w:rFonts w:eastAsiaTheme="minorHAnsi"/>
          <w:lang w:val="sr-Cyrl-RS" w:eastAsia="en-US"/>
        </w:rPr>
        <w:t xml:space="preserve">заштите </w:t>
      </w:r>
      <w:r w:rsidRPr="0001179D">
        <w:rPr>
          <w:rFonts w:eastAsiaTheme="minorHAnsi"/>
          <w:lang w:val="sr-Latn-RS" w:eastAsia="en-US"/>
        </w:rPr>
        <w:t>животне средине са друге</w:t>
      </w:r>
      <w:r w:rsidRPr="0001179D">
        <w:rPr>
          <w:rFonts w:eastAsiaTheme="minorHAnsi"/>
          <w:lang w:val="sr-Cyrl-RS" w:eastAsia="en-US"/>
        </w:rPr>
        <w:t xml:space="preserve"> стране, уз уважавање </w:t>
      </w:r>
      <w:r w:rsidRPr="0001179D">
        <w:rPr>
          <w:rFonts w:eastAsiaTheme="minorHAnsi"/>
          <w:lang w:val="sr-Latn-RS" w:eastAsia="en-US"/>
        </w:rPr>
        <w:t>карактеристик</w:t>
      </w:r>
      <w:r w:rsidRPr="0001179D">
        <w:rPr>
          <w:rFonts w:eastAsiaTheme="minorHAnsi"/>
          <w:lang w:val="sr-Cyrl-RS" w:eastAsia="en-US"/>
        </w:rPr>
        <w:t>а</w:t>
      </w:r>
      <w:r w:rsidRPr="0001179D">
        <w:rPr>
          <w:rFonts w:eastAsiaTheme="minorHAnsi"/>
          <w:lang w:val="sr-Latn-RS" w:eastAsia="en-US"/>
        </w:rPr>
        <w:t xml:space="preserve"> просторних </w:t>
      </w:r>
      <w:r w:rsidRPr="0001179D">
        <w:rPr>
          <w:rFonts w:eastAsiaTheme="minorHAnsi"/>
          <w:lang w:val="sr-Cyrl-RS" w:eastAsia="en-US"/>
        </w:rPr>
        <w:t>целина</w:t>
      </w:r>
      <w:r w:rsidRPr="0001179D">
        <w:rPr>
          <w:rFonts w:eastAsiaTheme="minorHAnsi"/>
          <w:lang w:val="sr-Latn-RS" w:eastAsia="en-US"/>
        </w:rPr>
        <w:t xml:space="preserve"> у оквиру план</w:t>
      </w:r>
      <w:r w:rsidRPr="0001179D">
        <w:rPr>
          <w:rFonts w:eastAsiaTheme="minorHAnsi"/>
          <w:lang w:val="sr-Cyrl-RS" w:eastAsia="en-US"/>
        </w:rPr>
        <w:t xml:space="preserve">а.   </w:t>
      </w:r>
    </w:p>
    <w:p w:rsidR="0001179D" w:rsidRPr="0001179D" w:rsidRDefault="0001179D" w:rsidP="0001179D">
      <w:pPr>
        <w:pStyle w:val="Osnovni"/>
        <w:rPr>
          <w:rFonts w:eastAsiaTheme="minorHAnsi"/>
          <w:lang w:val="sr-Cyrl-RS" w:eastAsia="en-US"/>
        </w:rPr>
      </w:pPr>
      <w:r w:rsidRPr="0001179D">
        <w:rPr>
          <w:rFonts w:eastAsiaTheme="minorHAnsi"/>
          <w:lang w:val="sr-Cyrl-RS" w:eastAsia="en-US"/>
        </w:rPr>
        <w:t>У</w:t>
      </w:r>
      <w:r w:rsidRPr="0001179D">
        <w:rPr>
          <w:rFonts w:eastAsiaTheme="minorHAnsi"/>
          <w:lang w:val="sr-Latn-RS" w:eastAsia="en-US"/>
        </w:rPr>
        <w:t>напређењ</w:t>
      </w:r>
      <w:r w:rsidRPr="0001179D">
        <w:rPr>
          <w:rFonts w:eastAsiaTheme="minorHAnsi"/>
          <w:lang w:val="sr-Cyrl-RS" w:eastAsia="en-US"/>
        </w:rPr>
        <w:t>е</w:t>
      </w:r>
      <w:r w:rsidRPr="0001179D">
        <w:rPr>
          <w:rFonts w:eastAsiaTheme="minorHAnsi"/>
          <w:lang w:val="sr-Latn-RS" w:eastAsia="en-US"/>
        </w:rPr>
        <w:t xml:space="preserve"> квалитета живота</w:t>
      </w:r>
      <w:r w:rsidRPr="0001179D">
        <w:rPr>
          <w:rFonts w:eastAsiaTheme="minorHAnsi"/>
          <w:lang w:val="sr-Cyrl-RS" w:eastAsia="en-US"/>
        </w:rPr>
        <w:t xml:space="preserve"> и</w:t>
      </w:r>
      <w:r w:rsidRPr="0001179D">
        <w:rPr>
          <w:rFonts w:eastAsiaTheme="minorHAnsi"/>
          <w:lang w:val="sr-Latn-RS" w:eastAsia="en-US"/>
        </w:rPr>
        <w:t xml:space="preserve"> смањењ</w:t>
      </w:r>
      <w:r w:rsidRPr="0001179D">
        <w:rPr>
          <w:rFonts w:eastAsiaTheme="minorHAnsi"/>
          <w:lang w:val="sr-Cyrl-RS" w:eastAsia="en-US"/>
        </w:rPr>
        <w:t>е</w:t>
      </w:r>
      <w:r w:rsidRPr="0001179D">
        <w:rPr>
          <w:rFonts w:eastAsiaTheme="minorHAnsi"/>
          <w:lang w:val="sr-Latn-RS" w:eastAsia="en-US"/>
        </w:rPr>
        <w:t xml:space="preserve"> негативних </w:t>
      </w:r>
      <w:r w:rsidRPr="0001179D">
        <w:rPr>
          <w:rFonts w:eastAsiaTheme="minorHAnsi"/>
          <w:lang w:val="sr-Cyrl-RS" w:eastAsia="en-US"/>
        </w:rPr>
        <w:t>утицаја на подручју плана, подразумева еколошки квалитетније</w:t>
      </w:r>
      <w:r w:rsidRPr="0001179D">
        <w:rPr>
          <w:rFonts w:eastAsiaTheme="minorHAnsi"/>
          <w:lang w:val="sr-Latn-RS" w:eastAsia="en-US"/>
        </w:rPr>
        <w:t xml:space="preserve"> становањ</w:t>
      </w:r>
      <w:r w:rsidRPr="0001179D">
        <w:rPr>
          <w:rFonts w:eastAsiaTheme="minorHAnsi"/>
          <w:lang w:val="sr-Cyrl-RS" w:eastAsia="en-US"/>
        </w:rPr>
        <w:t>е</w:t>
      </w:r>
      <w:r w:rsidRPr="0001179D">
        <w:rPr>
          <w:rFonts w:eastAsiaTheme="minorHAnsi"/>
          <w:lang w:val="sr-Latn-RS" w:eastAsia="en-US"/>
        </w:rPr>
        <w:t xml:space="preserve"> и</w:t>
      </w:r>
      <w:r w:rsidRPr="0001179D">
        <w:rPr>
          <w:rFonts w:eastAsiaTheme="minorHAnsi"/>
          <w:lang w:val="sr-Cyrl-RS" w:eastAsia="en-US"/>
        </w:rPr>
        <w:t xml:space="preserve"> савремено пословање које укључује примену најбољих еколошки прихватљивих технологија. Такође, </w:t>
      </w:r>
      <w:r w:rsidRPr="0001179D">
        <w:rPr>
          <w:rFonts w:eastAsiaTheme="minorHAnsi"/>
          <w:lang w:val="sr-Latn-RS" w:eastAsia="en-US"/>
        </w:rPr>
        <w:t xml:space="preserve">повећање обима </w:t>
      </w:r>
      <w:r w:rsidRPr="0001179D">
        <w:rPr>
          <w:rFonts w:eastAsiaTheme="minorHAnsi"/>
          <w:lang w:val="sr-Cyrl-RS" w:eastAsia="en-US"/>
        </w:rPr>
        <w:t>површина</w:t>
      </w:r>
      <w:r w:rsidRPr="0001179D">
        <w:rPr>
          <w:rFonts w:eastAsiaTheme="minorHAnsi"/>
          <w:lang w:val="sr-Latn-RS" w:eastAsia="en-US"/>
        </w:rPr>
        <w:t xml:space="preserve"> за рекреацију свих категорија становника</w:t>
      </w:r>
      <w:r w:rsidRPr="0001179D">
        <w:rPr>
          <w:rFonts w:eastAsiaTheme="minorHAnsi"/>
          <w:lang w:val="sr-Cyrl-RS" w:eastAsia="en-US"/>
        </w:rPr>
        <w:t xml:space="preserve"> и </w:t>
      </w:r>
      <w:r w:rsidRPr="0001179D">
        <w:rPr>
          <w:rFonts w:eastAsiaTheme="minorHAnsi"/>
          <w:lang w:val="sr-Latn-RS" w:eastAsia="en-US"/>
        </w:rPr>
        <w:t xml:space="preserve">равномерне заступљености, </w:t>
      </w:r>
      <w:r w:rsidRPr="0001179D">
        <w:rPr>
          <w:rFonts w:eastAsiaTheme="minorHAnsi"/>
          <w:lang w:val="sr-Cyrl-RS" w:eastAsia="en-US"/>
        </w:rPr>
        <w:t>као и повећање површина</w:t>
      </w:r>
      <w:r w:rsidRPr="0001179D">
        <w:rPr>
          <w:rFonts w:eastAsiaTheme="minorHAnsi"/>
          <w:lang w:val="sr-Latn-RS" w:eastAsia="en-US"/>
        </w:rPr>
        <w:t xml:space="preserve"> различитих типова зелени</w:t>
      </w:r>
      <w:r w:rsidRPr="0001179D">
        <w:rPr>
          <w:rFonts w:eastAsiaTheme="minorHAnsi"/>
          <w:lang w:val="sr-Cyrl-RS" w:eastAsia="en-US"/>
        </w:rPr>
        <w:t xml:space="preserve">ла, формирањем зелених појасева и коридора. У </w:t>
      </w:r>
      <w:r w:rsidRPr="0001179D">
        <w:rPr>
          <w:rFonts w:eastAsiaTheme="minorHAnsi"/>
          <w:lang w:val="sr-Cyrl-RS" w:eastAsia="en-US"/>
        </w:rPr>
        <w:lastRenderedPageBreak/>
        <w:t xml:space="preserve">озелењавању користити врсте које су отпорне на градске услове, декоративне врсте које задовољавају естеске вредности, а пре свега неинвазивне и аутохтоне врсте.   </w:t>
      </w:r>
    </w:p>
    <w:p w:rsidR="0001179D" w:rsidRPr="0001179D" w:rsidRDefault="0001179D" w:rsidP="0001179D">
      <w:pPr>
        <w:pStyle w:val="Osnovni"/>
        <w:rPr>
          <w:rFonts w:eastAsiaTheme="minorHAnsi"/>
          <w:lang w:val="sr-Cyrl-RS" w:eastAsia="en-US"/>
        </w:rPr>
      </w:pPr>
      <w:r w:rsidRPr="0001179D">
        <w:rPr>
          <w:rFonts w:eastAsiaTheme="minorHAnsi"/>
          <w:lang w:val="sr-Cyrl-RS" w:eastAsia="en-US"/>
        </w:rPr>
        <w:t>У циљу повећања укупних зелених површина на простору плана, од значаја је формирање вишефункционалних заштитних појасева од вишередног и вишеспратног појаса зеленила у контактним зонама,</w:t>
      </w:r>
      <w:r w:rsidRPr="0001179D">
        <w:rPr>
          <w:rFonts w:eastAsiaTheme="minorHAnsi"/>
          <w:lang w:eastAsia="en-US"/>
        </w:rPr>
        <w:t xml:space="preserve"> </w:t>
      </w:r>
      <w:r w:rsidRPr="0001179D">
        <w:rPr>
          <w:rFonts w:eastAsiaTheme="minorHAnsi"/>
          <w:lang w:val="sr-Cyrl-RS" w:eastAsia="en-US"/>
        </w:rPr>
        <w:t xml:space="preserve">у зонама комуналних делатности и комплексима гробља, као и могућност реализације пасивних и активних зелених кровова на јавним, пословним и комерцијалним објектима.  </w:t>
      </w:r>
    </w:p>
    <w:p w:rsidR="0001179D" w:rsidRPr="0001179D" w:rsidRDefault="0001179D" w:rsidP="0001179D">
      <w:pPr>
        <w:pStyle w:val="Osnovni"/>
        <w:rPr>
          <w:rFonts w:eastAsiaTheme="minorHAnsi"/>
          <w:lang w:val="sr-Cyrl-RS" w:eastAsia="en-US"/>
        </w:rPr>
      </w:pPr>
      <w:r w:rsidRPr="0001179D">
        <w:rPr>
          <w:rFonts w:eastAsiaTheme="minorHAnsi"/>
          <w:lang w:val="sr-Cyrl-RS" w:eastAsia="en-US"/>
        </w:rPr>
        <w:t xml:space="preserve">У еколошкој валоризацији простора плана, као посебне просторне зоне издвајау се комплекси посебне намене (војни комплекси Равњак и Пакашница – у случају промене намене) и комплекс градског гробља са планираним проширењем, као и планирана западна обилазница, за које је неопходна детаљнија свеобухватна анализа утицаја.       </w:t>
      </w:r>
    </w:p>
    <w:p w:rsidR="0001179D" w:rsidRPr="0001179D" w:rsidRDefault="0001179D" w:rsidP="0001179D">
      <w:pPr>
        <w:pStyle w:val="Osnovni"/>
        <w:rPr>
          <w:rFonts w:eastAsiaTheme="minorHAnsi"/>
          <w:lang w:val="sr-Cyrl-RS" w:eastAsia="en-US"/>
        </w:rPr>
      </w:pPr>
      <w:r w:rsidRPr="0001179D">
        <w:rPr>
          <w:rFonts w:eastAsiaTheme="minorHAnsi"/>
          <w:lang w:val="sr-Latn-RS" w:eastAsia="en-US"/>
        </w:rPr>
        <w:t xml:space="preserve">У </w:t>
      </w:r>
      <w:r w:rsidRPr="0001179D">
        <w:rPr>
          <w:rFonts w:eastAsiaTheme="minorHAnsi"/>
          <w:lang w:val="sr-Cyrl-RS" w:eastAsia="en-US"/>
        </w:rPr>
        <w:t xml:space="preserve">циљу заштите животне средине, у процесу </w:t>
      </w:r>
      <w:r w:rsidRPr="0001179D">
        <w:rPr>
          <w:rFonts w:eastAsiaTheme="minorHAnsi"/>
          <w:lang w:val="sr-Latn-RS" w:eastAsia="en-US"/>
        </w:rPr>
        <w:t>спровођењ</w:t>
      </w:r>
      <w:r w:rsidRPr="0001179D">
        <w:rPr>
          <w:rFonts w:eastAsiaTheme="minorHAnsi"/>
          <w:lang w:val="sr-Cyrl-RS" w:eastAsia="en-US"/>
        </w:rPr>
        <w:t>а</w:t>
      </w:r>
      <w:r w:rsidRPr="0001179D">
        <w:rPr>
          <w:rFonts w:eastAsiaTheme="minorHAnsi"/>
          <w:lang w:val="sr-Latn-RS" w:eastAsia="en-US"/>
        </w:rPr>
        <w:t xml:space="preserve"> </w:t>
      </w:r>
      <w:r w:rsidRPr="0001179D">
        <w:rPr>
          <w:rFonts w:eastAsiaTheme="minorHAnsi"/>
          <w:lang w:val="sr-Cyrl-RS" w:eastAsia="en-US"/>
        </w:rPr>
        <w:t>П</w:t>
      </w:r>
      <w:r w:rsidRPr="0001179D">
        <w:rPr>
          <w:rFonts w:eastAsiaTheme="minorHAnsi"/>
          <w:lang w:val="sr-Latn-RS" w:eastAsia="en-US"/>
        </w:rPr>
        <w:t>лана</w:t>
      </w:r>
      <w:r w:rsidRPr="0001179D">
        <w:rPr>
          <w:rFonts w:eastAsiaTheme="minorHAnsi"/>
          <w:lang w:val="sr-Cyrl-RS" w:eastAsia="en-US"/>
        </w:rPr>
        <w:t xml:space="preserve"> </w:t>
      </w:r>
      <w:r w:rsidRPr="0001179D">
        <w:rPr>
          <w:rFonts w:eastAsiaTheme="minorHAnsi"/>
          <w:lang w:val="sr-Latn-RS" w:eastAsia="en-US"/>
        </w:rPr>
        <w:t xml:space="preserve">обавезно је </w:t>
      </w:r>
      <w:r w:rsidRPr="0001179D">
        <w:rPr>
          <w:rFonts w:eastAsiaTheme="minorHAnsi"/>
          <w:lang w:val="sr-Cyrl-RS" w:eastAsia="en-US"/>
        </w:rPr>
        <w:t xml:space="preserve">поштовање и примена општих и посебних </w:t>
      </w:r>
      <w:r w:rsidRPr="0001179D">
        <w:rPr>
          <w:rFonts w:eastAsiaTheme="minorHAnsi"/>
          <w:lang w:val="sr-Latn-RS" w:eastAsia="en-US"/>
        </w:rPr>
        <w:t>мера</w:t>
      </w:r>
      <w:r w:rsidRPr="0001179D">
        <w:rPr>
          <w:rFonts w:eastAsiaTheme="minorHAnsi"/>
          <w:lang w:val="sr-Cyrl-RS" w:eastAsia="en-US"/>
        </w:rPr>
        <w:t xml:space="preserve"> заштите животне средине</w:t>
      </w:r>
      <w:r w:rsidRPr="0001179D">
        <w:rPr>
          <w:rFonts w:eastAsiaTheme="minorHAnsi"/>
          <w:lang w:val="sr-Latn-RS" w:eastAsia="en-US"/>
        </w:rPr>
        <w:t>:</w:t>
      </w:r>
      <w:r w:rsidRPr="0001179D">
        <w:rPr>
          <w:rFonts w:eastAsiaTheme="minorHAnsi"/>
          <w:lang w:val="sr-Cyrl-RS" w:eastAsia="en-US"/>
        </w:rPr>
        <w:t xml:space="preserve"> </w:t>
      </w:r>
      <w:r w:rsidRPr="0001179D">
        <w:rPr>
          <w:rFonts w:eastAsiaTheme="minorHAnsi"/>
          <w:lang w:val="sr-Latn-RS" w:eastAsia="en-US"/>
        </w:rPr>
        <w:t xml:space="preserve"> </w:t>
      </w:r>
    </w:p>
    <w:p w:rsidR="0001179D" w:rsidRPr="0001179D" w:rsidRDefault="0001179D" w:rsidP="0001179D">
      <w:pPr>
        <w:pStyle w:val="Podvuceniosnovni"/>
        <w:rPr>
          <w:rFonts w:eastAsiaTheme="minorHAnsi"/>
          <w:lang w:val="sr-Cyrl-RS" w:eastAsia="en-US"/>
        </w:rPr>
      </w:pPr>
      <w:r w:rsidRPr="0001179D">
        <w:rPr>
          <w:rFonts w:eastAsiaTheme="minorHAnsi"/>
          <w:lang w:val="sr-Cyrl-RS" w:eastAsia="en-US"/>
        </w:rPr>
        <w:t>Заштита ваздуха</w:t>
      </w:r>
    </w:p>
    <w:p w:rsidR="0001179D" w:rsidRPr="0001179D" w:rsidRDefault="0001179D" w:rsidP="0001179D">
      <w:pPr>
        <w:pStyle w:val="Osnovni"/>
        <w:rPr>
          <w:rFonts w:eastAsiaTheme="minorHAnsi"/>
          <w:lang w:val="sr-Cyrl-RS" w:eastAsia="en-US"/>
        </w:rPr>
      </w:pPr>
      <w:r w:rsidRPr="0001179D">
        <w:rPr>
          <w:rFonts w:eastAsiaTheme="minorHAnsi"/>
          <w:lang w:val="sr-Cyrl-RS" w:eastAsia="en-US"/>
        </w:rPr>
        <w:t xml:space="preserve">Заштита и очување квалитета ваздуха на подручју плана, обухвата мере превенције и контроле емисије загађујућих материја из свих извора загађења (покретних и стационарних), како би се спречио и умањио њихов утицај на квалитет ваздуха и минимизирали потенцијално негативни ефекти на животну средину и здравље становништва. </w:t>
      </w:r>
    </w:p>
    <w:p w:rsidR="0001179D" w:rsidRPr="0001179D" w:rsidRDefault="0001179D" w:rsidP="0001179D">
      <w:pPr>
        <w:pStyle w:val="Osnovni"/>
        <w:rPr>
          <w:rFonts w:eastAsiaTheme="minorHAnsi" w:cstheme="minorHAnsi"/>
          <w:lang w:val="sr-Cyrl-RS" w:eastAsia="en-US"/>
        </w:rPr>
      </w:pPr>
      <w:r w:rsidRPr="0001179D">
        <w:rPr>
          <w:rFonts w:eastAsiaTheme="minorHAnsi"/>
          <w:lang w:val="sr-Cyrl-RS" w:eastAsia="en-US"/>
        </w:rPr>
        <w:t>Опште мере заштите ваздуха имплементиране су кроз планска решења, дефинисане претежне намене и техничка решења за уређење и инфраструктурно опремање</w:t>
      </w:r>
      <w:r w:rsidRPr="0001179D">
        <w:rPr>
          <w:rFonts w:eastAsiaTheme="minorHAnsi" w:cstheme="minorHAnsi"/>
          <w:lang w:val="sr-Cyrl-RS" w:eastAsia="en-US"/>
        </w:rPr>
        <w:t xml:space="preserve">: </w:t>
      </w:r>
    </w:p>
    <w:p w:rsidR="0001179D" w:rsidRPr="0001179D" w:rsidRDefault="0001179D" w:rsidP="0001179D">
      <w:pPr>
        <w:pStyle w:val="Tacka1"/>
        <w:rPr>
          <w:lang w:val="sr-Cyrl-RS"/>
        </w:rPr>
      </w:pPr>
      <w:r w:rsidRPr="0001179D">
        <w:rPr>
          <w:lang w:val="sr-Cyrl-RS"/>
        </w:rPr>
        <w:t>смањење броја индивидуалних котларница и ложишта, ширење система централизованог снабдевања енергијом, ширење дистрибутивне гасоводне мреже;</w:t>
      </w:r>
    </w:p>
    <w:p w:rsidR="0001179D" w:rsidRPr="0001179D" w:rsidRDefault="0001179D" w:rsidP="0001179D">
      <w:pPr>
        <w:pStyle w:val="Tacka1"/>
        <w:rPr>
          <w:lang w:val="sr-Cyrl-RS"/>
        </w:rPr>
      </w:pPr>
      <w:r w:rsidRPr="0001179D">
        <w:rPr>
          <w:lang w:val="sr-Cyrl-RS"/>
        </w:rPr>
        <w:t xml:space="preserve">подстицање коришћења еколошки прихватљивијих енергената, обновљивих извора енергије и повећање енергетске ефикасности, у условима прилагођавања климатским променама и смањења емисије СО2, гасова са ефектом стаклене баште; </w:t>
      </w:r>
    </w:p>
    <w:p w:rsidR="0001179D" w:rsidRPr="0001179D" w:rsidRDefault="0001179D" w:rsidP="0001179D">
      <w:pPr>
        <w:pStyle w:val="Tacka1"/>
        <w:rPr>
          <w:lang w:val="sr-Cyrl-RS"/>
        </w:rPr>
      </w:pPr>
      <w:r w:rsidRPr="0001179D">
        <w:rPr>
          <w:lang w:val="sr-Cyrl-RS"/>
        </w:rPr>
        <w:t>изградња и реконструкција градских саобраћајница за меродавно саобраћајно оптерећење са формирањем линијског зеленила саобраћајница и зелених заштитних коридора (поштовање заштитних зона у складу са рангом саобраћајнице);</w:t>
      </w:r>
    </w:p>
    <w:p w:rsidR="0001179D" w:rsidRPr="0001179D" w:rsidRDefault="0001179D" w:rsidP="0001179D">
      <w:pPr>
        <w:pStyle w:val="Tacka1"/>
        <w:rPr>
          <w:lang w:val="sr-Cyrl-RS"/>
        </w:rPr>
      </w:pPr>
      <w:r w:rsidRPr="0001179D">
        <w:rPr>
          <w:lang w:val="sr-Cyrl-RS"/>
        </w:rPr>
        <w:t>максимално озелењавање свих површина у функцији саобраћаја (паркинг-простора, платоа, скверова, кружних раскрсница и сл.);</w:t>
      </w:r>
    </w:p>
    <w:p w:rsidR="0001179D" w:rsidRPr="0001179D" w:rsidRDefault="0001179D" w:rsidP="0001179D">
      <w:pPr>
        <w:pStyle w:val="Tacka1"/>
        <w:rPr>
          <w:color w:val="552803"/>
          <w:lang w:val="sr-Cyrl-RS"/>
        </w:rPr>
      </w:pPr>
      <w:r w:rsidRPr="0001179D">
        <w:rPr>
          <w:lang w:val="sr-Cyrl-RS"/>
        </w:rPr>
        <w:t>мониторинг квалитета ваздуха, објављивање резултата и информисање јавности.</w:t>
      </w:r>
    </w:p>
    <w:p w:rsidR="0001179D" w:rsidRPr="0001179D" w:rsidRDefault="0001179D" w:rsidP="0001179D">
      <w:pPr>
        <w:pStyle w:val="Osnovni"/>
        <w:rPr>
          <w:rFonts w:eastAsia="SimSun"/>
          <w:lang w:val="sr-Cyrl-RS" w:eastAsia="hi-IN" w:bidi="hi-IN"/>
        </w:rPr>
      </w:pPr>
      <w:r w:rsidRPr="0001179D">
        <w:rPr>
          <w:rFonts w:eastAsia="SimSun"/>
          <w:lang w:val="sr-Cyrl-RS" w:eastAsia="hi-IN" w:bidi="hi-IN"/>
        </w:rPr>
        <w:t xml:space="preserve">Поред општих мера заштите, у поступку пројектовања, изградње и редовног рада или коришћења стационарног извора загађења ваздуха, обавезно је спровести одговарајуће мере, тако да емисија загађујућих материја не прелази утврђене граничне вредности. </w:t>
      </w:r>
    </w:p>
    <w:p w:rsidR="0001179D" w:rsidRPr="0001179D" w:rsidRDefault="0001179D" w:rsidP="0001179D">
      <w:pPr>
        <w:pStyle w:val="Osnovni"/>
        <w:rPr>
          <w:rFonts w:eastAsia="SimSun"/>
          <w:lang w:val="sr-Cyrl-RS" w:eastAsia="hi-IN" w:bidi="hi-IN"/>
        </w:rPr>
      </w:pPr>
      <w:r w:rsidRPr="0001179D">
        <w:rPr>
          <w:rFonts w:eastAsia="SimSun"/>
          <w:lang w:val="sr-Cyrl-RS" w:eastAsia="hi-IN" w:bidi="hi-IN"/>
        </w:rPr>
        <w:t xml:space="preserve">У случају прекорачења граничних вредности емисије, оператер је дужан да прилагоди рад новонасталој ситуацији, или обустави технолошки процес, како би се емисија свела у дозвољене границе у најкраћем року. </w:t>
      </w:r>
    </w:p>
    <w:p w:rsidR="0001179D" w:rsidRPr="0001179D" w:rsidRDefault="0001179D" w:rsidP="0001179D">
      <w:pPr>
        <w:pStyle w:val="Podvuceniosnovni"/>
        <w:rPr>
          <w:rFonts w:eastAsiaTheme="minorHAnsi" w:cstheme="minorBidi"/>
          <w:lang w:val="sr-Latn-RS" w:eastAsia="en-US"/>
        </w:rPr>
      </w:pPr>
      <w:r w:rsidRPr="0001179D">
        <w:rPr>
          <w:rFonts w:eastAsia="SimSun"/>
          <w:lang w:val="sr-Cyrl-RS" w:eastAsia="hi-IN" w:bidi="hi-IN"/>
        </w:rPr>
        <w:t>Заштита вода и заштита од вода</w:t>
      </w:r>
      <w:r w:rsidRPr="0001179D">
        <w:rPr>
          <w:rFonts w:eastAsiaTheme="minorHAnsi" w:cstheme="minorBidi"/>
          <w:lang w:val="sr-Latn-RS" w:eastAsia="en-US"/>
        </w:rPr>
        <w:t xml:space="preserve"> </w:t>
      </w:r>
    </w:p>
    <w:p w:rsidR="0001179D" w:rsidRPr="0001179D" w:rsidRDefault="0001179D" w:rsidP="0001179D">
      <w:pPr>
        <w:pStyle w:val="Osnovni"/>
        <w:rPr>
          <w:rFonts w:eastAsiaTheme="minorHAnsi" w:cstheme="minorBidi"/>
          <w:lang w:val="sr-Cyrl-RS" w:eastAsia="en-US"/>
        </w:rPr>
      </w:pPr>
      <w:r w:rsidRPr="0001179D">
        <w:rPr>
          <w:rFonts w:eastAsiaTheme="minorHAnsi"/>
          <w:lang w:val="sr-Cyrl-RS" w:eastAsia="en-US"/>
        </w:rPr>
        <w:t xml:space="preserve">Заштита и унапређење квалитета површинских и подземних вода заснована је на мерама и активностима које се спроводе у циљу заштите квалитета вода, затим мере забране, превенције и обавезујуће мере контроле и мониторинга, ради очувања живог света водотока и појасева приобалне вегетације, смањења загађења и заштиту од поплава. </w:t>
      </w:r>
    </w:p>
    <w:p w:rsidR="0001179D" w:rsidRPr="0001179D" w:rsidRDefault="0001179D" w:rsidP="0001179D">
      <w:pPr>
        <w:pStyle w:val="Osnovni"/>
        <w:rPr>
          <w:rFonts w:eastAsia="SimSun"/>
          <w:lang w:val="sr-Cyrl-RS" w:eastAsia="hi-IN" w:bidi="hi-IN"/>
        </w:rPr>
      </w:pPr>
      <w:r w:rsidRPr="0001179D">
        <w:rPr>
          <w:rFonts w:eastAsia="SimSun"/>
          <w:lang w:val="sr-Cyrl-RS" w:eastAsia="hi-IN" w:bidi="hi-IN"/>
        </w:rPr>
        <w:t xml:space="preserve">У циљу спречавања даљег загађења река и побољшања квалитета површинских и подземних вода од великог значаја је завршетак изградње централног постројења за пречишћавање </w:t>
      </w:r>
      <w:r w:rsidRPr="0001179D">
        <w:rPr>
          <w:rFonts w:eastAsia="SimSun"/>
          <w:lang w:val="sr-Cyrl-RS" w:eastAsia="hi-IN" w:bidi="hi-IN"/>
        </w:rPr>
        <w:lastRenderedPageBreak/>
        <w:t xml:space="preserve">отпадних вода и изградња канализационог система за одвођење отпадних вода по усвојеном сепаратном систему, са посебним колектором за одвођење атмосферских вода. </w:t>
      </w:r>
    </w:p>
    <w:p w:rsidR="0001179D" w:rsidRPr="0001179D" w:rsidRDefault="0001179D" w:rsidP="0001179D">
      <w:pPr>
        <w:pStyle w:val="Osnovni"/>
        <w:rPr>
          <w:rFonts w:eastAsia="SimSun"/>
          <w:lang w:val="sr-Cyrl-RS" w:eastAsia="hi-IN" w:bidi="hi-IN"/>
        </w:rPr>
      </w:pPr>
      <w:r w:rsidRPr="0001179D">
        <w:rPr>
          <w:rFonts w:eastAsia="SimSun"/>
          <w:lang w:val="sr-Cyrl-RS" w:eastAsia="hi-IN" w:bidi="hi-IN"/>
        </w:rPr>
        <w:t>Квалитет пречишћених атмосферских вода, пре упуштања у реципијент, мора да одговара II класи вода;</w:t>
      </w:r>
    </w:p>
    <w:p w:rsidR="0001179D" w:rsidRPr="0001179D" w:rsidRDefault="0001179D" w:rsidP="0001179D">
      <w:pPr>
        <w:pStyle w:val="Osnovni"/>
        <w:rPr>
          <w:rFonts w:eastAsia="SimSun"/>
          <w:lang w:val="sr-Cyrl-RS" w:eastAsia="hi-IN" w:bidi="hi-IN"/>
        </w:rPr>
      </w:pPr>
      <w:r w:rsidRPr="0001179D">
        <w:rPr>
          <w:rFonts w:eastAsia="SimSun"/>
          <w:lang w:val="sr-Cyrl-RS" w:eastAsia="hi-IN" w:bidi="hi-IN"/>
        </w:rPr>
        <w:t xml:space="preserve">Обавезно је повезивање свих делова насеља на канализациону мрежу. </w:t>
      </w:r>
    </w:p>
    <w:p w:rsidR="0001179D" w:rsidRPr="0001179D" w:rsidRDefault="0001179D" w:rsidP="0001179D">
      <w:pPr>
        <w:pStyle w:val="Osnovni"/>
        <w:rPr>
          <w:rFonts w:eastAsia="SimSun"/>
          <w:lang w:val="sr-Cyrl-RS" w:eastAsia="hi-IN" w:bidi="hi-IN"/>
        </w:rPr>
      </w:pPr>
      <w:r w:rsidRPr="0001179D">
        <w:rPr>
          <w:rFonts w:eastAsia="SimSun"/>
          <w:lang w:val="sr-Cyrl-RS" w:eastAsia="hi-IN" w:bidi="hi-IN"/>
        </w:rPr>
        <w:t xml:space="preserve">Носиоци пројеката и оператери генератори отпадних вода, који отпадне воде испуштају у реципијент или јавну канализацију дужни су да изграде погоне или уређаје за пречишћавање отпадних вода до захтеваног нивоа и спроводе испитивање квалитета отпадних вода пре и после пречишћавања у таложницима сепараторима уља и масти. </w:t>
      </w:r>
    </w:p>
    <w:p w:rsidR="0001179D" w:rsidRPr="0001179D" w:rsidRDefault="0001179D" w:rsidP="0001179D">
      <w:pPr>
        <w:pStyle w:val="Osnovni"/>
        <w:rPr>
          <w:rFonts w:eastAsia="SimSun"/>
          <w:lang w:val="sr-Cyrl-RS" w:eastAsia="hi-IN" w:bidi="hi-IN"/>
        </w:rPr>
      </w:pPr>
      <w:r w:rsidRPr="0001179D">
        <w:rPr>
          <w:rFonts w:eastAsia="SimSun"/>
          <w:lang w:val="sr-Cyrl-RS" w:eastAsia="hi-IN" w:bidi="hi-IN"/>
        </w:rPr>
        <w:t>Забрањено је депоновање отпада и изливање отпадних вода у водотоке и на обалама и обавезна је санација свих деградираних површина.</w:t>
      </w:r>
    </w:p>
    <w:p w:rsidR="0001179D" w:rsidRPr="0001179D" w:rsidRDefault="0001179D" w:rsidP="0001179D">
      <w:pPr>
        <w:pStyle w:val="Osnovni"/>
        <w:rPr>
          <w:rFonts w:eastAsia="SimSun"/>
          <w:lang w:val="sr-Cyrl-RS" w:eastAsia="hi-IN" w:bidi="hi-IN"/>
        </w:rPr>
      </w:pPr>
      <w:r w:rsidRPr="0001179D">
        <w:rPr>
          <w:rFonts w:eastAsia="SimSun"/>
          <w:lang w:val="sr-Cyrl-RS" w:eastAsia="hi-IN" w:bidi="hi-IN"/>
        </w:rPr>
        <w:t>Заштиту од поплава извести активним мерама ублажавања поплавних таласа, а регулацију мањих водотока, треба обављати по принципима „натуралне регулације”, која подразумева што мању употребу грубих вештачких интервенција (кинетирања корита, облагања целог попречног профила каменом и бетоном итд.), како би се у целости очували водени екосистеми и непосредно приобаље.</w:t>
      </w:r>
    </w:p>
    <w:p w:rsidR="0001179D" w:rsidRPr="0001179D" w:rsidRDefault="0001179D" w:rsidP="0001179D">
      <w:pPr>
        <w:pStyle w:val="Podvuceniosnovni"/>
        <w:rPr>
          <w:lang w:val="sr-Cyrl-RS"/>
        </w:rPr>
      </w:pPr>
      <w:r w:rsidRPr="0001179D">
        <w:rPr>
          <w:lang w:val="sr-Cyrl-RS"/>
        </w:rPr>
        <w:t>Заштита земљишта</w:t>
      </w:r>
    </w:p>
    <w:p w:rsidR="0001179D" w:rsidRPr="0001179D" w:rsidRDefault="0001179D" w:rsidP="0001179D">
      <w:pPr>
        <w:pStyle w:val="Osnovni"/>
        <w:rPr>
          <w:rFonts w:eastAsiaTheme="minorHAnsi" w:cstheme="minorBidi"/>
          <w:lang w:val="sr-Latn-RS" w:eastAsia="en-US"/>
        </w:rPr>
      </w:pPr>
      <w:r w:rsidRPr="0001179D">
        <w:rPr>
          <w:lang w:val="sr-Cyrl-RS"/>
        </w:rPr>
        <w:t xml:space="preserve">Заштита земљишта подразумева одрживо коришћење, у складу са планираном претежном наменом и </w:t>
      </w:r>
      <w:r w:rsidRPr="0001179D">
        <w:rPr>
          <w:lang w:val="sr-Cyrl-CS"/>
        </w:rPr>
        <w:t xml:space="preserve">спровођење превентивних мера заштите </w:t>
      </w:r>
      <w:r w:rsidRPr="0001179D">
        <w:rPr>
          <w:lang w:val="sr-Cyrl-RS"/>
        </w:rPr>
        <w:t xml:space="preserve">на урбанистичком нивоу. </w:t>
      </w:r>
      <w:r w:rsidRPr="0001179D">
        <w:rPr>
          <w:rFonts w:eastAsiaTheme="minorHAnsi" w:cstheme="minorBidi"/>
          <w:lang w:val="sr-Latn-RS" w:eastAsia="en-US"/>
        </w:rPr>
        <w:t xml:space="preserve"> </w:t>
      </w:r>
    </w:p>
    <w:p w:rsidR="0001179D" w:rsidRPr="0001179D" w:rsidRDefault="0001179D" w:rsidP="0001179D">
      <w:pPr>
        <w:pStyle w:val="Osnovni"/>
        <w:rPr>
          <w:rFonts w:ascii="Calibri" w:eastAsiaTheme="minorHAnsi" w:hAnsi="Calibri" w:cs="Calibri"/>
          <w:lang w:val="sr-Cyrl-RS" w:eastAsia="en-US"/>
        </w:rPr>
      </w:pPr>
      <w:r w:rsidRPr="0001179D">
        <w:rPr>
          <w:rFonts w:eastAsiaTheme="minorHAnsi" w:cstheme="minorBidi"/>
          <w:lang w:val="sr-Cyrl-RS" w:eastAsia="en-US"/>
        </w:rPr>
        <w:t xml:space="preserve">Забрањено је депоновање отпада и изливање отпадих вода на земљиште. Обавезна је санација свих деградираних површина </w:t>
      </w:r>
      <w:r w:rsidRPr="0001179D">
        <w:rPr>
          <w:rFonts w:eastAsiaTheme="minorHAnsi"/>
          <w:lang w:val="sr-Latn-RS" w:eastAsia="en-US"/>
        </w:rPr>
        <w:t>и уклањање „дивљих депонија”</w:t>
      </w:r>
      <w:r w:rsidRPr="0001179D">
        <w:rPr>
          <w:rFonts w:eastAsiaTheme="minorHAnsi"/>
          <w:lang w:val="sr-Cyrl-RS" w:eastAsia="en-US"/>
        </w:rPr>
        <w:t xml:space="preserve">.  </w:t>
      </w:r>
    </w:p>
    <w:p w:rsidR="0001179D" w:rsidRPr="0001179D" w:rsidRDefault="0001179D" w:rsidP="0001179D">
      <w:pPr>
        <w:pStyle w:val="Osnovni"/>
        <w:rPr>
          <w:rFonts w:eastAsiaTheme="minorHAnsi" w:cstheme="minorBidi"/>
          <w:lang w:val="sr-Cyrl-RS" w:eastAsia="en-US"/>
        </w:rPr>
      </w:pPr>
      <w:r w:rsidRPr="0001179D">
        <w:rPr>
          <w:rFonts w:eastAsiaTheme="minorHAnsi" w:cstheme="minorBidi"/>
          <w:lang w:val="sr-Cyrl-RS" w:eastAsia="en-US"/>
        </w:rPr>
        <w:t xml:space="preserve">Обавезна је </w:t>
      </w:r>
      <w:r w:rsidRPr="0001179D">
        <w:rPr>
          <w:rFonts w:eastAsiaTheme="minorHAnsi" w:cstheme="minorBidi"/>
          <w:lang w:val="sr-Latn-RS" w:eastAsia="en-US"/>
        </w:rPr>
        <w:t>ремедијација и рекултивација напуштених</w:t>
      </w:r>
      <w:r w:rsidRPr="0001179D">
        <w:rPr>
          <w:rFonts w:eastAsiaTheme="minorHAnsi" w:cstheme="minorBidi"/>
          <w:lang w:val="sr-Cyrl-RS" w:eastAsia="en-US"/>
        </w:rPr>
        <w:t>, неуређених и деградираних површина</w:t>
      </w:r>
      <w:r w:rsidRPr="0001179D">
        <w:rPr>
          <w:rFonts w:eastAsiaTheme="minorHAnsi" w:cstheme="minorBidi"/>
          <w:lang w:val="sr-Latn-RS" w:eastAsia="en-US"/>
        </w:rPr>
        <w:t xml:space="preserve"> и локација угрожених историјским загађењем, као и забран</w:t>
      </w:r>
      <w:r w:rsidRPr="0001179D">
        <w:rPr>
          <w:rFonts w:eastAsiaTheme="minorHAnsi" w:cstheme="minorBidi"/>
          <w:lang w:val="sr-Cyrl-RS" w:eastAsia="en-US"/>
        </w:rPr>
        <w:t>а</w:t>
      </w:r>
      <w:r w:rsidRPr="0001179D">
        <w:rPr>
          <w:rFonts w:eastAsiaTheme="minorHAnsi" w:cstheme="minorBidi"/>
          <w:lang w:val="sr-Latn-RS" w:eastAsia="en-US"/>
        </w:rPr>
        <w:t xml:space="preserve"> делатности које могу загадити земљиште</w:t>
      </w:r>
      <w:r w:rsidRPr="0001179D">
        <w:rPr>
          <w:rFonts w:eastAsiaTheme="minorHAnsi" w:cstheme="minorBidi"/>
          <w:lang w:val="sr-Cyrl-RS" w:eastAsia="en-US"/>
        </w:rPr>
        <w:t xml:space="preserve">. </w:t>
      </w:r>
    </w:p>
    <w:p w:rsidR="0001179D" w:rsidRPr="0001179D" w:rsidRDefault="0001179D" w:rsidP="0001179D">
      <w:pPr>
        <w:pStyle w:val="Osnovni"/>
        <w:rPr>
          <w:lang w:val="sr-Latn-RS"/>
        </w:rPr>
      </w:pPr>
      <w:r w:rsidRPr="0001179D">
        <w:rPr>
          <w:lang w:val="sr-Cyrl-CS"/>
        </w:rPr>
        <w:t>Успоставити мониторинг земљишта (посебно пољопривредног земљишта) и вршити контролисану примену агротехничких и хемијских мера у пољопривредној производњи, како би се земљиште заштитило од потенцијалног загађења.</w:t>
      </w:r>
      <w:r w:rsidRPr="0001179D">
        <w:rPr>
          <w:lang w:val="sr-Latn-RS"/>
        </w:rPr>
        <w:t xml:space="preserve"> </w:t>
      </w:r>
      <w:r w:rsidRPr="0001179D">
        <w:rPr>
          <w:lang w:val="sr-Cyrl-RS"/>
        </w:rPr>
        <w:t>Обавезно је предузимање одговарајућих мера з</w:t>
      </w:r>
      <w:r w:rsidRPr="0001179D">
        <w:rPr>
          <w:lang w:val="sr-Cyrl-CS"/>
        </w:rPr>
        <w:t>аштит</w:t>
      </w:r>
      <w:r w:rsidRPr="0001179D">
        <w:rPr>
          <w:lang w:val="sr-Cyrl-RS"/>
        </w:rPr>
        <w:t>е</w:t>
      </w:r>
      <w:r w:rsidRPr="0001179D">
        <w:rPr>
          <w:lang w:val="sr-Cyrl-CS"/>
        </w:rPr>
        <w:t xml:space="preserve"> од ерозије и бујица (биолошке, биотехничке и техничке мере).</w:t>
      </w:r>
      <w:r w:rsidRPr="0001179D">
        <w:rPr>
          <w:lang w:val="sr-Latn-RS"/>
        </w:rPr>
        <w:t xml:space="preserve"> </w:t>
      </w:r>
    </w:p>
    <w:p w:rsidR="0001179D" w:rsidRPr="0001179D" w:rsidRDefault="0001179D" w:rsidP="0001179D">
      <w:pPr>
        <w:pStyle w:val="Osnovni"/>
        <w:rPr>
          <w:rFonts w:ascii="Calibri" w:eastAsiaTheme="minorHAnsi" w:hAnsi="Calibri" w:cs="Calibri"/>
          <w:lang w:val="sr-Cyrl-RS" w:eastAsia="en-US"/>
        </w:rPr>
      </w:pPr>
      <w:r w:rsidRPr="0001179D">
        <w:rPr>
          <w:rFonts w:eastAsiaTheme="minorHAnsi" w:cstheme="minorBidi"/>
          <w:lang w:val="sr-Cyrl-RS" w:eastAsia="en-US"/>
        </w:rPr>
        <w:t>О</w:t>
      </w:r>
      <w:r w:rsidRPr="0001179D">
        <w:rPr>
          <w:rFonts w:eastAsiaTheme="minorHAnsi" w:cstheme="minorBidi"/>
          <w:lang w:val="sr-Latn-RS" w:eastAsia="en-US"/>
        </w:rPr>
        <w:t xml:space="preserve">бавезно је покретање поступка процене утицаја на животну средину пред надлежним органом за заштиту животне средине и доношење одлуке о изради </w:t>
      </w:r>
      <w:r w:rsidRPr="0001179D">
        <w:rPr>
          <w:rFonts w:eastAsiaTheme="minorHAnsi" w:cstheme="minorBidi"/>
          <w:lang w:val="sr-Cyrl-RS" w:eastAsia="en-US"/>
        </w:rPr>
        <w:t>с</w:t>
      </w:r>
      <w:r w:rsidRPr="0001179D">
        <w:rPr>
          <w:rFonts w:eastAsiaTheme="minorHAnsi" w:cstheme="minorBidi"/>
          <w:lang w:val="sr-Latn-RS" w:eastAsia="en-US"/>
        </w:rPr>
        <w:t>удије о процени утицаја на животну</w:t>
      </w:r>
      <w:r w:rsidRPr="0001179D">
        <w:rPr>
          <w:rFonts w:eastAsiaTheme="minorHAnsi" w:cstheme="minorBidi"/>
          <w:lang w:val="sr-Cyrl-RS" w:eastAsia="en-US"/>
        </w:rPr>
        <w:t xml:space="preserve"> </w:t>
      </w:r>
      <w:r w:rsidRPr="0001179D">
        <w:rPr>
          <w:rFonts w:eastAsiaTheme="minorHAnsi" w:cstheme="minorBidi"/>
          <w:lang w:val="sr-Latn-RS" w:eastAsia="en-US"/>
        </w:rPr>
        <w:t>средину</w:t>
      </w:r>
      <w:r w:rsidRPr="0001179D">
        <w:rPr>
          <w:rFonts w:eastAsiaTheme="minorHAnsi" w:cstheme="minorBidi"/>
          <w:lang w:val="sr-Cyrl-RS" w:eastAsia="en-US"/>
        </w:rPr>
        <w:t xml:space="preserve">, у складу са Законом о процени утицаја и </w:t>
      </w:r>
      <w:r w:rsidRPr="0001179D">
        <w:rPr>
          <w:rFonts w:eastAsiaTheme="minorHAnsi" w:cstheme="minorBidi"/>
          <w:lang w:val="sr-Latn-RS" w:eastAsia="en-US"/>
        </w:rPr>
        <w:t>на основу Уредбе о утврђивању Листе пројеката за које је обавезна процена утицаја и Листе пројеката за које се може захтевати процена утицаја на животну средину (Сл</w:t>
      </w:r>
      <w:r w:rsidRPr="0001179D">
        <w:rPr>
          <w:rFonts w:eastAsiaTheme="minorHAnsi" w:cstheme="minorBidi"/>
          <w:lang w:val="sr-Cyrl-RS" w:eastAsia="en-US"/>
        </w:rPr>
        <w:t xml:space="preserve">ужбени </w:t>
      </w:r>
      <w:r w:rsidRPr="0001179D">
        <w:rPr>
          <w:rFonts w:eastAsiaTheme="minorHAnsi" w:cstheme="minorBidi"/>
          <w:lang w:val="sr-Latn-RS" w:eastAsia="en-US"/>
        </w:rPr>
        <w:t>гласник РС, бр. 114/08).</w:t>
      </w:r>
    </w:p>
    <w:p w:rsidR="0001179D" w:rsidRPr="0001179D" w:rsidRDefault="0001179D" w:rsidP="0001179D">
      <w:pPr>
        <w:pStyle w:val="Podvuceniosnovni"/>
        <w:rPr>
          <w:rFonts w:eastAsiaTheme="minorHAnsi"/>
          <w:lang w:val="sr-Cyrl-RS" w:eastAsia="en-US"/>
        </w:rPr>
      </w:pPr>
      <w:r w:rsidRPr="0001179D">
        <w:rPr>
          <w:rFonts w:eastAsiaTheme="minorHAnsi"/>
          <w:lang w:val="sr-Cyrl-RS" w:eastAsia="en-US"/>
        </w:rPr>
        <w:t xml:space="preserve">Управљање отпадом </w:t>
      </w:r>
    </w:p>
    <w:p w:rsidR="0001179D" w:rsidRPr="0001179D" w:rsidRDefault="0001179D" w:rsidP="0001179D">
      <w:pPr>
        <w:pStyle w:val="Osnovni"/>
        <w:rPr>
          <w:lang w:val="sr-Cyrl-RS"/>
        </w:rPr>
      </w:pPr>
      <w:r w:rsidRPr="0001179D">
        <w:rPr>
          <w:lang w:val="sr-Cyrl-RS"/>
        </w:rPr>
        <w:t xml:space="preserve">Поступање са комуналним отпадом – мора бити у складу са Законом и Локалним планом управљања отпадом, а сакупљање, транспорт, третман и одлагање комуналног отпада организовано преко надлежног комуналног предузећа. </w:t>
      </w:r>
    </w:p>
    <w:p w:rsidR="0001179D" w:rsidRPr="0001179D" w:rsidRDefault="0001179D" w:rsidP="0001179D">
      <w:pPr>
        <w:pStyle w:val="Osnovni"/>
        <w:rPr>
          <w:lang w:val="sr-Cyrl-CS"/>
        </w:rPr>
      </w:pPr>
      <w:r w:rsidRPr="0001179D">
        <w:rPr>
          <w:lang w:val="sr-Cyrl-RS"/>
        </w:rPr>
        <w:t>О</w:t>
      </w:r>
      <w:r w:rsidRPr="0001179D">
        <w:rPr>
          <w:lang w:val="sr-Cyrl-CS"/>
        </w:rPr>
        <w:t xml:space="preserve">рганизовано </w:t>
      </w:r>
      <w:r w:rsidRPr="0001179D">
        <w:rPr>
          <w:lang w:val="sr-Cyrl-RS"/>
        </w:rPr>
        <w:t xml:space="preserve">и еколошки прихватљиво </w:t>
      </w:r>
      <w:r w:rsidRPr="0001179D">
        <w:rPr>
          <w:lang w:val="sr-Cyrl-CS"/>
        </w:rPr>
        <w:t>управљање отпадом</w:t>
      </w:r>
      <w:r w:rsidRPr="0001179D">
        <w:rPr>
          <w:lang w:val="sr-Cyrl-RS"/>
        </w:rPr>
        <w:t>,</w:t>
      </w:r>
      <w:r w:rsidRPr="0001179D">
        <w:rPr>
          <w:lang w:val="sr-Cyrl-CS"/>
        </w:rPr>
        <w:t xml:space="preserve"> подразумева прикупљање, примарну селекцију, транспорт и одлагање на санитарну депонију. </w:t>
      </w:r>
    </w:p>
    <w:p w:rsidR="0001179D" w:rsidRPr="0001179D" w:rsidRDefault="0001179D" w:rsidP="0001179D">
      <w:pPr>
        <w:pStyle w:val="Osnovni"/>
        <w:rPr>
          <w:lang w:val="sr-Cyrl-RS"/>
        </w:rPr>
      </w:pPr>
      <w:r w:rsidRPr="0001179D">
        <w:rPr>
          <w:lang w:val="sr-Cyrl-CS"/>
        </w:rPr>
        <w:t>За скупљање отпада обавезно је обезбедити и поставити судове (контејнере,</w:t>
      </w:r>
      <w:r w:rsidRPr="0001179D">
        <w:rPr>
          <w:lang w:val="sr-Cyrl-RS"/>
        </w:rPr>
        <w:t xml:space="preserve"> канте,</w:t>
      </w:r>
      <w:r w:rsidRPr="0001179D">
        <w:rPr>
          <w:lang w:val="sr-Cyrl-CS"/>
        </w:rPr>
        <w:t xml:space="preserve"> корпе) за сакупљање отпада уз поштовање принципа примарне селекције отпада, као и редовно пражњење контејнера и корпи и транспорт отпада</w:t>
      </w:r>
      <w:r w:rsidRPr="0001179D">
        <w:rPr>
          <w:lang w:val="sr-Cyrl-RS"/>
        </w:rPr>
        <w:t>,</w:t>
      </w:r>
      <w:r w:rsidRPr="0001179D">
        <w:rPr>
          <w:lang w:val="sr-Cyrl-CS"/>
        </w:rPr>
        <w:t xml:space="preserve"> у складу са условима комуналног предузећа.</w:t>
      </w:r>
    </w:p>
    <w:p w:rsidR="0001179D" w:rsidRPr="0001179D" w:rsidRDefault="0001179D" w:rsidP="0001179D">
      <w:pPr>
        <w:pStyle w:val="Osnovni"/>
        <w:rPr>
          <w:rFonts w:eastAsia="SimSun"/>
          <w:lang w:val="sr-Cyrl-RS" w:eastAsia="hi-IN" w:bidi="hi-IN"/>
        </w:rPr>
      </w:pPr>
      <w:r w:rsidRPr="0001179D">
        <w:rPr>
          <w:rFonts w:eastAsia="SimSun"/>
          <w:lang w:val="sr-Cyrl-RS" w:eastAsia="hi-IN" w:bidi="hi-IN"/>
        </w:rPr>
        <w:lastRenderedPageBreak/>
        <w:t xml:space="preserve">Комунални отпад са микролокација, јавних простора и местима окупљања, прикупља се постављањем корпи за смеће, (паркови, платои, одморишта, паркинзи, пешачке зоне и сл.). </w:t>
      </w:r>
    </w:p>
    <w:p w:rsidR="0001179D" w:rsidRPr="0001179D" w:rsidRDefault="0001179D" w:rsidP="0001179D">
      <w:pPr>
        <w:pStyle w:val="Osnovni"/>
        <w:rPr>
          <w:rFonts w:eastAsia="SimSun"/>
          <w:lang w:val="sr-Cyrl-RS" w:eastAsia="hi-IN" w:bidi="hi-IN"/>
        </w:rPr>
      </w:pPr>
      <w:r w:rsidRPr="0001179D">
        <w:rPr>
          <w:rFonts w:eastAsia="SimSun"/>
          <w:lang w:val="sr-Cyrl-RS" w:eastAsia="hi-IN" w:bidi="hi-IN"/>
        </w:rPr>
        <w:t xml:space="preserve">Чврст отпад са карактеристикама секундарних сировина (папир, картон, стакло, пластика) и други рециклабилни отпад се организовано прикупља у посебним контејнерима (жичани за папир, картон и пластику, затворени контејнери за стакло и сл.).  </w:t>
      </w:r>
    </w:p>
    <w:p w:rsidR="0001179D" w:rsidRPr="0001179D" w:rsidRDefault="0001179D" w:rsidP="0001179D">
      <w:pPr>
        <w:pStyle w:val="Osnovni"/>
        <w:rPr>
          <w:lang w:val="sr-Cyrl-RS" w:eastAsia="hi-IN" w:bidi="hi-IN"/>
        </w:rPr>
      </w:pPr>
      <w:r w:rsidRPr="0001179D">
        <w:rPr>
          <w:lang w:val="sr-Cyrl-RS" w:eastAsia="hi-IN" w:bidi="hi-IN"/>
        </w:rPr>
        <w:t>У зонама вишепородичног становања стандард за сакупљање отпада са карактеристикама комуналног, кућног отпада је контејнер запремине 1100 литара, габарита 1,37x1,45x1,45m. Апроксимативно се поставља, један контејнер на 800m</w:t>
      </w:r>
      <w:r w:rsidRPr="0001179D">
        <w:rPr>
          <w:vertAlign w:val="superscript"/>
          <w:lang w:val="sr-Cyrl-RS" w:eastAsia="hi-IN" w:bidi="hi-IN"/>
        </w:rPr>
        <w:t>2</w:t>
      </w:r>
      <w:r w:rsidRPr="0001179D">
        <w:rPr>
          <w:lang w:val="sr-Cyrl-RS" w:eastAsia="hi-IN" w:bidi="hi-IN"/>
        </w:rPr>
        <w:t xml:space="preserve"> корисне површине (1,1 контејнер на 1000m</w:t>
      </w:r>
      <w:r w:rsidRPr="0001179D">
        <w:rPr>
          <w:vertAlign w:val="superscript"/>
          <w:lang w:val="sr-Cyrl-RS" w:eastAsia="hi-IN" w:bidi="hi-IN"/>
        </w:rPr>
        <w:t>2</w:t>
      </w:r>
      <w:r w:rsidRPr="0001179D">
        <w:rPr>
          <w:lang w:val="sr-Cyrl-RS" w:eastAsia="hi-IN" w:bidi="hi-IN"/>
        </w:rPr>
        <w:t xml:space="preserve"> бруто површине пословног простора, односно 1 контејнер на 15 стамбених јединица).</w:t>
      </w:r>
    </w:p>
    <w:p w:rsidR="0001179D" w:rsidRPr="0001179D" w:rsidRDefault="0001179D" w:rsidP="0001179D">
      <w:pPr>
        <w:pStyle w:val="Osnovni"/>
        <w:rPr>
          <w:lang w:val="sr-Cyrl-RS" w:eastAsia="hi-IN" w:bidi="hi-IN"/>
        </w:rPr>
      </w:pPr>
      <w:r w:rsidRPr="0001179D">
        <w:rPr>
          <w:lang w:val="sr-Cyrl-RS" w:eastAsia="hi-IN" w:bidi="hi-IN"/>
        </w:rPr>
        <w:t xml:space="preserve">За сваки контејнер потребно је обезбедити око 2m² глатке носиве подлоге у нивоу прилазног пута (са решеним одвођењем атмосферских и оцедних вода) и прилазни пут за комунална возила. Простори треба да су обележени, приступачни за возила јавне хигијене, са подлогом од тврдог материјала и могућношћу чишћења и прања. Контејнери морају бити постављени у заштићеним нишама ван јавне саобраћајне површине. Приликом изградње нових зграда, простор за контејнер се обезбеђује у оквиру грађевинске парцеле.  </w:t>
      </w:r>
    </w:p>
    <w:p w:rsidR="0001179D" w:rsidRPr="0001179D" w:rsidRDefault="0001179D" w:rsidP="0001179D">
      <w:pPr>
        <w:pStyle w:val="Osnovni"/>
        <w:rPr>
          <w:lang w:val="sr-Cyrl-RS" w:eastAsia="hi-IN" w:bidi="hi-IN"/>
        </w:rPr>
      </w:pPr>
      <w:r w:rsidRPr="0001179D">
        <w:rPr>
          <w:lang w:val="sr-Cyrl-RS" w:eastAsia="hi-IN" w:bidi="hi-IN"/>
        </w:rPr>
        <w:t>У зонама породичног становања за типску канту зависно од величине (80/120 литара), потребно је обезбедити око 0,5м</w:t>
      </w:r>
      <w:r w:rsidRPr="0001179D">
        <w:rPr>
          <w:vertAlign w:val="superscript"/>
          <w:lang w:val="sr-Cyrl-RS" w:eastAsia="hi-IN" w:bidi="hi-IN"/>
        </w:rPr>
        <w:t>2</w:t>
      </w:r>
      <w:r w:rsidRPr="0001179D">
        <w:rPr>
          <w:lang w:val="sr-Cyrl-RS" w:eastAsia="hi-IN" w:bidi="hi-IN"/>
        </w:rPr>
        <w:t xml:space="preserve"> површине, погодне за приступ и одржавање хигијене.</w:t>
      </w:r>
    </w:p>
    <w:p w:rsidR="0001179D" w:rsidRPr="0001179D" w:rsidRDefault="0001179D" w:rsidP="0001179D">
      <w:pPr>
        <w:pStyle w:val="Osnovni"/>
        <w:rPr>
          <w:rFonts w:eastAsia="SimSun"/>
          <w:lang w:val="sr-Cyrl-RS" w:eastAsia="hi-IN" w:bidi="hi-IN"/>
        </w:rPr>
      </w:pPr>
      <w:r w:rsidRPr="0001179D">
        <w:rPr>
          <w:rFonts w:eastAsia="SimSun"/>
          <w:lang w:val="sr-Cyrl-RS" w:eastAsia="hi-IN" w:bidi="hi-IN"/>
        </w:rPr>
        <w:t xml:space="preserve">Објекти који имају туристичку, спортско-рекреативну и комерцијално-услужну намену, морају имати посебне просторије за привремено одлагање комуналног отпада. Величина просторије се утврђује према броју корисника, а приступ овом простору мора бити повезан на приступни пут (преко рампе за приступ комуналног возила). Просторије се налазе у оквиру објеката као засебне, без прозора, са електричним осветљењем, са точећим местом за славину, холендером и Гајгер-сливником са решетком. </w:t>
      </w:r>
    </w:p>
    <w:p w:rsidR="0001179D" w:rsidRPr="0001179D" w:rsidRDefault="0001179D" w:rsidP="0001179D">
      <w:pPr>
        <w:pStyle w:val="Podvuceniosnovni"/>
        <w:rPr>
          <w:rFonts w:eastAsia="SimSun"/>
          <w:lang w:val="sr-Cyrl-RS" w:eastAsia="hi-IN" w:bidi="hi-IN"/>
        </w:rPr>
      </w:pPr>
      <w:r w:rsidRPr="0001179D">
        <w:rPr>
          <w:rFonts w:eastAsia="SimSun"/>
          <w:lang w:val="sr-Cyrl-RS" w:eastAsia="hi-IN" w:bidi="hi-IN"/>
        </w:rPr>
        <w:t xml:space="preserve">Заштита од буке и вибрација </w:t>
      </w:r>
    </w:p>
    <w:p w:rsidR="0001179D" w:rsidRPr="0001179D" w:rsidRDefault="0001179D" w:rsidP="0001179D">
      <w:pPr>
        <w:pStyle w:val="Osnovni"/>
        <w:rPr>
          <w:rFonts w:eastAsia="SimSun"/>
          <w:lang w:val="sr-Cyrl-RS" w:eastAsia="hi-IN" w:bidi="hi-IN"/>
        </w:rPr>
      </w:pPr>
      <w:r w:rsidRPr="0001179D">
        <w:rPr>
          <w:rFonts w:eastAsia="SimSun"/>
          <w:lang w:val="sr-Cyrl-RS" w:eastAsia="hi-IN" w:bidi="hi-IN"/>
        </w:rPr>
        <w:t xml:space="preserve">Опште мере заштите становништва од буке у животној средини, обухватају одређивање акустичних зона, у складу са наменом простора и граничним вредностима индикатора буке у тим зонама. </w:t>
      </w:r>
    </w:p>
    <w:p w:rsidR="0001179D" w:rsidRPr="0001179D" w:rsidRDefault="0001179D" w:rsidP="0001179D">
      <w:pPr>
        <w:pStyle w:val="Osnovni"/>
        <w:rPr>
          <w:rFonts w:eastAsia="SimSun"/>
          <w:lang w:eastAsia="hi-IN" w:bidi="hi-IN"/>
        </w:rPr>
      </w:pPr>
      <w:r w:rsidRPr="0001179D">
        <w:rPr>
          <w:rFonts w:eastAsia="Calibri"/>
          <w:lang w:val="sr-Cyrl-RS" w:eastAsia="hi-IN" w:bidi="hi-IN"/>
        </w:rPr>
        <w:t>У складу са граничним вредностима индикатора буке</w:t>
      </w:r>
      <w:r w:rsidRPr="0001179D">
        <w:rPr>
          <w:rFonts w:eastAsia="Calibri"/>
          <w:lang w:val="sr-Cyrl-CS" w:eastAsia="hi-IN" w:bidi="hi-IN"/>
        </w:rPr>
        <w:t>,</w:t>
      </w:r>
      <w:r w:rsidRPr="0001179D">
        <w:rPr>
          <w:rFonts w:eastAsia="Calibri"/>
          <w:lang w:val="sr-Cyrl-RS" w:eastAsia="hi-IN" w:bidi="hi-IN"/>
        </w:rPr>
        <w:t xml:space="preserve"> утврђ</w:t>
      </w:r>
      <w:r w:rsidRPr="0001179D">
        <w:rPr>
          <w:rFonts w:eastAsia="Calibri"/>
          <w:lang w:val="sr-Cyrl-CS" w:eastAsia="hi-IN" w:bidi="hi-IN"/>
        </w:rPr>
        <w:t>уј</w:t>
      </w:r>
      <w:r w:rsidRPr="0001179D">
        <w:rPr>
          <w:rFonts w:eastAsia="Calibri"/>
          <w:lang w:val="sr-Cyrl-RS" w:eastAsia="hi-IN" w:bidi="hi-IN"/>
        </w:rPr>
        <w:t xml:space="preserve">у се </w:t>
      </w:r>
      <w:r w:rsidRPr="0001179D">
        <w:rPr>
          <w:rFonts w:eastAsia="SimSun"/>
          <w:lang w:val="sr-Cyrl-RS" w:eastAsia="hi-IN" w:bidi="hi-IN"/>
        </w:rPr>
        <w:t xml:space="preserve">тихе зоне – заштићене целине и зоне са прописаним граничним вредностима од 50 dB(A) у току дана и 40 dB(A) у току ноћи, у којима је забрањена употреба извора буке, који могу повећати ниво. Тихе зоне обухватају </w:t>
      </w:r>
      <w:r w:rsidRPr="0001179D">
        <w:rPr>
          <w:rFonts w:eastAsia="SimSun"/>
          <w:lang w:val="sr-Cyrl-CS" w:eastAsia="hi-IN" w:bidi="hi-IN"/>
        </w:rPr>
        <w:t>зоне индивидуалног становања, зоне спорта и рекреације, зелених површина, локације вртића и школских објеката, туристичке зоне и локације</w:t>
      </w:r>
      <w:r w:rsidRPr="0001179D">
        <w:rPr>
          <w:rFonts w:eastAsia="SimSun"/>
          <w:lang w:val="sr-Cyrl-RS" w:eastAsia="hi-IN" w:bidi="hi-IN"/>
        </w:rPr>
        <w:t xml:space="preserve"> и</w:t>
      </w:r>
      <w:r w:rsidRPr="0001179D">
        <w:rPr>
          <w:rFonts w:eastAsia="SimSun"/>
          <w:lang w:val="sr-Cyrl-CS" w:eastAsia="hi-IN" w:bidi="hi-IN"/>
        </w:rPr>
        <w:t xml:space="preserve"> објекте здравства</w:t>
      </w:r>
      <w:r w:rsidRPr="0001179D">
        <w:rPr>
          <w:rFonts w:eastAsia="SimSun"/>
          <w:lang w:val="sr-Cyrl-RS" w:eastAsia="hi-IN" w:bidi="hi-IN"/>
        </w:rPr>
        <w:t>.</w:t>
      </w:r>
      <w:r w:rsidRPr="0001179D">
        <w:rPr>
          <w:rFonts w:eastAsia="SimSun"/>
          <w:lang w:eastAsia="hi-IN" w:bidi="hi-IN"/>
        </w:rPr>
        <w:t xml:space="preserve"> </w:t>
      </w:r>
      <w:r w:rsidRPr="0001179D">
        <w:rPr>
          <w:rFonts w:eastAsia="SimSun"/>
          <w:lang w:val="sr-Cyrl-RS" w:eastAsia="hi-IN" w:bidi="hi-IN"/>
        </w:rPr>
        <w:t>Мониторинг и мерење буке обавезно се спроводи у зонама које су сврстане у тихе зоне.</w:t>
      </w:r>
    </w:p>
    <w:p w:rsidR="0001179D" w:rsidRPr="0001179D" w:rsidRDefault="0001179D" w:rsidP="0001179D">
      <w:pPr>
        <w:pStyle w:val="Osnovni"/>
        <w:rPr>
          <w:rFonts w:eastAsia="SimSun"/>
          <w:lang w:val="sr-Cyrl-RS" w:eastAsia="hi-IN" w:bidi="hi-IN"/>
        </w:rPr>
      </w:pPr>
      <w:r w:rsidRPr="0001179D">
        <w:rPr>
          <w:rFonts w:eastAsia="SimSun"/>
          <w:lang w:val="sr-Cyrl-RS" w:eastAsia="hi-IN" w:bidi="hi-IN"/>
        </w:rPr>
        <w:t xml:space="preserve">Носиоци пројеката су у обавези да при пројектовању, грађењу и реконструкцији објеката, спроводе и примењују </w:t>
      </w:r>
      <w:r w:rsidRPr="0001179D">
        <w:rPr>
          <w:rFonts w:eastAsia="SimSun"/>
          <w:lang w:val="sr-Cyrl-CS" w:eastAsia="hi-IN" w:bidi="hi-IN"/>
        </w:rPr>
        <w:t xml:space="preserve">адекватне </w:t>
      </w:r>
      <w:r w:rsidRPr="0001179D">
        <w:rPr>
          <w:rFonts w:eastAsia="SimSun"/>
          <w:lang w:val="sr-Cyrl-RS" w:eastAsia="hi-IN" w:bidi="hi-IN"/>
        </w:rPr>
        <w:t xml:space="preserve">мере звучне заштите на самом извору настанка, у складу са посебним прописима. </w:t>
      </w:r>
    </w:p>
    <w:p w:rsidR="0001179D" w:rsidRPr="0001179D" w:rsidRDefault="0001179D" w:rsidP="0001179D">
      <w:pPr>
        <w:pStyle w:val="Osnovni"/>
        <w:rPr>
          <w:rFonts w:eastAsia="SimSun"/>
          <w:lang w:val="sr-Cyrl-RS" w:eastAsia="hi-IN" w:bidi="hi-IN"/>
        </w:rPr>
      </w:pPr>
      <w:r w:rsidRPr="0001179D">
        <w:rPr>
          <w:rFonts w:eastAsia="SimSun"/>
          <w:lang w:val="sr-Cyrl-RS" w:eastAsia="hi-IN" w:bidi="hi-IN"/>
        </w:rPr>
        <w:t>Саобраћајнице реализовати тако да је обезбеђена добра проточност саобраћаја, уз обавезно формирање заштитног зеленог појаса/заштитних баријера (антизвучне баријере) у оквиру оптерећених саобраћајница, као и озелењавање паркинг површина, посебно према зони становања. Урбанистичке мере подразумевају формирање линијског зеленила и бициклистичких стаза, где регулациони услови то дозвољавају и озелењавање слободних и паркинг површина.</w:t>
      </w:r>
    </w:p>
    <w:p w:rsidR="0001179D" w:rsidRPr="0001179D" w:rsidRDefault="0001179D" w:rsidP="0001179D">
      <w:pPr>
        <w:pStyle w:val="Osnovni"/>
        <w:rPr>
          <w:rFonts w:eastAsiaTheme="minorHAnsi" w:cstheme="minorBidi"/>
          <w:color w:val="7030A0"/>
          <w:lang w:val="sr-Cyrl-RS" w:eastAsia="en-US"/>
        </w:rPr>
      </w:pPr>
      <w:r w:rsidRPr="0001179D">
        <w:rPr>
          <w:rFonts w:eastAsiaTheme="minorHAnsi"/>
          <w:lang w:val="sr-Latn-RS" w:eastAsia="en-US"/>
        </w:rPr>
        <w:t xml:space="preserve">Извори буке  који се који се користе при обављању делатности или се стављају у промет, морају поседовати исправе са подацима о нивоу буке при прописаним условима коришћења и одржавања као и упутствима о мерама за заштиту од буке (атест, произвођачка спецификација, стручни налаз о мерењу нивоа буке). </w:t>
      </w:r>
      <w:r w:rsidRPr="0001179D">
        <w:rPr>
          <w:rFonts w:eastAsiaTheme="minorHAnsi" w:cstheme="minorBidi"/>
          <w:lang w:val="sr-Cyrl-CS" w:eastAsia="en-US"/>
        </w:rPr>
        <w:t xml:space="preserve">У стамбеној зони није дозвољено </w:t>
      </w:r>
      <w:r w:rsidRPr="0001179D">
        <w:rPr>
          <w:rFonts w:eastAsiaTheme="minorHAnsi" w:cstheme="minorBidi"/>
          <w:lang w:val="sr-Cyrl-RS" w:eastAsia="en-US"/>
        </w:rPr>
        <w:t>повећање нивоа буке у животној средини</w:t>
      </w:r>
      <w:r w:rsidRPr="0001179D">
        <w:rPr>
          <w:rFonts w:eastAsiaTheme="minorHAnsi" w:cstheme="minorBidi"/>
          <w:lang w:val="sr-Latn-RS" w:eastAsia="en-US"/>
        </w:rPr>
        <w:t>,</w:t>
      </w:r>
      <w:r w:rsidRPr="0001179D">
        <w:rPr>
          <w:rFonts w:eastAsiaTheme="minorHAnsi" w:cstheme="minorBidi"/>
          <w:lang w:val="sr-Cyrl-RS" w:eastAsia="en-US"/>
        </w:rPr>
        <w:t xml:space="preserve"> обављањем делатности или другим активностима </w:t>
      </w:r>
      <w:r w:rsidRPr="0001179D">
        <w:rPr>
          <w:rFonts w:eastAsiaTheme="minorHAnsi" w:cstheme="minorBidi"/>
          <w:lang w:val="sr-Cyrl-RS" w:eastAsia="en-US"/>
        </w:rPr>
        <w:lastRenderedPageBreak/>
        <w:t>и обавезно је</w:t>
      </w:r>
      <w:r w:rsidRPr="0001179D">
        <w:rPr>
          <w:rFonts w:eastAsiaTheme="minorHAnsi" w:cstheme="minorBidi"/>
          <w:lang w:val="sr-Cyrl-CS" w:eastAsia="en-US"/>
        </w:rPr>
        <w:t xml:space="preserve"> </w:t>
      </w:r>
      <w:r w:rsidRPr="0001179D">
        <w:rPr>
          <w:rFonts w:eastAsiaTheme="minorHAnsi" w:cstheme="minorBidi"/>
          <w:lang w:val="sr-Latn-RS" w:eastAsia="en-US"/>
        </w:rPr>
        <w:t>спров</w:t>
      </w:r>
      <w:r w:rsidRPr="0001179D">
        <w:rPr>
          <w:rFonts w:eastAsiaTheme="minorHAnsi" w:cstheme="minorBidi"/>
          <w:lang w:val="sr-Cyrl-RS" w:eastAsia="en-US"/>
        </w:rPr>
        <w:t xml:space="preserve">ођење </w:t>
      </w:r>
      <w:r w:rsidRPr="0001179D">
        <w:rPr>
          <w:rFonts w:eastAsiaTheme="minorHAnsi" w:cstheme="minorBidi"/>
          <w:lang w:val="sr-Latn-RS" w:eastAsia="en-US"/>
        </w:rPr>
        <w:t xml:space="preserve"> </w:t>
      </w:r>
      <w:r w:rsidRPr="0001179D">
        <w:rPr>
          <w:rFonts w:eastAsiaTheme="minorHAnsi" w:cstheme="minorBidi"/>
          <w:lang w:val="sr-Cyrl-CS" w:eastAsia="en-US"/>
        </w:rPr>
        <w:t xml:space="preserve">адекватних </w:t>
      </w:r>
      <w:r w:rsidRPr="0001179D">
        <w:rPr>
          <w:rFonts w:eastAsiaTheme="minorHAnsi" w:cstheme="minorBidi"/>
          <w:lang w:val="sr-Latn-RS" w:eastAsia="en-US"/>
        </w:rPr>
        <w:t>мер</w:t>
      </w:r>
      <w:r w:rsidRPr="0001179D">
        <w:rPr>
          <w:rFonts w:eastAsiaTheme="minorHAnsi" w:cstheme="minorBidi"/>
          <w:lang w:val="sr-Cyrl-RS" w:eastAsia="en-US"/>
        </w:rPr>
        <w:t>а</w:t>
      </w:r>
      <w:r w:rsidRPr="0001179D">
        <w:rPr>
          <w:rFonts w:eastAsiaTheme="minorHAnsi" w:cstheme="minorBidi"/>
          <w:lang w:val="sr-Latn-RS" w:eastAsia="en-US"/>
        </w:rPr>
        <w:t xml:space="preserve"> звучне заштите при пројектовању, грађењу и</w:t>
      </w:r>
      <w:r w:rsidRPr="0001179D">
        <w:rPr>
          <w:rFonts w:eastAsiaTheme="minorHAnsi" w:cstheme="minorBidi"/>
          <w:lang w:val="sr-Cyrl-RS" w:eastAsia="en-US"/>
        </w:rPr>
        <w:t xml:space="preserve">ли </w:t>
      </w:r>
      <w:r w:rsidRPr="0001179D">
        <w:rPr>
          <w:rFonts w:eastAsiaTheme="minorHAnsi" w:cstheme="minorBidi"/>
          <w:lang w:val="sr-Latn-RS" w:eastAsia="en-US"/>
        </w:rPr>
        <w:t>реконструкцији</w:t>
      </w:r>
      <w:r w:rsidRPr="0001179D">
        <w:rPr>
          <w:rFonts w:eastAsiaTheme="minorHAnsi" w:cstheme="minorBidi"/>
          <w:lang w:val="sr-Cyrl-RS" w:eastAsia="en-US"/>
        </w:rPr>
        <w:t xml:space="preserve"> објеката. </w:t>
      </w:r>
    </w:p>
    <w:p w:rsidR="0001179D" w:rsidRPr="0001179D" w:rsidRDefault="0001179D" w:rsidP="0001179D">
      <w:pPr>
        <w:pStyle w:val="Podvuceniosnovni"/>
        <w:rPr>
          <w:lang w:val="sr-Cyrl-RS"/>
        </w:rPr>
      </w:pPr>
      <w:r w:rsidRPr="0001179D">
        <w:rPr>
          <w:lang w:val="sr-Cyrl-RS"/>
        </w:rPr>
        <w:t>Заштита од јонизујућег и нејонизујућег зрачења</w:t>
      </w:r>
    </w:p>
    <w:p w:rsidR="0001179D" w:rsidRPr="0001179D" w:rsidRDefault="0001179D" w:rsidP="0001179D">
      <w:pPr>
        <w:pStyle w:val="Osnovni"/>
        <w:rPr>
          <w:rFonts w:eastAsia="SimSun"/>
          <w:lang w:val="sr-Cyrl-RS" w:eastAsia="hi-IN" w:bidi="hi-IN"/>
        </w:rPr>
      </w:pPr>
      <w:r w:rsidRPr="0001179D">
        <w:rPr>
          <w:rFonts w:eastAsia="SimSun"/>
          <w:lang w:val="sr-Cyrl-RS" w:eastAsia="hi-IN" w:bidi="hi-IN"/>
        </w:rPr>
        <w:t xml:space="preserve">Заштита од нејонизујућих зрачења обухвата услове и мере заштите здравља људи и заштите животне средине од штетног дејства нејонизујућих зрачења, услове коришћења извора нејонизујућих зрачења и представљају обавезујуће услове коришћења и уређења простора. </w:t>
      </w:r>
    </w:p>
    <w:p w:rsidR="0001179D" w:rsidRPr="0001179D" w:rsidRDefault="0001179D" w:rsidP="0001179D">
      <w:pPr>
        <w:pStyle w:val="Osnovni"/>
        <w:rPr>
          <w:rFonts w:eastAsia="SimSun"/>
          <w:lang w:val="sr-Cyrl-RS" w:eastAsia="hi-IN" w:bidi="hi-IN"/>
        </w:rPr>
      </w:pPr>
      <w:r w:rsidRPr="0001179D">
        <w:rPr>
          <w:rFonts w:eastAsia="SimSun"/>
          <w:lang w:val="sr-Cyrl-RS" w:eastAsia="hi-IN" w:bidi="hi-IN"/>
        </w:rPr>
        <w:t xml:space="preserve">Обавезне мере заштите од нејонизујућих зрачења подразумевају спровођење контроле, праћење стања и информисање становништва о здравственим ефектима излагања нејонизујућим зрачењима у животној средини. Обавезно је вођење евиденције о изворима нејонизујућих зрачења од посебног интереса. </w:t>
      </w:r>
    </w:p>
    <w:p w:rsidR="0001179D" w:rsidRPr="0001179D" w:rsidRDefault="0001179D" w:rsidP="0001179D">
      <w:pPr>
        <w:pStyle w:val="Osnovni"/>
        <w:rPr>
          <w:rFonts w:eastAsia="SimSun"/>
          <w:lang w:eastAsia="hi-IN" w:bidi="hi-IN"/>
        </w:rPr>
      </w:pPr>
      <w:r w:rsidRPr="0001179D">
        <w:rPr>
          <w:rFonts w:eastAsia="SimSun"/>
          <w:lang w:val="sr-Cyrl-RS" w:eastAsia="hi-IN" w:bidi="hi-IN"/>
        </w:rPr>
        <w:t>Није дозвољено планирање и постављање уређаја и припадајућег антенског система базних станица мобилне телефоније на објектима: болница, породилишта, дечијих вртића, школа, простора дечијих игралишта (удаљеност од парцеле не може бити мања од 50м).</w:t>
      </w:r>
      <w:r w:rsidRPr="0001179D">
        <w:rPr>
          <w:rFonts w:eastAsia="SimSun"/>
          <w:lang w:eastAsia="hi-IN" w:bidi="hi-IN"/>
        </w:rPr>
        <w:t xml:space="preserve"> </w:t>
      </w:r>
    </w:p>
    <w:p w:rsidR="0001179D" w:rsidRPr="0001179D" w:rsidRDefault="0001179D" w:rsidP="0001179D">
      <w:pPr>
        <w:pStyle w:val="Osnovni"/>
        <w:rPr>
          <w:rFonts w:eastAsiaTheme="minorHAnsi"/>
          <w:color w:val="FF0000"/>
          <w:lang w:eastAsia="en-US"/>
        </w:rPr>
      </w:pPr>
      <w:r w:rsidRPr="0001179D">
        <w:rPr>
          <w:rFonts w:eastAsiaTheme="minorHAnsi"/>
          <w:lang w:eastAsia="en-US"/>
        </w:rPr>
        <w:t xml:space="preserve">Антенски систем базне станице се мора пројектовати тако, да се у главном снопу зрачења антене не налазе антенски системи других комерцијалних или професионалних уређаја, као ни уређаји, што се постиже оптималним избором висине антене, као и правилним избором позиције антенског система на самом објекту. </w:t>
      </w:r>
    </w:p>
    <w:p w:rsidR="0001179D" w:rsidRPr="0001179D" w:rsidRDefault="0001179D" w:rsidP="0001179D">
      <w:pPr>
        <w:pStyle w:val="Osnovni"/>
        <w:rPr>
          <w:rFonts w:eastAsia="SimSun"/>
          <w:lang w:val="sr-Cyrl-RS" w:eastAsia="hi-IN" w:bidi="hi-IN"/>
        </w:rPr>
      </w:pPr>
      <w:r w:rsidRPr="0001179D">
        <w:rPr>
          <w:rFonts w:eastAsia="SimSun"/>
          <w:lang w:val="sr-Cyrl-RS" w:eastAsia="hi-IN" w:bidi="hi-IN"/>
        </w:rPr>
        <w:t xml:space="preserve">За реализацију објеката/уређаја извора нејонизујућег зрачења, потребно је покретање поступка процене утицаја на животну средину пред надлежним органом за заштиту животне средине у складу са Законом о процени утицаја на животну средину и на основу Уредбе о утврђивању Листе пројеката за које је обавезна роцена утицаја и Листе пројеката за које се може захтевати процена утицаја на животну средину (Службени гласник РС, бр.114/08), доношење одлуке надлежног органа о изради и садржају студије о процени утицаја на животну средину за планиране пројекте који су потенцијални извори зрачења. </w:t>
      </w:r>
    </w:p>
    <w:p w:rsidR="0001179D" w:rsidRPr="0001179D" w:rsidRDefault="0001179D" w:rsidP="0001179D">
      <w:pPr>
        <w:pStyle w:val="Podvuceniosnovni"/>
        <w:rPr>
          <w:rFonts w:eastAsiaTheme="minorHAnsi"/>
          <w:lang w:val="sr-Cyrl-RS" w:eastAsia="en-US"/>
        </w:rPr>
      </w:pPr>
      <w:r w:rsidRPr="0001179D">
        <w:rPr>
          <w:rFonts w:eastAsiaTheme="minorHAnsi"/>
          <w:lang w:val="sr-Cyrl-RS" w:eastAsia="en-US"/>
        </w:rPr>
        <w:t>Заштита од удеса</w:t>
      </w:r>
    </w:p>
    <w:p w:rsidR="0001179D" w:rsidRPr="0001179D" w:rsidRDefault="0001179D" w:rsidP="0001179D">
      <w:pPr>
        <w:pStyle w:val="Osnovni"/>
        <w:rPr>
          <w:rFonts w:eastAsiaTheme="minorHAnsi"/>
          <w:lang w:val="sr-Cyrl-RS" w:eastAsia="en-US"/>
        </w:rPr>
      </w:pPr>
      <w:r w:rsidRPr="0001179D">
        <w:rPr>
          <w:rFonts w:eastAsiaTheme="minorHAnsi"/>
          <w:lang w:val="sr-Latn-RS" w:eastAsia="en-US"/>
        </w:rPr>
        <w:t>Негативан утицај од производних, а</w:t>
      </w:r>
      <w:r w:rsidRPr="0001179D">
        <w:rPr>
          <w:rFonts w:eastAsiaTheme="minorHAnsi"/>
          <w:lang w:val="sr-Cyrl-RS" w:eastAsia="en-US"/>
        </w:rPr>
        <w:t>ли</w:t>
      </w:r>
      <w:r w:rsidRPr="0001179D">
        <w:rPr>
          <w:rFonts w:eastAsiaTheme="minorHAnsi"/>
          <w:lang w:val="sr-Latn-RS" w:eastAsia="en-US"/>
        </w:rPr>
        <w:t xml:space="preserve"> и од неких услужних делатности се може очекивати у радним зонама</w:t>
      </w:r>
      <w:r w:rsidRPr="0001179D">
        <w:rPr>
          <w:rFonts w:eastAsiaTheme="minorHAnsi"/>
          <w:lang w:val="sr-Cyrl-RS" w:eastAsia="en-US"/>
        </w:rPr>
        <w:t>,</w:t>
      </w:r>
      <w:r w:rsidRPr="0001179D">
        <w:rPr>
          <w:rFonts w:eastAsiaTheme="minorHAnsi"/>
          <w:lang w:val="sr-Latn-RS" w:eastAsia="en-US"/>
        </w:rPr>
        <w:t xml:space="preserve"> као и дуж </w:t>
      </w:r>
      <w:r w:rsidRPr="0001179D">
        <w:rPr>
          <w:rFonts w:eastAsiaTheme="minorHAnsi"/>
          <w:lang w:val="sr-Cyrl-RS" w:eastAsia="en-US"/>
        </w:rPr>
        <w:t>значајних</w:t>
      </w:r>
      <w:r w:rsidRPr="0001179D">
        <w:rPr>
          <w:rFonts w:eastAsiaTheme="minorHAnsi"/>
          <w:lang w:val="sr-Latn-RS" w:eastAsia="en-US"/>
        </w:rPr>
        <w:t xml:space="preserve"> </w:t>
      </w:r>
      <w:r w:rsidRPr="0001179D">
        <w:rPr>
          <w:rFonts w:eastAsiaTheme="minorHAnsi"/>
          <w:lang w:val="sr-Cyrl-RS" w:eastAsia="en-US"/>
        </w:rPr>
        <w:t>саобраћајних</w:t>
      </w:r>
      <w:r w:rsidRPr="0001179D">
        <w:rPr>
          <w:rFonts w:eastAsiaTheme="minorHAnsi"/>
          <w:lang w:val="sr-Latn-RS" w:eastAsia="en-US"/>
        </w:rPr>
        <w:t xml:space="preserve"> </w:t>
      </w:r>
      <w:r w:rsidRPr="0001179D">
        <w:rPr>
          <w:rFonts w:eastAsiaTheme="minorHAnsi"/>
          <w:lang w:val="sr-Cyrl-RS" w:eastAsia="en-US"/>
        </w:rPr>
        <w:t>праваца</w:t>
      </w:r>
      <w:r w:rsidRPr="0001179D">
        <w:rPr>
          <w:rFonts w:eastAsiaTheme="minorHAnsi"/>
          <w:lang w:val="sr-Latn-RS" w:eastAsia="en-US"/>
        </w:rPr>
        <w:t>.</w:t>
      </w:r>
      <w:r w:rsidRPr="0001179D">
        <w:rPr>
          <w:rFonts w:eastAsiaTheme="minorHAnsi"/>
          <w:lang w:val="sr-Cyrl-RS" w:eastAsia="en-US"/>
        </w:rPr>
        <w:t xml:space="preserve"> </w:t>
      </w:r>
      <w:r w:rsidRPr="0001179D">
        <w:rPr>
          <w:rFonts w:eastAsiaTheme="minorHAnsi"/>
          <w:lang w:val="sr-Latn-RS" w:eastAsia="en-US"/>
        </w:rPr>
        <w:t xml:space="preserve">Постојећи индустријски објекти </w:t>
      </w:r>
      <w:r w:rsidRPr="0001179D">
        <w:rPr>
          <w:rFonts w:eastAsiaTheme="minorHAnsi"/>
          <w:lang w:val="sr-Cyrl-RS" w:eastAsia="en-US"/>
        </w:rPr>
        <w:t xml:space="preserve">код којих нису </w:t>
      </w:r>
      <w:r w:rsidRPr="0001179D">
        <w:rPr>
          <w:rFonts w:eastAsiaTheme="minorHAnsi"/>
          <w:lang w:val="sr-Latn-RS" w:eastAsia="en-US"/>
        </w:rPr>
        <w:t>задовољени критеријум</w:t>
      </w:r>
      <w:r w:rsidRPr="0001179D">
        <w:rPr>
          <w:rFonts w:eastAsiaTheme="minorHAnsi"/>
          <w:lang w:val="sr-Cyrl-RS" w:eastAsia="en-US"/>
        </w:rPr>
        <w:t>и</w:t>
      </w:r>
      <w:r w:rsidRPr="0001179D">
        <w:rPr>
          <w:rFonts w:eastAsiaTheme="minorHAnsi"/>
          <w:lang w:val="sr-Latn-RS" w:eastAsia="en-US"/>
        </w:rPr>
        <w:t xml:space="preserve"> за заштитна одстојања</w:t>
      </w:r>
      <w:r w:rsidRPr="0001179D">
        <w:rPr>
          <w:rFonts w:eastAsiaTheme="minorHAnsi"/>
          <w:lang w:val="sr-Cyrl-RS" w:eastAsia="en-US"/>
        </w:rPr>
        <w:t>,</w:t>
      </w:r>
      <w:r w:rsidRPr="0001179D">
        <w:rPr>
          <w:rFonts w:eastAsiaTheme="minorHAnsi"/>
          <w:lang w:val="sr-Latn-RS" w:eastAsia="en-US"/>
        </w:rPr>
        <w:t xml:space="preserve"> </w:t>
      </w:r>
      <w:r w:rsidRPr="0001179D">
        <w:rPr>
          <w:rFonts w:eastAsiaTheme="minorHAnsi"/>
          <w:lang w:val="sr-Cyrl-RS" w:eastAsia="en-US"/>
        </w:rPr>
        <w:t xml:space="preserve">у обавези су да </w:t>
      </w:r>
      <w:r w:rsidRPr="0001179D">
        <w:rPr>
          <w:rFonts w:eastAsiaTheme="minorHAnsi"/>
          <w:lang w:val="sr-Latn-RS" w:eastAsia="en-US"/>
        </w:rPr>
        <w:t>приме</w:t>
      </w:r>
      <w:r w:rsidRPr="0001179D">
        <w:rPr>
          <w:rFonts w:eastAsiaTheme="minorHAnsi"/>
          <w:lang w:val="sr-Cyrl-RS" w:eastAsia="en-US"/>
        </w:rPr>
        <w:t>њују</w:t>
      </w:r>
      <w:r w:rsidRPr="0001179D">
        <w:rPr>
          <w:rFonts w:eastAsiaTheme="minorHAnsi"/>
          <w:lang w:val="sr-Latn-RS" w:eastAsia="en-US"/>
        </w:rPr>
        <w:t xml:space="preserve"> најбоље расположиве технологије</w:t>
      </w:r>
      <w:r w:rsidRPr="0001179D">
        <w:rPr>
          <w:rFonts w:eastAsiaTheme="minorHAnsi"/>
          <w:lang w:val="sr-Cyrl-RS" w:eastAsia="en-US"/>
        </w:rPr>
        <w:t xml:space="preserve"> и примене и уграде техничко – технолошке мере</w:t>
      </w:r>
      <w:r w:rsidRPr="0001179D">
        <w:rPr>
          <w:rFonts w:eastAsiaTheme="minorHAnsi"/>
          <w:lang w:val="sr-Latn-RS" w:eastAsia="en-US"/>
        </w:rPr>
        <w:t xml:space="preserve"> да би своје негативне утицаје на околину свели у границе </w:t>
      </w:r>
      <w:r w:rsidRPr="0001179D">
        <w:rPr>
          <w:rFonts w:eastAsiaTheme="minorHAnsi"/>
          <w:lang w:val="sr-Cyrl-RS" w:eastAsia="en-US"/>
        </w:rPr>
        <w:t xml:space="preserve">комплекса.  </w:t>
      </w:r>
    </w:p>
    <w:p w:rsidR="0001179D" w:rsidRPr="0001179D" w:rsidRDefault="0001179D" w:rsidP="0001179D">
      <w:pPr>
        <w:pStyle w:val="Osnovni"/>
        <w:rPr>
          <w:rFonts w:eastAsiaTheme="minorHAnsi"/>
          <w:lang w:val="sr-Cyrl-RS" w:eastAsia="en-US"/>
        </w:rPr>
      </w:pPr>
      <w:r w:rsidRPr="0001179D">
        <w:rPr>
          <w:rFonts w:eastAsiaTheme="minorHAnsi"/>
          <w:lang w:val="sr-Cyrl-RS" w:eastAsia="en-US"/>
        </w:rPr>
        <w:t>Предузеће за производњу алкохолних пића „Рубин“, по евиденцији надлежног Министарства, спада у SEVESO постројења нижег реда. Положај комплекса у оквиру зоне породичног становања представља одређену, али квантитативно недовољно детаљно истражену опасност за овај део града и упућује на обавезу предузимања неопходних мера заштите, како би се минимизирали утицаји на окружење (примена SEVESO директиве).</w:t>
      </w:r>
    </w:p>
    <w:p w:rsidR="0001179D" w:rsidRPr="0001179D" w:rsidRDefault="0001179D" w:rsidP="0001179D">
      <w:pPr>
        <w:pStyle w:val="Osnovni"/>
        <w:rPr>
          <w:rFonts w:eastAsiaTheme="minorHAnsi"/>
          <w:lang w:val="sr-Cyrl-RS" w:eastAsia="en-US"/>
        </w:rPr>
      </w:pPr>
      <w:r w:rsidRPr="0001179D">
        <w:rPr>
          <w:rFonts w:eastAsiaTheme="minorHAnsi"/>
          <w:lang w:val="sr-Cyrl-RS" w:eastAsia="en-US"/>
        </w:rPr>
        <w:t xml:space="preserve">Оператери SEVESO постројења нижег реда у обавези су да израде документ - политика превенције удеса, и да надлежном Министарству, пре израде политике превенције удеса, доставе Обавештење. Отклањање опасности од индустријских удеса, спровођењем превентивних мера и предузимањем свих активности за отклањање могућности настанка удеса, односно за све оператере, у чијим се постројењима налазе одређене количине опасних материја, постоји обавеза израде Плана заштите од хемијског удеса. </w:t>
      </w:r>
    </w:p>
    <w:p w:rsidR="0001179D" w:rsidRPr="0001179D" w:rsidRDefault="0001179D" w:rsidP="0001179D">
      <w:pPr>
        <w:pStyle w:val="Osnovni"/>
        <w:rPr>
          <w:rFonts w:eastAsiaTheme="minorHAnsi"/>
          <w:lang w:val="sr-Cyrl-RS" w:eastAsia="en-US"/>
        </w:rPr>
      </w:pPr>
      <w:r w:rsidRPr="0001179D">
        <w:rPr>
          <w:rFonts w:eastAsiaTheme="minorHAnsi"/>
          <w:lang w:val="sr-Cyrl-RS" w:eastAsia="en-US"/>
        </w:rPr>
        <w:t xml:space="preserve">Оператери који који имају на својој локацији (комплексу) значајне количине опасних материја, а нису SEVESO постројење, у циљу заштите од удеса у обавези су да поступају у складу са Законом о ванредним ситуацијама.  </w:t>
      </w:r>
    </w:p>
    <w:p w:rsidR="0001179D" w:rsidRPr="0001179D" w:rsidRDefault="0001179D" w:rsidP="0001179D">
      <w:pPr>
        <w:pStyle w:val="Osnovni"/>
        <w:rPr>
          <w:rFonts w:eastAsiaTheme="minorHAnsi"/>
          <w:lang w:val="sr-Cyrl-RS" w:eastAsia="en-US"/>
        </w:rPr>
      </w:pPr>
      <w:r w:rsidRPr="0001179D">
        <w:rPr>
          <w:rFonts w:eastAsiaTheme="minorHAnsi"/>
          <w:lang w:val="sr-Cyrl-RS" w:eastAsia="en-US"/>
        </w:rPr>
        <w:t xml:space="preserve">Остала постројења и погони представљају комплексе са потенцијалним ризиком од пожара, акцидентног изливања одређених количина хазардних материја, изливања отпадних вода и </w:t>
      </w:r>
      <w:r w:rsidRPr="0001179D">
        <w:rPr>
          <w:rFonts w:eastAsiaTheme="minorHAnsi"/>
          <w:lang w:val="sr-Cyrl-RS" w:eastAsia="en-US"/>
        </w:rPr>
        <w:lastRenderedPageBreak/>
        <w:t>сличних акцидената и сврставају се у постројења са малим и веома малим ризиком, односно ниским степеном ризика од настанка хемијског удеса.</w:t>
      </w:r>
    </w:p>
    <w:p w:rsidR="0001179D" w:rsidRPr="0001179D" w:rsidRDefault="0001179D" w:rsidP="0001179D">
      <w:pPr>
        <w:pStyle w:val="Osnovni"/>
        <w:rPr>
          <w:rFonts w:eastAsiaTheme="minorHAnsi"/>
          <w:lang w:val="sr-Cyrl-RS" w:eastAsia="en-US"/>
        </w:rPr>
      </w:pPr>
      <w:r w:rsidRPr="0001179D">
        <w:rPr>
          <w:rFonts w:eastAsiaTheme="minorHAnsi"/>
          <w:lang w:val="sr-Cyrl-RS" w:eastAsia="en-US"/>
        </w:rPr>
        <w:t>Заштита од хемијских удеса и загађивања животне средине при производњи, превозу и складиштењу опасних материја у постојећим и планираним постројењима и инсталацијама оствариваће се превентивним мерама. Оне обухватају активности које је потребно спровести у индустријским постројењима и дуж коридора којима се превозе опасне материје, а у циљу смањења могућности настанка удеса и могућих последица. Решавање проблема управљања еколошким ризиком при транспорту опасних материја зависиће од динамике реконструкције и ревитализације постојећих и реализације планираних саобраћајница.</w:t>
      </w:r>
    </w:p>
    <w:p w:rsidR="0001179D" w:rsidRPr="0001179D" w:rsidRDefault="0001179D" w:rsidP="0001179D">
      <w:pPr>
        <w:pStyle w:val="Podvuceniosnovni"/>
        <w:rPr>
          <w:rFonts w:eastAsiaTheme="minorHAnsi"/>
          <w:lang w:val="sr-Cyrl-RS" w:eastAsia="en-US"/>
        </w:rPr>
      </w:pPr>
      <w:r w:rsidRPr="0001179D">
        <w:rPr>
          <w:rFonts w:eastAsiaTheme="minorHAnsi"/>
          <w:lang w:val="sr-Cyrl-RS" w:eastAsia="en-US"/>
        </w:rPr>
        <w:t xml:space="preserve">Интегрисано спречавање и контрола загађивања животне средине </w:t>
      </w:r>
    </w:p>
    <w:p w:rsidR="0001179D" w:rsidRPr="0001179D" w:rsidRDefault="0001179D" w:rsidP="0001179D">
      <w:pPr>
        <w:pStyle w:val="Osnovni"/>
        <w:rPr>
          <w:rFonts w:eastAsiaTheme="minorHAnsi" w:cstheme="minorHAnsi"/>
          <w:lang w:val="sr-Cyrl-RS" w:eastAsia="en-US"/>
        </w:rPr>
      </w:pPr>
      <w:r w:rsidRPr="0001179D">
        <w:rPr>
          <w:rFonts w:eastAsiaTheme="minorHAnsi"/>
          <w:lang w:val="sr-Latn-RS" w:eastAsia="en-US"/>
        </w:rPr>
        <w:t>На основу Закона о интегрисаном спречавању и контроли загађивања животне средине (Службени гласник РС, бр. 135/04 и 25/2015), за постројења и активности која могу имати негативне утицаје на здравље људи и животну средину</w:t>
      </w:r>
      <w:r w:rsidRPr="0001179D">
        <w:rPr>
          <w:rFonts w:eastAsiaTheme="minorHAnsi"/>
          <w:lang w:val="sr-Cyrl-RS" w:eastAsia="en-US"/>
        </w:rPr>
        <w:t>, према начелу координације, одрживог развоја, хијерархије управљања отпадом, начелу „загађивач плаћа“ и начелу јавности, постоји обавеза аплицирања за интегрисану дозволу, као и обавезу да у производне трошкове укључи трошкове заштите животне средине, као и да сноси све трошкове последица својих активности и уклањања штете по животну средину.</w:t>
      </w:r>
      <w:r w:rsidRPr="0001179D">
        <w:rPr>
          <w:rFonts w:eastAsiaTheme="minorHAnsi" w:cstheme="minorHAnsi"/>
          <w:lang w:val="sr-Cyrl-RS" w:eastAsia="en-US"/>
        </w:rPr>
        <w:t xml:space="preserve"> </w:t>
      </w:r>
    </w:p>
    <w:p w:rsidR="0001179D" w:rsidRPr="0001179D" w:rsidRDefault="0001179D" w:rsidP="0001179D">
      <w:pPr>
        <w:pStyle w:val="Podvuceniosnovni"/>
        <w:rPr>
          <w:rFonts w:eastAsiaTheme="minorHAnsi"/>
          <w:lang w:eastAsia="en-US"/>
        </w:rPr>
      </w:pPr>
      <w:r w:rsidRPr="0001179D">
        <w:rPr>
          <w:rFonts w:eastAsiaTheme="minorHAnsi"/>
          <w:lang w:val="sr-Cyrl-RS" w:eastAsia="en-US"/>
        </w:rPr>
        <w:t>Обавезне мере за п</w:t>
      </w:r>
      <w:r w:rsidRPr="0001179D">
        <w:rPr>
          <w:rFonts w:eastAsiaTheme="minorHAnsi"/>
          <w:lang w:eastAsia="en-US"/>
        </w:rPr>
        <w:t>остројењ</w:t>
      </w:r>
      <w:r w:rsidRPr="0001179D">
        <w:rPr>
          <w:rFonts w:eastAsiaTheme="minorHAnsi"/>
          <w:lang w:val="sr-Cyrl-RS" w:eastAsia="en-US"/>
        </w:rPr>
        <w:t>а</w:t>
      </w:r>
      <w:r w:rsidRPr="0001179D">
        <w:rPr>
          <w:rFonts w:eastAsiaTheme="minorHAnsi"/>
          <w:lang w:eastAsia="en-US"/>
        </w:rPr>
        <w:t xml:space="preserve"> за производњу алкохолних пића</w:t>
      </w:r>
    </w:p>
    <w:p w:rsidR="0001179D" w:rsidRPr="0001179D" w:rsidRDefault="0001179D" w:rsidP="0001179D">
      <w:pPr>
        <w:pStyle w:val="Osnovni"/>
        <w:rPr>
          <w:rFonts w:eastAsiaTheme="minorHAnsi"/>
          <w:lang w:val="sr-Cyrl-RS" w:eastAsia="en-US"/>
        </w:rPr>
      </w:pPr>
      <w:r w:rsidRPr="0001179D">
        <w:rPr>
          <w:rFonts w:eastAsiaTheme="minorHAnsi"/>
          <w:lang w:eastAsia="en-US"/>
        </w:rPr>
        <w:t>Обавез</w:t>
      </w:r>
      <w:r w:rsidRPr="0001179D">
        <w:rPr>
          <w:rFonts w:eastAsiaTheme="minorHAnsi"/>
          <w:lang w:val="sr-Cyrl-RS" w:eastAsia="en-US"/>
        </w:rPr>
        <w:t>а</w:t>
      </w:r>
      <w:r w:rsidRPr="0001179D">
        <w:rPr>
          <w:rFonts w:eastAsiaTheme="minorHAnsi"/>
          <w:lang w:eastAsia="en-US"/>
        </w:rPr>
        <w:t xml:space="preserve"> носиоца пројекта </w:t>
      </w:r>
      <w:r w:rsidRPr="0001179D">
        <w:rPr>
          <w:rFonts w:eastAsiaTheme="minorHAnsi"/>
          <w:lang w:val="sr-Cyrl-RS" w:eastAsia="en-US"/>
        </w:rPr>
        <w:t>је да п</w:t>
      </w:r>
      <w:r w:rsidRPr="0001179D">
        <w:rPr>
          <w:rFonts w:eastAsiaTheme="minorHAnsi"/>
          <w:lang w:eastAsia="en-US"/>
        </w:rPr>
        <w:t>римени опште и посебне санитарне мере и услове предвиђене законом и</w:t>
      </w:r>
      <w:r w:rsidRPr="0001179D">
        <w:rPr>
          <w:rFonts w:eastAsiaTheme="minorHAnsi"/>
          <w:lang w:val="sr-Cyrl-RS" w:eastAsia="en-US"/>
        </w:rPr>
        <w:t xml:space="preserve"> </w:t>
      </w:r>
      <w:r w:rsidRPr="0001179D">
        <w:rPr>
          <w:rFonts w:eastAsiaTheme="minorHAnsi"/>
          <w:lang w:eastAsia="en-US"/>
        </w:rPr>
        <w:t>другим прописима којима се уређују послови санитарног надзора, као и прибављ</w:t>
      </w:r>
      <w:r w:rsidRPr="0001179D">
        <w:rPr>
          <w:rFonts w:eastAsiaTheme="minorHAnsi"/>
          <w:lang w:val="sr-Cyrl-RS" w:eastAsia="en-US"/>
        </w:rPr>
        <w:t xml:space="preserve">ање </w:t>
      </w:r>
      <w:r w:rsidRPr="0001179D">
        <w:rPr>
          <w:rFonts w:eastAsiaTheme="minorHAnsi"/>
          <w:lang w:eastAsia="en-US"/>
        </w:rPr>
        <w:t>услов</w:t>
      </w:r>
      <w:r w:rsidRPr="0001179D">
        <w:rPr>
          <w:rFonts w:eastAsiaTheme="minorHAnsi"/>
          <w:lang w:val="sr-Cyrl-RS" w:eastAsia="en-US"/>
        </w:rPr>
        <w:t>а</w:t>
      </w:r>
      <w:r w:rsidRPr="0001179D">
        <w:rPr>
          <w:rFonts w:eastAsiaTheme="minorHAnsi"/>
          <w:lang w:eastAsia="en-US"/>
        </w:rPr>
        <w:t>/сагласности надлежних органа и организација</w:t>
      </w:r>
      <w:r w:rsidRPr="0001179D">
        <w:rPr>
          <w:rFonts w:eastAsiaTheme="minorHAnsi"/>
          <w:lang w:val="sr-Cyrl-RS" w:eastAsia="en-US"/>
        </w:rPr>
        <w:t xml:space="preserve"> и о</w:t>
      </w:r>
      <w:r w:rsidRPr="0001179D">
        <w:rPr>
          <w:rFonts w:eastAsiaTheme="minorHAnsi"/>
          <w:lang w:eastAsia="en-US"/>
        </w:rPr>
        <w:t>бавља редовно одржавање и техничку контролу процесне опреме</w:t>
      </w:r>
      <w:r w:rsidRPr="0001179D">
        <w:rPr>
          <w:rFonts w:eastAsiaTheme="minorHAnsi"/>
          <w:lang w:val="sr-Cyrl-RS" w:eastAsia="en-US"/>
        </w:rPr>
        <w:t xml:space="preserve">. </w:t>
      </w:r>
    </w:p>
    <w:p w:rsidR="0001179D" w:rsidRPr="0001179D" w:rsidRDefault="0001179D" w:rsidP="0001179D">
      <w:pPr>
        <w:pStyle w:val="Osnovni"/>
        <w:rPr>
          <w:rFonts w:eastAsiaTheme="minorHAnsi"/>
          <w:lang w:val="sr-Cyrl-RS" w:eastAsia="en-US"/>
        </w:rPr>
      </w:pPr>
      <w:r w:rsidRPr="0001179D">
        <w:rPr>
          <w:rFonts w:eastAsiaTheme="minorHAnsi"/>
          <w:lang w:eastAsia="en-US"/>
        </w:rPr>
        <w:t>Применити неопходне мере за правилно и безбедно чување и руковање</w:t>
      </w:r>
      <w:r w:rsidRPr="0001179D">
        <w:rPr>
          <w:rFonts w:eastAsiaTheme="minorHAnsi"/>
          <w:lang w:val="sr-Cyrl-RS" w:eastAsia="en-US"/>
        </w:rPr>
        <w:t xml:space="preserve"> </w:t>
      </w:r>
      <w:r w:rsidRPr="0001179D">
        <w:rPr>
          <w:rFonts w:eastAsiaTheme="minorHAnsi"/>
          <w:lang w:eastAsia="en-US"/>
        </w:rPr>
        <w:t>хемијским срествима, хемикалијама и производима који их садрже, у складу са законом</w:t>
      </w:r>
      <w:r w:rsidRPr="0001179D">
        <w:rPr>
          <w:rFonts w:eastAsiaTheme="minorHAnsi"/>
          <w:lang w:val="sr-Cyrl-RS" w:eastAsia="en-US"/>
        </w:rPr>
        <w:t xml:space="preserve"> </w:t>
      </w:r>
      <w:r w:rsidRPr="0001179D">
        <w:rPr>
          <w:rFonts w:eastAsiaTheme="minorHAnsi"/>
          <w:lang w:eastAsia="en-US"/>
        </w:rPr>
        <w:t>и важећим прописима</w:t>
      </w:r>
      <w:r w:rsidRPr="0001179D">
        <w:rPr>
          <w:rFonts w:eastAsiaTheme="minorHAnsi"/>
          <w:lang w:val="sr-Cyrl-RS" w:eastAsia="en-US"/>
        </w:rPr>
        <w:t xml:space="preserve"> који </w:t>
      </w:r>
      <w:r w:rsidRPr="0001179D">
        <w:rPr>
          <w:rFonts w:eastAsiaTheme="minorHAnsi"/>
          <w:lang w:eastAsia="en-US"/>
        </w:rPr>
        <w:t>уређуј</w:t>
      </w:r>
      <w:r w:rsidRPr="0001179D">
        <w:rPr>
          <w:rFonts w:eastAsiaTheme="minorHAnsi"/>
          <w:lang w:val="sr-Cyrl-RS" w:eastAsia="en-US"/>
        </w:rPr>
        <w:t>у</w:t>
      </w:r>
      <w:r w:rsidRPr="0001179D">
        <w:rPr>
          <w:rFonts w:eastAsiaTheme="minorHAnsi"/>
          <w:lang w:eastAsia="en-US"/>
        </w:rPr>
        <w:t xml:space="preserve"> управљање хемикалијама</w:t>
      </w:r>
      <w:r w:rsidRPr="0001179D">
        <w:rPr>
          <w:rFonts w:eastAsiaTheme="minorHAnsi"/>
          <w:lang w:val="sr-Cyrl-RS" w:eastAsia="en-US"/>
        </w:rPr>
        <w:t>.</w:t>
      </w:r>
    </w:p>
    <w:p w:rsidR="0001179D" w:rsidRPr="0001179D" w:rsidRDefault="0001179D" w:rsidP="0001179D">
      <w:pPr>
        <w:pStyle w:val="Osnovni"/>
        <w:rPr>
          <w:rFonts w:eastAsiaTheme="minorHAnsi"/>
          <w:lang w:val="sr-Cyrl-RS" w:eastAsia="en-US"/>
        </w:rPr>
      </w:pPr>
      <w:r w:rsidRPr="0001179D">
        <w:rPr>
          <w:rFonts w:eastAsiaTheme="minorHAnsi"/>
          <w:lang w:eastAsia="en-US"/>
        </w:rPr>
        <w:t>Спроводити претходно наведене опште мере заштите животне средине које се</w:t>
      </w:r>
      <w:r w:rsidRPr="0001179D">
        <w:rPr>
          <w:rFonts w:eastAsiaTheme="minorHAnsi"/>
          <w:lang w:val="sr-Cyrl-RS" w:eastAsia="en-US"/>
        </w:rPr>
        <w:t xml:space="preserve"> </w:t>
      </w:r>
      <w:r w:rsidRPr="0001179D">
        <w:rPr>
          <w:rFonts w:eastAsiaTheme="minorHAnsi"/>
          <w:lang w:eastAsia="en-US"/>
        </w:rPr>
        <w:t>односе на заштиту од буке, заштиту вода (посебно третман технолошких отпадних</w:t>
      </w:r>
      <w:r w:rsidRPr="0001179D">
        <w:rPr>
          <w:rFonts w:eastAsiaTheme="minorHAnsi"/>
          <w:lang w:val="sr-Cyrl-RS" w:eastAsia="en-US"/>
        </w:rPr>
        <w:t xml:space="preserve"> </w:t>
      </w:r>
      <w:r w:rsidRPr="0001179D">
        <w:rPr>
          <w:rFonts w:eastAsiaTheme="minorHAnsi"/>
          <w:lang w:eastAsia="en-US"/>
        </w:rPr>
        <w:t>вода) и управљање насталим отпадом</w:t>
      </w:r>
      <w:r w:rsidRPr="0001179D">
        <w:rPr>
          <w:rFonts w:eastAsiaTheme="minorHAnsi"/>
          <w:lang w:val="sr-Cyrl-RS" w:eastAsia="en-US"/>
        </w:rPr>
        <w:t xml:space="preserve">. </w:t>
      </w:r>
    </w:p>
    <w:p w:rsidR="0001179D" w:rsidRPr="0001179D" w:rsidRDefault="0001179D" w:rsidP="0001179D">
      <w:pPr>
        <w:pStyle w:val="Osnovni"/>
        <w:rPr>
          <w:rFonts w:eastAsiaTheme="minorHAnsi"/>
          <w:lang w:val="sr-Cyrl-RS" w:eastAsia="en-US"/>
        </w:rPr>
      </w:pPr>
      <w:r w:rsidRPr="0001179D">
        <w:rPr>
          <w:rFonts w:eastAsiaTheme="minorHAnsi"/>
          <w:lang w:eastAsia="en-US"/>
        </w:rPr>
        <w:t>Предвидети посебне мере заштите у случају удеса, односно прибавити</w:t>
      </w:r>
      <w:r w:rsidRPr="0001179D">
        <w:rPr>
          <w:rFonts w:eastAsiaTheme="minorHAnsi"/>
          <w:lang w:val="sr-Cyrl-RS" w:eastAsia="en-US"/>
        </w:rPr>
        <w:t xml:space="preserve"> </w:t>
      </w:r>
      <w:r w:rsidRPr="0001179D">
        <w:rPr>
          <w:rFonts w:eastAsiaTheme="minorHAnsi"/>
          <w:lang w:eastAsia="en-US"/>
        </w:rPr>
        <w:t>сагласност</w:t>
      </w:r>
      <w:r w:rsidRPr="0001179D">
        <w:rPr>
          <w:rFonts w:eastAsiaTheme="minorHAnsi"/>
          <w:lang w:val="sr-Cyrl-RS" w:eastAsia="en-US"/>
        </w:rPr>
        <w:t xml:space="preserve"> </w:t>
      </w:r>
      <w:r w:rsidRPr="0001179D">
        <w:rPr>
          <w:rFonts w:eastAsiaTheme="minorHAnsi"/>
          <w:lang w:eastAsia="en-US"/>
        </w:rPr>
        <w:t>надлежног органа на предвиђене мере заштите од пожара</w:t>
      </w:r>
      <w:r w:rsidRPr="0001179D">
        <w:rPr>
          <w:rFonts w:eastAsiaTheme="minorHAnsi"/>
          <w:lang w:val="sr-Cyrl-RS" w:eastAsia="en-US"/>
        </w:rPr>
        <w:t>.</w:t>
      </w:r>
    </w:p>
    <w:p w:rsidR="0001179D" w:rsidRPr="0001179D" w:rsidRDefault="0001179D" w:rsidP="0001179D">
      <w:pPr>
        <w:pStyle w:val="Osnovni"/>
        <w:rPr>
          <w:rFonts w:eastAsiaTheme="minorHAnsi"/>
          <w:lang w:val="sr-Cyrl-RS" w:eastAsia="en-US"/>
        </w:rPr>
      </w:pPr>
      <w:r w:rsidRPr="0001179D">
        <w:rPr>
          <w:rFonts w:eastAsiaTheme="minorHAnsi"/>
          <w:lang w:eastAsia="en-US"/>
        </w:rPr>
        <w:t>Спроводити програм праћења утицаја рада погона на животну средину, који се</w:t>
      </w:r>
      <w:r w:rsidRPr="0001179D">
        <w:rPr>
          <w:rFonts w:eastAsiaTheme="minorHAnsi"/>
          <w:lang w:val="sr-Cyrl-RS" w:eastAsia="en-US"/>
        </w:rPr>
        <w:t xml:space="preserve"> </w:t>
      </w:r>
      <w:r w:rsidRPr="0001179D">
        <w:rPr>
          <w:rFonts w:eastAsiaTheme="minorHAnsi"/>
          <w:lang w:eastAsia="en-US"/>
        </w:rPr>
        <w:t>односи на мерења емисије загађујућих материја у ваздух и праћење квалитета</w:t>
      </w:r>
      <w:r w:rsidRPr="0001179D">
        <w:rPr>
          <w:rFonts w:eastAsiaTheme="minorHAnsi"/>
          <w:lang w:val="sr-Cyrl-RS" w:eastAsia="en-US"/>
        </w:rPr>
        <w:t xml:space="preserve"> </w:t>
      </w:r>
      <w:r w:rsidRPr="0001179D">
        <w:rPr>
          <w:rFonts w:eastAsiaTheme="minorHAnsi"/>
          <w:lang w:eastAsia="en-US"/>
        </w:rPr>
        <w:t>испуштених отпадних вода, у складу са важећим прописима</w:t>
      </w:r>
      <w:r w:rsidRPr="0001179D">
        <w:rPr>
          <w:rFonts w:eastAsiaTheme="minorHAnsi"/>
          <w:lang w:val="sr-Cyrl-RS" w:eastAsia="en-US"/>
        </w:rPr>
        <w:t xml:space="preserve">. </w:t>
      </w:r>
    </w:p>
    <w:p w:rsidR="0001179D" w:rsidRPr="0001179D" w:rsidRDefault="0001179D" w:rsidP="0001179D">
      <w:pPr>
        <w:pStyle w:val="Osnovni"/>
        <w:rPr>
          <w:rFonts w:ascii="Times New Roman" w:eastAsiaTheme="minorHAnsi" w:hAnsi="Times New Roman"/>
          <w:sz w:val="24"/>
          <w:szCs w:val="24"/>
          <w:lang w:eastAsia="en-US"/>
        </w:rPr>
      </w:pPr>
      <w:r w:rsidRPr="0001179D">
        <w:rPr>
          <w:rFonts w:eastAsiaTheme="minorHAnsi"/>
          <w:lang w:eastAsia="en-US"/>
        </w:rPr>
        <w:t>Поштовати Закон о геолошким истраживањима, Закон о утврђивању и</w:t>
      </w:r>
      <w:r w:rsidRPr="0001179D">
        <w:rPr>
          <w:rFonts w:eastAsiaTheme="minorHAnsi"/>
          <w:lang w:val="sr-Cyrl-RS" w:eastAsia="en-US"/>
        </w:rPr>
        <w:t xml:space="preserve"> </w:t>
      </w:r>
      <w:r w:rsidRPr="0001179D">
        <w:rPr>
          <w:rFonts w:eastAsiaTheme="minorHAnsi"/>
          <w:lang w:eastAsia="en-US"/>
        </w:rPr>
        <w:t>разврставању резерви минералних сировина и приказивању података геолошких</w:t>
      </w:r>
      <w:r w:rsidRPr="0001179D">
        <w:rPr>
          <w:rFonts w:eastAsiaTheme="minorHAnsi"/>
          <w:lang w:val="sr-Cyrl-RS" w:eastAsia="en-US"/>
        </w:rPr>
        <w:t xml:space="preserve"> </w:t>
      </w:r>
      <w:r w:rsidRPr="0001179D">
        <w:rPr>
          <w:rFonts w:eastAsiaTheme="minorHAnsi"/>
          <w:lang w:eastAsia="en-US"/>
        </w:rPr>
        <w:t xml:space="preserve">истраживања и </w:t>
      </w:r>
      <w:r w:rsidRPr="0001179D">
        <w:rPr>
          <w:rFonts w:eastAsiaTheme="minorHAnsi"/>
          <w:lang w:val="sr-Cyrl-RS" w:eastAsia="en-US"/>
        </w:rPr>
        <w:t>других прописа који регулишу ову област.</w:t>
      </w:r>
      <w:r w:rsidRPr="0001179D">
        <w:rPr>
          <w:rFonts w:ascii="Times New Roman" w:eastAsiaTheme="minorHAnsi" w:hAnsi="Times New Roman"/>
          <w:sz w:val="24"/>
          <w:szCs w:val="24"/>
          <w:lang w:val="sr-Cyrl-RS" w:eastAsia="en-US"/>
        </w:rPr>
        <w:t xml:space="preserve"> </w:t>
      </w:r>
      <w:r w:rsidRPr="0001179D">
        <w:rPr>
          <w:rFonts w:ascii="Times New Roman" w:eastAsiaTheme="minorHAnsi" w:hAnsi="Times New Roman"/>
          <w:sz w:val="24"/>
          <w:szCs w:val="24"/>
          <w:lang w:eastAsia="en-US"/>
        </w:rPr>
        <w:t xml:space="preserve"> </w:t>
      </w:r>
    </w:p>
    <w:p w:rsidR="0001179D" w:rsidRPr="0001179D" w:rsidRDefault="0001179D" w:rsidP="0001179D">
      <w:pPr>
        <w:pStyle w:val="Osnovni"/>
        <w:rPr>
          <w:rFonts w:eastAsiaTheme="minorHAnsi"/>
          <w:lang w:val="sr-Cyrl-RS" w:eastAsia="en-US"/>
        </w:rPr>
      </w:pPr>
      <w:r w:rsidRPr="0001179D">
        <w:rPr>
          <w:rFonts w:eastAsiaTheme="minorHAnsi"/>
          <w:lang w:eastAsia="en-US"/>
        </w:rPr>
        <w:t>Прибавити одобрење надлежног органа за утврђивање и разврставање резерви</w:t>
      </w:r>
      <w:r w:rsidRPr="0001179D">
        <w:rPr>
          <w:rFonts w:eastAsiaTheme="minorHAnsi"/>
          <w:lang w:val="sr-Cyrl-RS" w:eastAsia="en-US"/>
        </w:rPr>
        <w:t xml:space="preserve"> </w:t>
      </w:r>
      <w:r w:rsidRPr="0001179D">
        <w:rPr>
          <w:rFonts w:eastAsiaTheme="minorHAnsi"/>
          <w:lang w:eastAsia="en-US"/>
        </w:rPr>
        <w:t>подземне воде и сагласност за коришћење - експлоатацију подземних вода, у складу са</w:t>
      </w:r>
      <w:r w:rsidRPr="0001179D">
        <w:rPr>
          <w:rFonts w:eastAsiaTheme="minorHAnsi"/>
          <w:lang w:val="sr-Cyrl-RS" w:eastAsia="en-US"/>
        </w:rPr>
        <w:t xml:space="preserve"> прописима</w:t>
      </w:r>
      <w:r w:rsidRPr="0001179D">
        <w:rPr>
          <w:rFonts w:eastAsiaTheme="minorHAnsi"/>
          <w:lang w:eastAsia="en-US"/>
        </w:rPr>
        <w:t xml:space="preserve"> којим</w:t>
      </w:r>
      <w:r w:rsidRPr="0001179D">
        <w:rPr>
          <w:rFonts w:eastAsiaTheme="minorHAnsi"/>
          <w:lang w:val="sr-Cyrl-RS" w:eastAsia="en-US"/>
        </w:rPr>
        <w:t>а</w:t>
      </w:r>
      <w:r w:rsidRPr="0001179D">
        <w:rPr>
          <w:rFonts w:eastAsiaTheme="minorHAnsi"/>
          <w:lang w:eastAsia="en-US"/>
        </w:rPr>
        <w:t xml:space="preserve"> се уређује област геолошких истраживања, рударства, заштит</w:t>
      </w:r>
      <w:r w:rsidRPr="0001179D">
        <w:rPr>
          <w:rFonts w:eastAsiaTheme="minorHAnsi"/>
          <w:lang w:val="sr-Cyrl-RS" w:eastAsia="en-US"/>
        </w:rPr>
        <w:t xml:space="preserve">е </w:t>
      </w:r>
      <w:r w:rsidRPr="0001179D">
        <w:rPr>
          <w:rFonts w:eastAsiaTheme="minorHAnsi"/>
          <w:lang w:eastAsia="en-US"/>
        </w:rPr>
        <w:t>животне средине (за она предузећа која користе подземну воду)</w:t>
      </w:r>
      <w:r w:rsidRPr="0001179D">
        <w:rPr>
          <w:rFonts w:eastAsiaTheme="minorHAnsi"/>
          <w:lang w:val="sr-Cyrl-RS" w:eastAsia="en-US"/>
        </w:rPr>
        <w:t xml:space="preserve">. </w:t>
      </w:r>
    </w:p>
    <w:p w:rsidR="0001179D" w:rsidRPr="0001179D" w:rsidRDefault="0001179D" w:rsidP="0001179D">
      <w:pPr>
        <w:pStyle w:val="Osnovni"/>
        <w:rPr>
          <w:rFonts w:eastAsiaTheme="minorHAnsi"/>
          <w:lang w:val="sr-Cyrl-RS" w:eastAsia="en-US"/>
        </w:rPr>
      </w:pPr>
      <w:r w:rsidRPr="0001179D">
        <w:rPr>
          <w:rFonts w:eastAsiaTheme="minorHAnsi"/>
          <w:lang w:eastAsia="en-US"/>
        </w:rPr>
        <w:t>Објекте изградити у складу са одређеним зонама санитарне заштите изворишта</w:t>
      </w:r>
      <w:r w:rsidRPr="0001179D">
        <w:rPr>
          <w:rFonts w:eastAsiaTheme="minorHAnsi"/>
          <w:lang w:val="sr-Cyrl-RS" w:eastAsia="en-US"/>
        </w:rPr>
        <w:t xml:space="preserve"> </w:t>
      </w:r>
      <w:r w:rsidRPr="0001179D">
        <w:rPr>
          <w:rFonts w:eastAsiaTheme="minorHAnsi"/>
          <w:lang w:eastAsia="en-US"/>
        </w:rPr>
        <w:t xml:space="preserve">према </w:t>
      </w:r>
      <w:r w:rsidRPr="0001179D">
        <w:rPr>
          <w:rFonts w:eastAsiaTheme="minorHAnsi"/>
          <w:lang w:val="sr-Cyrl-RS" w:eastAsia="en-US"/>
        </w:rPr>
        <w:t>П</w:t>
      </w:r>
      <w:r w:rsidRPr="0001179D">
        <w:rPr>
          <w:rFonts w:eastAsiaTheme="minorHAnsi"/>
          <w:lang w:eastAsia="en-US"/>
        </w:rPr>
        <w:t>равилнику (за она предузећа која користе подземну воду)</w:t>
      </w:r>
      <w:r w:rsidRPr="0001179D">
        <w:rPr>
          <w:rFonts w:eastAsiaTheme="minorHAnsi"/>
          <w:lang w:val="sr-Cyrl-RS" w:eastAsia="en-US"/>
        </w:rPr>
        <w:t xml:space="preserve">. </w:t>
      </w:r>
    </w:p>
    <w:p w:rsidR="0001179D" w:rsidRPr="0001179D" w:rsidRDefault="0001179D" w:rsidP="0001179D">
      <w:pPr>
        <w:pStyle w:val="Osnovni"/>
        <w:rPr>
          <w:rFonts w:eastAsiaTheme="minorHAnsi"/>
          <w:b/>
          <w:bCs/>
          <w:u w:val="single"/>
          <w:lang w:val="sr-Cyrl-RS" w:eastAsia="en-US"/>
        </w:rPr>
      </w:pPr>
      <w:r w:rsidRPr="0001179D">
        <w:rPr>
          <w:rFonts w:eastAsiaTheme="minorHAnsi"/>
          <w:lang w:eastAsia="en-US"/>
        </w:rPr>
        <w:t>У складу са важећим прописима из области геолошких истражиавања</w:t>
      </w:r>
      <w:r w:rsidRPr="0001179D">
        <w:rPr>
          <w:rFonts w:eastAsiaTheme="minorHAnsi"/>
          <w:lang w:val="sr-Cyrl-RS" w:eastAsia="en-US"/>
        </w:rPr>
        <w:t xml:space="preserve">, </w:t>
      </w:r>
      <w:r w:rsidRPr="0001179D">
        <w:rPr>
          <w:rFonts w:eastAsiaTheme="minorHAnsi"/>
          <w:lang w:eastAsia="en-US"/>
        </w:rPr>
        <w:t>корисник подземних вода дужан је да сваке године доставља податке о</w:t>
      </w:r>
      <w:r w:rsidRPr="0001179D">
        <w:rPr>
          <w:rFonts w:eastAsiaTheme="minorHAnsi"/>
          <w:lang w:val="sr-Cyrl-RS" w:eastAsia="en-US"/>
        </w:rPr>
        <w:t xml:space="preserve"> </w:t>
      </w:r>
      <w:r w:rsidRPr="0001179D">
        <w:rPr>
          <w:rFonts w:eastAsiaTheme="minorHAnsi"/>
          <w:lang w:eastAsia="en-US"/>
        </w:rPr>
        <w:t>стању резерви подземних вода надлежном министарству (за она предузећа која</w:t>
      </w:r>
      <w:r w:rsidRPr="0001179D">
        <w:rPr>
          <w:rFonts w:eastAsiaTheme="minorHAnsi"/>
          <w:lang w:val="sr-Cyrl-RS" w:eastAsia="en-US"/>
        </w:rPr>
        <w:t xml:space="preserve"> </w:t>
      </w:r>
      <w:r w:rsidRPr="0001179D">
        <w:rPr>
          <w:rFonts w:eastAsiaTheme="minorHAnsi"/>
          <w:lang w:eastAsia="en-US"/>
        </w:rPr>
        <w:t>користе подземну воду).</w:t>
      </w:r>
      <w:r w:rsidRPr="0001179D">
        <w:rPr>
          <w:rFonts w:eastAsiaTheme="minorHAnsi"/>
          <w:lang w:val="sr-Cyrl-RS" w:eastAsia="en-US"/>
        </w:rPr>
        <w:t xml:space="preserve">  </w:t>
      </w:r>
    </w:p>
    <w:p w:rsidR="0001179D" w:rsidRPr="0001179D" w:rsidRDefault="0001179D" w:rsidP="0001179D">
      <w:pPr>
        <w:pStyle w:val="Podvuceniosnovni"/>
        <w:rPr>
          <w:lang w:val="sr-Cyrl-RS"/>
        </w:rPr>
      </w:pPr>
      <w:r w:rsidRPr="0001179D">
        <w:rPr>
          <w:lang w:val="sr-Cyrl-RS"/>
        </w:rPr>
        <w:lastRenderedPageBreak/>
        <w:t>Обавезне мере за јавне надземне паркинг просторе:</w:t>
      </w:r>
    </w:p>
    <w:p w:rsidR="0001179D" w:rsidRPr="0001179D" w:rsidRDefault="0001179D" w:rsidP="0001179D">
      <w:pPr>
        <w:pStyle w:val="Osnovni"/>
        <w:rPr>
          <w:rFonts w:eastAsia="SimSun"/>
          <w:lang w:val="sr-Cyrl-RS" w:eastAsia="hi-IN" w:bidi="hi-IN"/>
        </w:rPr>
      </w:pPr>
      <w:r w:rsidRPr="0001179D">
        <w:rPr>
          <w:rFonts w:eastAsia="SimSun"/>
          <w:lang w:val="sr-Cyrl-RS" w:eastAsia="hi-IN" w:bidi="hi-IN"/>
        </w:rPr>
        <w:t>Спроводити претходно наведене опште мере заштите животне средине, као и мере које се односе на мере заштите у току изградње објекта, мере заштите вода и заштиту од буке.</w:t>
      </w:r>
    </w:p>
    <w:p w:rsidR="0001179D" w:rsidRPr="0001179D" w:rsidRDefault="0001179D" w:rsidP="0001179D">
      <w:pPr>
        <w:pStyle w:val="Osnovni"/>
        <w:rPr>
          <w:rFonts w:eastAsia="SimSun"/>
          <w:lang w:val="sr-Cyrl-RS" w:eastAsia="hi-IN" w:bidi="hi-IN"/>
        </w:rPr>
      </w:pPr>
      <w:r w:rsidRPr="0001179D">
        <w:rPr>
          <w:rFonts w:eastAsia="SimSun"/>
          <w:lang w:val="sr-Cyrl-RS" w:eastAsia="hi-IN" w:bidi="hi-IN"/>
        </w:rPr>
        <w:t>Обавезно је уређење и озелењавање слободних површина (травњаци, жбунаста и висока вегетација) у складу са пројектом хортикултурног уређења и уколико конкретна локација то захтева, предвидети формирање заштитног зеленог појаса.</w:t>
      </w:r>
    </w:p>
    <w:p w:rsidR="0001179D" w:rsidRPr="0001179D" w:rsidRDefault="0001179D" w:rsidP="0001179D">
      <w:pPr>
        <w:pStyle w:val="Osnovni"/>
        <w:rPr>
          <w:rFonts w:eastAsiaTheme="minorHAnsi"/>
          <w:lang w:val="sr-Latn-RS" w:eastAsia="en-US"/>
        </w:rPr>
      </w:pPr>
      <w:r w:rsidRPr="0001179D">
        <w:rPr>
          <w:rFonts w:eastAsiaTheme="minorHAnsi"/>
          <w:lang w:val="sr-Latn-RS" w:eastAsia="en-US"/>
        </w:rPr>
        <w:t>Обавезна је примена одговарајућих мера заштите од могућих удеса (пожар, изливање, просипање, цурење хемикалија).</w:t>
      </w:r>
    </w:p>
    <w:p w:rsidR="0001179D" w:rsidRPr="0001179D" w:rsidRDefault="0001179D" w:rsidP="0001179D">
      <w:pPr>
        <w:pStyle w:val="Podvuceniosnovni"/>
        <w:rPr>
          <w:lang w:val="sr-Cyrl-RS"/>
        </w:rPr>
      </w:pPr>
      <w:bookmarkStart w:id="36" w:name="_Toc478117201"/>
      <w:r w:rsidRPr="0001179D">
        <w:rPr>
          <w:lang w:val="sr-Cyrl-RS"/>
        </w:rPr>
        <w:t>Обавезне мере за објекте за снабдевање возила горивом - бензинске пумпе:</w:t>
      </w:r>
      <w:bookmarkEnd w:id="36"/>
    </w:p>
    <w:p w:rsidR="0001179D" w:rsidRPr="0001179D" w:rsidRDefault="0001179D" w:rsidP="0001179D">
      <w:pPr>
        <w:pStyle w:val="Osnovni"/>
        <w:rPr>
          <w:lang w:val="sr-Cyrl-CS"/>
        </w:rPr>
      </w:pPr>
      <w:r w:rsidRPr="0001179D">
        <w:rPr>
          <w:lang w:val="sr-Cyrl-CS"/>
        </w:rPr>
        <w:t>На локацијама постојећих и планираних објеката, обавезно је:</w:t>
      </w:r>
    </w:p>
    <w:p w:rsidR="0001179D" w:rsidRPr="0001179D" w:rsidRDefault="0001179D" w:rsidP="0001179D">
      <w:pPr>
        <w:pStyle w:val="Tacka1"/>
        <w:rPr>
          <w:lang w:val="sr-Cyrl-RS"/>
        </w:rPr>
      </w:pPr>
      <w:r w:rsidRPr="0001179D">
        <w:rPr>
          <w:lang w:val="sr-Cyrl-RS"/>
        </w:rPr>
        <w:t>у сектору резервоара, уградити пијезометар за праћење квалитета подземних вода, у свему у складу са претходно прибављеним условима надлежног органа;</w:t>
      </w:r>
    </w:p>
    <w:p w:rsidR="0001179D" w:rsidRPr="0001179D" w:rsidRDefault="0001179D" w:rsidP="0001179D">
      <w:pPr>
        <w:pStyle w:val="Tacka1"/>
        <w:rPr>
          <w:lang w:val="sr-Cyrl-RS"/>
        </w:rPr>
      </w:pPr>
      <w:r w:rsidRPr="0001179D">
        <w:rPr>
          <w:lang w:val="sr-Cyrl-RS"/>
        </w:rPr>
        <w:t>уградња система за одсисавање бензинских и дизел пара и повратак у резервоар, односно цистерну, на свим аутоматима за издавање горива, као и на заједничком утакачком шахту;</w:t>
      </w:r>
    </w:p>
    <w:p w:rsidR="0001179D" w:rsidRPr="0001179D" w:rsidRDefault="0001179D" w:rsidP="0001179D">
      <w:pPr>
        <w:pStyle w:val="Tacka1"/>
        <w:rPr>
          <w:lang w:val="sr-Cyrl-RS"/>
        </w:rPr>
      </w:pPr>
      <w:r w:rsidRPr="0001179D">
        <w:rPr>
          <w:lang w:val="sr-Cyrl-RS"/>
        </w:rPr>
        <w:t>сепаратор масти и уља за пречишћавање зауљених отпадних вода из пратећих објеката (перионица, радионица за сервисирање возила) пре упуштања у канализацију или одређени реципијент;</w:t>
      </w:r>
    </w:p>
    <w:p w:rsidR="0001179D" w:rsidRPr="0001179D" w:rsidRDefault="0001179D" w:rsidP="0001179D">
      <w:pPr>
        <w:pStyle w:val="Tacka1"/>
        <w:rPr>
          <w:lang w:val="sr-Cyrl-RS"/>
        </w:rPr>
      </w:pPr>
      <w:r w:rsidRPr="0001179D">
        <w:rPr>
          <w:lang w:val="sr-Cyrl-RS"/>
        </w:rPr>
        <w:t>извршити уређење и озелењавање слободних површина (травњаци, жбунаста и висока вегетација) у складу са пројектом хортикултурног уређења;</w:t>
      </w:r>
    </w:p>
    <w:p w:rsidR="0001179D" w:rsidRPr="0001179D" w:rsidRDefault="0001179D" w:rsidP="0001179D">
      <w:pPr>
        <w:pStyle w:val="Tacka1"/>
        <w:rPr>
          <w:lang w:val="sr-Cyrl-RS"/>
        </w:rPr>
      </w:pPr>
      <w:r w:rsidRPr="0001179D">
        <w:rPr>
          <w:lang w:val="sr-Cyrl-RS"/>
        </w:rPr>
        <w:t>спроводити претходно наведене опште и посебне мере заштите животне средине, које се односе на мере заштите земљишта, вода и управљања отпадом;</w:t>
      </w:r>
    </w:p>
    <w:p w:rsidR="0001179D" w:rsidRPr="0001179D" w:rsidRDefault="0001179D" w:rsidP="0001179D">
      <w:pPr>
        <w:pStyle w:val="Tacka1"/>
        <w:rPr>
          <w:lang w:val="sr-Cyrl-RS"/>
        </w:rPr>
      </w:pPr>
      <w:r w:rsidRPr="0001179D">
        <w:rPr>
          <w:lang w:val="sr-Cyrl-RS"/>
        </w:rPr>
        <w:t>спроводити неопходне мере заштите од могућих удеса (пожар</w:t>
      </w:r>
      <w:r w:rsidRPr="0001179D">
        <w:rPr>
          <w:lang w:val="sr-Latn-RS"/>
        </w:rPr>
        <w:t>,</w:t>
      </w:r>
      <w:r w:rsidRPr="0001179D">
        <w:rPr>
          <w:lang w:val="sr-Cyrl-RS"/>
        </w:rPr>
        <w:t xml:space="preserve"> изливање, просипање, цур</w:t>
      </w:r>
      <w:r w:rsidRPr="0001179D">
        <w:rPr>
          <w:lang w:val="sr-Latn-RS"/>
        </w:rPr>
        <w:t>e</w:t>
      </w:r>
      <w:r w:rsidRPr="0001179D">
        <w:rPr>
          <w:lang w:val="sr-Cyrl-RS"/>
        </w:rPr>
        <w:t>ње горива и др</w:t>
      </w:r>
      <w:r w:rsidRPr="0001179D">
        <w:rPr>
          <w:lang w:val="sr-Latn-RS"/>
        </w:rPr>
        <w:t>.</w:t>
      </w:r>
      <w:r w:rsidRPr="0001179D">
        <w:rPr>
          <w:lang w:val="sr-Cyrl-RS"/>
        </w:rPr>
        <w:t>), као и мере за отклањање последица у случају удесних ситуација (средства за противпожарну заштиту и др) и прибавити сагласност надлежног органа на пројектоване мере заштите од пожара;</w:t>
      </w:r>
    </w:p>
    <w:p w:rsidR="0001179D" w:rsidRPr="0001179D" w:rsidRDefault="0001179D" w:rsidP="0001179D">
      <w:pPr>
        <w:pStyle w:val="Tacka1"/>
        <w:rPr>
          <w:lang w:val="sr-Cyrl-RS"/>
        </w:rPr>
      </w:pPr>
      <w:r w:rsidRPr="0001179D">
        <w:rPr>
          <w:lang w:val="sr-Cyrl-RS"/>
        </w:rPr>
        <w:t xml:space="preserve">израдити програм праћења утицаја пројекта на животну средину, који посебно обухвата праћење квалитета подземних вода.   </w:t>
      </w:r>
    </w:p>
    <w:p w:rsidR="0001179D" w:rsidRPr="0001179D" w:rsidRDefault="0001179D" w:rsidP="0001179D">
      <w:pPr>
        <w:pStyle w:val="Podvuceniosnovni"/>
        <w:rPr>
          <w:rFonts w:eastAsia="SimSun"/>
          <w:lang w:val="sr-Cyrl-RS" w:eastAsia="hi-IN" w:bidi="hi-IN"/>
        </w:rPr>
      </w:pPr>
      <w:r w:rsidRPr="0001179D">
        <w:rPr>
          <w:rFonts w:eastAsia="SimSun"/>
          <w:lang w:val="sr-Cyrl-RS" w:eastAsia="hi-IN" w:bidi="hi-IN"/>
        </w:rPr>
        <w:t>Обавезне мере за гробља:</w:t>
      </w:r>
    </w:p>
    <w:p w:rsidR="0001179D" w:rsidRPr="0001179D" w:rsidRDefault="0001179D" w:rsidP="0001179D">
      <w:pPr>
        <w:pStyle w:val="Osnovni"/>
        <w:rPr>
          <w:rFonts w:eastAsia="SimSun"/>
          <w:lang w:val="sr-Cyrl-RS" w:eastAsia="hi-IN" w:bidi="hi-IN"/>
        </w:rPr>
      </w:pPr>
      <w:r w:rsidRPr="0001179D">
        <w:rPr>
          <w:rFonts w:eastAsia="SimSun"/>
          <w:lang w:val="sr-Cyrl-RS" w:eastAsia="hi-IN" w:bidi="hi-IN"/>
        </w:rPr>
        <w:t>Обавезе носиоца пројекта поред општих мера заштите су следеће:</w:t>
      </w:r>
    </w:p>
    <w:p w:rsidR="0001179D" w:rsidRPr="0001179D" w:rsidRDefault="0001179D" w:rsidP="0001179D">
      <w:pPr>
        <w:pStyle w:val="Tacka1"/>
        <w:rPr>
          <w:lang w:val="sr-Cyrl-RS"/>
        </w:rPr>
      </w:pPr>
      <w:r w:rsidRPr="0001179D">
        <w:t>Извршити одговарајуће анализе</w:t>
      </w:r>
      <w:r w:rsidRPr="0001179D">
        <w:rPr>
          <w:lang w:val="sr-Cyrl-RS"/>
        </w:rPr>
        <w:t xml:space="preserve"> и инжењерско геолошка истраживања</w:t>
      </w:r>
      <w:r w:rsidRPr="0001179D">
        <w:t xml:space="preserve"> </w:t>
      </w:r>
      <w:r w:rsidRPr="0001179D">
        <w:rPr>
          <w:lang w:val="sr-Cyrl-RS"/>
        </w:rPr>
        <w:t>локације и у складу са резултатима геотехничког елабората планирати распоред места за сахрањивање;</w:t>
      </w:r>
    </w:p>
    <w:p w:rsidR="0001179D" w:rsidRPr="0001179D" w:rsidRDefault="0001179D" w:rsidP="0001179D">
      <w:pPr>
        <w:pStyle w:val="Tacka1"/>
        <w:rPr>
          <w:lang w:val="sr-Cyrl-RS"/>
        </w:rPr>
      </w:pPr>
      <w:r w:rsidRPr="0001179D">
        <w:t>Спровести неопходне техничке мере за површинско одводњавање</w:t>
      </w:r>
      <w:r w:rsidRPr="0001179D">
        <w:rPr>
          <w:lang w:val="sr-Cyrl-RS"/>
        </w:rPr>
        <w:t>,</w:t>
      </w:r>
      <w:r w:rsidRPr="0001179D">
        <w:t xml:space="preserve"> како у току</w:t>
      </w:r>
      <w:r w:rsidRPr="0001179D">
        <w:rPr>
          <w:lang w:val="sr-Cyrl-RS"/>
        </w:rPr>
        <w:t xml:space="preserve"> опремања и изградње</w:t>
      </w:r>
      <w:r w:rsidRPr="0001179D">
        <w:t>, тако и у току експлоатације</w:t>
      </w:r>
      <w:r w:rsidRPr="0001179D">
        <w:rPr>
          <w:lang w:val="sr-Cyrl-RS"/>
        </w:rPr>
        <w:t xml:space="preserve"> гробља; </w:t>
      </w:r>
    </w:p>
    <w:p w:rsidR="0001179D" w:rsidRPr="0001179D" w:rsidRDefault="0001179D" w:rsidP="0001179D">
      <w:pPr>
        <w:pStyle w:val="Tacka1"/>
        <w:rPr>
          <w:lang w:val="sr-Cyrl-RS"/>
        </w:rPr>
      </w:pPr>
      <w:r w:rsidRPr="0001179D">
        <w:rPr>
          <w:lang w:val="sr-Cyrl-RS"/>
        </w:rPr>
        <w:t>Уређење и застирање свих колско пешачких стаза уз поштовање општих мера заштите вода и земљишта;</w:t>
      </w:r>
    </w:p>
    <w:p w:rsidR="0001179D" w:rsidRPr="0001179D" w:rsidRDefault="0001179D" w:rsidP="0001179D">
      <w:pPr>
        <w:pStyle w:val="Tacka1"/>
        <w:rPr>
          <w:lang w:val="sr-Cyrl-RS"/>
        </w:rPr>
      </w:pPr>
      <w:r w:rsidRPr="0001179D">
        <w:t xml:space="preserve">Израдити и спровести пројекат озелењавања гробља (алеје, површине за сахрањивање </w:t>
      </w:r>
      <w:r w:rsidRPr="0001179D">
        <w:rPr>
          <w:lang w:val="sr-Cyrl-RS"/>
        </w:rPr>
        <w:t>з</w:t>
      </w:r>
      <w:r w:rsidRPr="0001179D">
        <w:t>аштитни</w:t>
      </w:r>
      <w:r w:rsidRPr="0001179D">
        <w:rPr>
          <w:lang w:val="sr-Cyrl-RS"/>
        </w:rPr>
        <w:t xml:space="preserve"> </w:t>
      </w:r>
      <w:r w:rsidRPr="0001179D">
        <w:t>појас уз ограђену границу гробља)</w:t>
      </w:r>
      <w:r w:rsidRPr="0001179D">
        <w:rPr>
          <w:lang w:val="sr-Cyrl-RS"/>
        </w:rPr>
        <w:t>;</w:t>
      </w:r>
    </w:p>
    <w:p w:rsidR="0001179D" w:rsidRPr="0001179D" w:rsidRDefault="0001179D" w:rsidP="0001179D">
      <w:pPr>
        <w:pStyle w:val="Tacka1"/>
        <w:rPr>
          <w:lang w:val="sr-Cyrl-RS"/>
        </w:rPr>
      </w:pPr>
      <w:r w:rsidRPr="0001179D">
        <w:rPr>
          <w:lang w:val="sr-Cyrl-RS"/>
        </w:rPr>
        <w:t>Мониторинг и п</w:t>
      </w:r>
      <w:r w:rsidRPr="0001179D">
        <w:t>раћење стања квалитета земљишта, површинских и подземних вода</w:t>
      </w:r>
      <w:r w:rsidRPr="0001179D">
        <w:rPr>
          <w:lang w:val="sr-Cyrl-RS"/>
        </w:rPr>
        <w:t xml:space="preserve">, </w:t>
      </w:r>
      <w:r w:rsidRPr="0001179D">
        <w:t>у</w:t>
      </w:r>
      <w:r w:rsidRPr="0001179D">
        <w:rPr>
          <w:lang w:val="sr-Cyrl-RS"/>
        </w:rPr>
        <w:t xml:space="preserve">зимајући у обзир </w:t>
      </w:r>
      <w:r w:rsidRPr="0001179D">
        <w:t>нагиб терена и правац кретања подземних вода.</w:t>
      </w:r>
      <w:r w:rsidRPr="0001179D">
        <w:rPr>
          <w:lang w:val="sr-Cyrl-RS"/>
        </w:rPr>
        <w:t xml:space="preserve">   </w:t>
      </w:r>
    </w:p>
    <w:p w:rsidR="0001179D" w:rsidRPr="0001179D" w:rsidRDefault="0001179D" w:rsidP="0001179D">
      <w:pPr>
        <w:pStyle w:val="Podvuceniosnovni"/>
        <w:rPr>
          <w:rFonts w:eastAsiaTheme="minorHAnsi"/>
          <w:lang w:val="sr-Latn-RS" w:eastAsia="en-US"/>
        </w:rPr>
      </w:pPr>
      <w:r w:rsidRPr="0001179D">
        <w:rPr>
          <w:rFonts w:eastAsiaTheme="minorHAnsi"/>
          <w:lang w:val="sr-Latn-RS" w:eastAsia="en-US"/>
        </w:rPr>
        <w:t>Опште мере</w:t>
      </w:r>
      <w:r w:rsidRPr="0001179D">
        <w:rPr>
          <w:rFonts w:eastAsiaTheme="minorHAnsi"/>
          <w:lang w:val="sr-Cyrl-RS" w:eastAsia="en-US"/>
        </w:rPr>
        <w:t xml:space="preserve"> заштите животне средине у току изградње</w:t>
      </w:r>
      <w:r w:rsidRPr="0001179D">
        <w:rPr>
          <w:rFonts w:eastAsiaTheme="minorHAnsi"/>
          <w:lang w:val="sr-Latn-RS" w:eastAsia="en-US"/>
        </w:rPr>
        <w:t>:</w:t>
      </w:r>
    </w:p>
    <w:p w:rsidR="0001179D" w:rsidRPr="0001179D" w:rsidRDefault="0001179D" w:rsidP="0001179D">
      <w:pPr>
        <w:pStyle w:val="Osnovni"/>
        <w:rPr>
          <w:rFonts w:eastAsiaTheme="minorHAnsi"/>
          <w:lang w:val="sr-Cyrl-RS" w:eastAsia="en-US"/>
        </w:rPr>
      </w:pPr>
      <w:r w:rsidRPr="0001179D">
        <w:rPr>
          <w:rFonts w:eastAsiaTheme="minorHAnsi"/>
          <w:lang w:val="sr-Cyrl-RS" w:eastAsia="en-US"/>
        </w:rPr>
        <w:lastRenderedPageBreak/>
        <w:t xml:space="preserve">Приликом </w:t>
      </w:r>
      <w:r w:rsidRPr="0001179D">
        <w:rPr>
          <w:rFonts w:eastAsiaTheme="minorHAnsi"/>
          <w:lang w:val="sr-Latn-RS" w:eastAsia="en-US"/>
        </w:rPr>
        <w:t>извођења радова на припреми терена и изградњи објекта</w:t>
      </w:r>
      <w:r w:rsidRPr="0001179D">
        <w:rPr>
          <w:rFonts w:eastAsiaTheme="minorHAnsi"/>
          <w:lang w:val="sr-Cyrl-RS" w:eastAsia="en-US"/>
        </w:rPr>
        <w:t>,</w:t>
      </w:r>
      <w:r w:rsidRPr="0001179D">
        <w:rPr>
          <w:rFonts w:eastAsiaTheme="minorHAnsi"/>
          <w:lang w:val="sr-Latn-RS" w:eastAsia="en-US"/>
        </w:rPr>
        <w:t xml:space="preserve"> планирати и применити следеће мере:</w:t>
      </w:r>
    </w:p>
    <w:p w:rsidR="0001179D" w:rsidRPr="0001179D" w:rsidRDefault="0001179D" w:rsidP="0001179D">
      <w:pPr>
        <w:pStyle w:val="Tacka1"/>
        <w:rPr>
          <w:lang w:val="sr-Cyrl-RS"/>
        </w:rPr>
      </w:pPr>
      <w:r w:rsidRPr="0001179D">
        <w:rPr>
          <w:lang w:val="sr-Cyrl-RS"/>
        </w:rPr>
        <w:t>све активности на изградњи или одржавању објеката спроводе се искључиво на основу Закона о планирању и изградњи и прописа који регулишу ову област;</w:t>
      </w:r>
    </w:p>
    <w:p w:rsidR="0001179D" w:rsidRPr="0001179D" w:rsidRDefault="0001179D" w:rsidP="0001179D">
      <w:pPr>
        <w:pStyle w:val="Tacka1"/>
        <w:rPr>
          <w:lang w:val="sr-Cyrl-RS"/>
        </w:rPr>
      </w:pPr>
      <w:r w:rsidRPr="0001179D">
        <w:rPr>
          <w:lang w:val="sr-Cyrl-RS"/>
        </w:rPr>
        <w:t xml:space="preserve">У току израдње вршити редовно квашење запрашених површина </w:t>
      </w:r>
      <w:r w:rsidRPr="0001179D">
        <w:rPr>
          <w:lang w:val="sr-Latn-RS"/>
        </w:rPr>
        <w:t>и спречити расипање</w:t>
      </w:r>
      <w:r w:rsidRPr="0001179D">
        <w:rPr>
          <w:lang w:val="sr-Cyrl-RS"/>
        </w:rPr>
        <w:t xml:space="preserve"> </w:t>
      </w:r>
      <w:r w:rsidRPr="0001179D">
        <w:rPr>
          <w:lang w:val="sr-Latn-RS"/>
        </w:rPr>
        <w:t>грађевинског материјала током транспорта</w:t>
      </w:r>
      <w:r w:rsidRPr="0001179D">
        <w:rPr>
          <w:lang w:val="sr-Cyrl-RS"/>
        </w:rPr>
        <w:t>;</w:t>
      </w:r>
    </w:p>
    <w:p w:rsidR="0001179D" w:rsidRPr="0001179D" w:rsidRDefault="0001179D" w:rsidP="0001179D">
      <w:pPr>
        <w:pStyle w:val="Tacka1"/>
        <w:rPr>
          <w:lang w:val="sr-Cyrl-RS"/>
        </w:rPr>
      </w:pPr>
      <w:r w:rsidRPr="0001179D">
        <w:rPr>
          <w:lang w:val="sr-Latn-RS"/>
        </w:rPr>
        <w:t>Отпадни материјал који настане у процесу изградње (комунални отпад,</w:t>
      </w:r>
      <w:r w:rsidRPr="0001179D">
        <w:rPr>
          <w:lang w:val="sr-Cyrl-RS"/>
        </w:rPr>
        <w:t xml:space="preserve"> </w:t>
      </w:r>
      <w:r w:rsidRPr="0001179D">
        <w:rPr>
          <w:lang w:val="sr-Latn-RS"/>
        </w:rPr>
        <w:t>грађевински материјал и метални отпад, пластика, папир, старе гуме и сл.) прописно</w:t>
      </w:r>
      <w:r w:rsidRPr="0001179D">
        <w:rPr>
          <w:lang w:val="sr-Cyrl-RS"/>
        </w:rPr>
        <w:t xml:space="preserve"> </w:t>
      </w:r>
      <w:r w:rsidRPr="0001179D">
        <w:rPr>
          <w:lang w:val="sr-Latn-RS"/>
        </w:rPr>
        <w:t>сакупити, разврстати и одложити на за то предвиђену и одобрену локацију</w:t>
      </w:r>
      <w:r w:rsidRPr="0001179D">
        <w:rPr>
          <w:lang w:val="sr-Cyrl-RS"/>
        </w:rPr>
        <w:t>;</w:t>
      </w:r>
    </w:p>
    <w:p w:rsidR="0001179D" w:rsidRPr="0001179D" w:rsidRDefault="0001179D" w:rsidP="0001179D">
      <w:pPr>
        <w:pStyle w:val="Tacka1"/>
        <w:rPr>
          <w:lang w:val="sr-Cyrl-RS"/>
        </w:rPr>
      </w:pPr>
      <w:r w:rsidRPr="0001179D">
        <w:rPr>
          <w:lang w:val="sr-Cyrl-RS"/>
        </w:rPr>
        <w:t>М</w:t>
      </w:r>
      <w:r w:rsidRPr="0001179D">
        <w:rPr>
          <w:lang w:val="sr-Latn-RS"/>
        </w:rPr>
        <w:t>атеријал из ископа одвозити на унапред дефинисану локацију, за коју је</w:t>
      </w:r>
      <w:r w:rsidRPr="0001179D">
        <w:rPr>
          <w:lang w:val="sr-Cyrl-RS"/>
        </w:rPr>
        <w:t xml:space="preserve"> </w:t>
      </w:r>
      <w:r w:rsidRPr="0001179D">
        <w:rPr>
          <w:lang w:val="sr-Latn-RS"/>
        </w:rPr>
        <w:t>прибављена сагласност надлежног органа; транспорт ископаног материјала вршити</w:t>
      </w:r>
      <w:r w:rsidRPr="0001179D">
        <w:rPr>
          <w:lang w:val="sr-Cyrl-RS"/>
        </w:rPr>
        <w:t xml:space="preserve"> </w:t>
      </w:r>
      <w:r w:rsidRPr="0001179D">
        <w:rPr>
          <w:lang w:val="sr-Latn-RS"/>
        </w:rPr>
        <w:t>возилима која поседују прописане кошеве и систем заштите од просипања материјала</w:t>
      </w:r>
      <w:r w:rsidRPr="0001179D">
        <w:rPr>
          <w:lang w:val="sr-Cyrl-RS"/>
        </w:rPr>
        <w:t xml:space="preserve">; </w:t>
      </w:r>
    </w:p>
    <w:p w:rsidR="0001179D" w:rsidRPr="0001179D" w:rsidRDefault="0001179D" w:rsidP="0001179D">
      <w:pPr>
        <w:pStyle w:val="Tacka1"/>
        <w:rPr>
          <w:lang w:val="sr-Cyrl-RS"/>
        </w:rPr>
      </w:pPr>
      <w:r w:rsidRPr="0001179D">
        <w:rPr>
          <w:lang w:val="sr-Cyrl-RS"/>
        </w:rPr>
        <w:t>А</w:t>
      </w:r>
      <w:r w:rsidRPr="0001179D">
        <w:rPr>
          <w:lang w:val="sr-Latn-RS"/>
        </w:rPr>
        <w:t>ко се у току извођења грађевинских и других радова наиђе на археолошка</w:t>
      </w:r>
      <w:r w:rsidRPr="0001179D">
        <w:rPr>
          <w:lang w:val="sr-Cyrl-RS"/>
        </w:rPr>
        <w:t xml:space="preserve"> </w:t>
      </w:r>
      <w:r w:rsidRPr="0001179D">
        <w:rPr>
          <w:lang w:val="sr-Latn-RS"/>
        </w:rPr>
        <w:t>налазишта или археолошке предмете, извођач радова је дужан да одмах прекине радове</w:t>
      </w:r>
      <w:r w:rsidRPr="0001179D">
        <w:rPr>
          <w:lang w:val="sr-Cyrl-RS"/>
        </w:rPr>
        <w:t xml:space="preserve"> </w:t>
      </w:r>
      <w:r w:rsidRPr="0001179D">
        <w:rPr>
          <w:lang w:val="sr-Latn-RS"/>
        </w:rPr>
        <w:t xml:space="preserve">и обавести </w:t>
      </w:r>
      <w:r w:rsidRPr="0001179D">
        <w:rPr>
          <w:lang w:val="sr-Cyrl-RS"/>
        </w:rPr>
        <w:t>н</w:t>
      </w:r>
      <w:r w:rsidRPr="0001179D">
        <w:rPr>
          <w:lang w:val="sr-Latn-RS"/>
        </w:rPr>
        <w:t>адлежну организацију за заштиту споменика културе</w:t>
      </w:r>
      <w:r w:rsidRPr="0001179D">
        <w:rPr>
          <w:lang w:val="sr-Cyrl-RS"/>
        </w:rPr>
        <w:t>;</w:t>
      </w:r>
    </w:p>
    <w:p w:rsidR="0001179D" w:rsidRDefault="0001179D" w:rsidP="0001179D">
      <w:pPr>
        <w:pStyle w:val="Tacka1"/>
        <w:rPr>
          <w:color w:val="552803"/>
          <w:lang w:val="sr-Cyrl-RS"/>
        </w:rPr>
      </w:pPr>
      <w:r w:rsidRPr="0001179D">
        <w:rPr>
          <w:lang w:val="sr-Cyrl-RS"/>
        </w:rPr>
        <w:t xml:space="preserve">Ако се у току радова наиђе на природно добро које је геолошко-палеонтолошког типа и минеролошко-петрографског порекла, за које се претпоставља да има својство природног добра, извођач радова је дужан да о томе одмах обавести Министарство заштите животне средине и предузме све потребне мере до доласка овлашћеног лица.  </w:t>
      </w:r>
      <w:r w:rsidRPr="0001179D">
        <w:rPr>
          <w:color w:val="552803"/>
          <w:lang w:val="sr-Cyrl-RS"/>
        </w:rPr>
        <w:t xml:space="preserve">  </w:t>
      </w:r>
    </w:p>
    <w:p w:rsidR="00A76A2C" w:rsidRPr="0001179D" w:rsidRDefault="00A76A2C" w:rsidP="00A76A2C">
      <w:pPr>
        <w:pStyle w:val="Tacka1"/>
        <w:numPr>
          <w:ilvl w:val="0"/>
          <w:numId w:val="0"/>
        </w:numPr>
        <w:ind w:left="1174"/>
        <w:rPr>
          <w:color w:val="552803"/>
          <w:lang w:val="sr-Cyrl-RS"/>
        </w:rPr>
      </w:pPr>
    </w:p>
    <w:p w:rsidR="00180C37" w:rsidRPr="000D2471" w:rsidRDefault="009F1353" w:rsidP="00180C37">
      <w:pPr>
        <w:pStyle w:val="Heading3"/>
      </w:pPr>
      <w:r>
        <w:t>2.1</w:t>
      </w:r>
      <w:r w:rsidR="002E197E">
        <w:rPr>
          <w:lang w:val="sr-Cyrl-RS"/>
        </w:rPr>
        <w:t>1</w:t>
      </w:r>
      <w:r w:rsidR="00180C37" w:rsidRPr="000D2471">
        <w:t xml:space="preserve">.4. </w:t>
      </w:r>
      <w:r w:rsidR="00180C37" w:rsidRPr="00180C37">
        <w:t>Услови</w:t>
      </w:r>
      <w:r w:rsidR="00180C37" w:rsidRPr="000D2471">
        <w:t xml:space="preserve"> и мере заштите од пожара</w:t>
      </w:r>
    </w:p>
    <w:p w:rsidR="001E0B5B" w:rsidRPr="001E0B5B" w:rsidRDefault="001E0B5B" w:rsidP="00D419D4">
      <w:pPr>
        <w:pStyle w:val="Osnovni"/>
      </w:pPr>
      <w:r w:rsidRPr="001E0B5B">
        <w:rPr>
          <w:lang w:val="sr-Cyrl-CS"/>
        </w:rPr>
        <w:t>Планом</w:t>
      </w:r>
      <w:r w:rsidRPr="001E0B5B">
        <w:t xml:space="preserve"> су обезбе</w:t>
      </w:r>
      <w:r w:rsidRPr="001E0B5B">
        <w:rPr>
          <w:lang w:val="sr-Cyrl-CS"/>
        </w:rPr>
        <w:t>ђ</w:t>
      </w:r>
      <w:r w:rsidRPr="001E0B5B">
        <w:t>ене следе</w:t>
      </w:r>
      <w:r w:rsidRPr="001E0B5B">
        <w:rPr>
          <w:lang w:val="sr-Cyrl-CS"/>
        </w:rPr>
        <w:t>ћ</w:t>
      </w:r>
      <w:r w:rsidRPr="001E0B5B">
        <w:t>е мере за</w:t>
      </w:r>
      <w:r w:rsidRPr="001E0B5B">
        <w:rPr>
          <w:lang w:val="sr-Cyrl-CS"/>
        </w:rPr>
        <w:t>ш</w:t>
      </w:r>
      <w:r w:rsidRPr="001E0B5B">
        <w:t>тите од по</w:t>
      </w:r>
      <w:r w:rsidRPr="001E0B5B">
        <w:rPr>
          <w:lang w:val="sr-Cyrl-CS"/>
        </w:rPr>
        <w:t>ж</w:t>
      </w:r>
      <w:r w:rsidRPr="001E0B5B">
        <w:t>ара:</w:t>
      </w:r>
    </w:p>
    <w:p w:rsidR="001E0B5B" w:rsidRPr="001E0B5B" w:rsidRDefault="001E0B5B" w:rsidP="00D419D4">
      <w:pPr>
        <w:pStyle w:val="Tacka1"/>
      </w:pPr>
      <w:r w:rsidRPr="001E0B5B">
        <w:t>просторним распоредом планираних објеката формиране су неопходне уда</w:t>
      </w:r>
      <w:r w:rsidRPr="001E0B5B">
        <w:rPr>
          <w:lang w:val="sr-Cyrl-CS"/>
        </w:rPr>
        <w:t>љ</w:t>
      </w:r>
      <w:r w:rsidRPr="001E0B5B">
        <w:t xml:space="preserve">ености </w:t>
      </w:r>
      <w:r w:rsidRPr="001E0B5B">
        <w:rPr>
          <w:lang w:val="sr-Cyrl-CS"/>
        </w:rPr>
        <w:t xml:space="preserve">између објеката </w:t>
      </w:r>
      <w:r w:rsidRPr="001E0B5B">
        <w:t>које слу</w:t>
      </w:r>
      <w:r w:rsidRPr="001E0B5B">
        <w:rPr>
          <w:lang w:val="sr-Cyrl-CS"/>
        </w:rPr>
        <w:t>ж</w:t>
      </w:r>
      <w:r w:rsidRPr="001E0B5B">
        <w:t>е као противпо</w:t>
      </w:r>
      <w:r w:rsidRPr="001E0B5B">
        <w:rPr>
          <w:lang w:val="sr-Cyrl-CS"/>
        </w:rPr>
        <w:t>ж</w:t>
      </w:r>
      <w:r w:rsidRPr="001E0B5B">
        <w:t>арне преграде,</w:t>
      </w:r>
    </w:p>
    <w:p w:rsidR="001E0B5B" w:rsidRPr="001E0B5B" w:rsidRDefault="001E0B5B" w:rsidP="00D419D4">
      <w:pPr>
        <w:pStyle w:val="Tacka1"/>
      </w:pPr>
      <w:r w:rsidRPr="001E0B5B">
        <w:t>саобра</w:t>
      </w:r>
      <w:r w:rsidRPr="001E0B5B">
        <w:rPr>
          <w:lang w:val="sr-Cyrl-CS"/>
        </w:rPr>
        <w:t>ћ</w:t>
      </w:r>
      <w:r w:rsidRPr="001E0B5B">
        <w:t>ајна мре</w:t>
      </w:r>
      <w:r w:rsidRPr="001E0B5B">
        <w:rPr>
          <w:lang w:val="sr-Cyrl-CS"/>
        </w:rPr>
        <w:t>ж</w:t>
      </w:r>
      <w:r w:rsidRPr="001E0B5B">
        <w:t>а омогу</w:t>
      </w:r>
      <w:r w:rsidRPr="001E0B5B">
        <w:rPr>
          <w:lang w:val="sr-Cyrl-CS"/>
        </w:rPr>
        <w:t>ћ</w:t>
      </w:r>
      <w:r w:rsidRPr="001E0B5B">
        <w:t>ава приступ ватрогасним возилима</w:t>
      </w:r>
      <w:r w:rsidRPr="001E0B5B">
        <w:rPr>
          <w:lang w:val="sr-Cyrl-CS"/>
        </w:rPr>
        <w:t xml:space="preserve"> до свих планираних објеката</w:t>
      </w:r>
      <w:r w:rsidRPr="001E0B5B">
        <w:t>,</w:t>
      </w:r>
    </w:p>
    <w:p w:rsidR="001E0B5B" w:rsidRPr="001E0B5B" w:rsidRDefault="001E0B5B" w:rsidP="00D419D4">
      <w:pPr>
        <w:pStyle w:val="Tacka1"/>
      </w:pPr>
      <w:r w:rsidRPr="001E0B5B">
        <w:rPr>
          <w:lang w:val="sr-Cyrl-CS"/>
        </w:rPr>
        <w:t xml:space="preserve">водоводна </w:t>
      </w:r>
      <w:r w:rsidRPr="001E0B5B">
        <w:t>мре</w:t>
      </w:r>
      <w:r w:rsidRPr="001E0B5B">
        <w:rPr>
          <w:lang w:val="sr-Cyrl-CS"/>
        </w:rPr>
        <w:t>ж</w:t>
      </w:r>
      <w:r w:rsidRPr="001E0B5B">
        <w:t>а, у склопу плана водовода и канализације, обезбе</w:t>
      </w:r>
      <w:r w:rsidRPr="001E0B5B">
        <w:rPr>
          <w:lang w:val="sr-Cyrl-CS"/>
        </w:rPr>
        <w:t>ђ</w:t>
      </w:r>
      <w:r w:rsidRPr="001E0B5B">
        <w:t>ује дово</w:t>
      </w:r>
      <w:r w:rsidRPr="001E0B5B">
        <w:rPr>
          <w:lang w:val="sr-Cyrl-CS"/>
        </w:rPr>
        <w:t>љ</w:t>
      </w:r>
      <w:r w:rsidRPr="001E0B5B">
        <w:t>не коли</w:t>
      </w:r>
      <w:r w:rsidRPr="001E0B5B">
        <w:rPr>
          <w:lang w:val="sr-Cyrl-CS"/>
        </w:rPr>
        <w:t>ч</w:t>
      </w:r>
      <w:r w:rsidRPr="001E0B5B">
        <w:t>ине воде за га</w:t>
      </w:r>
      <w:r w:rsidRPr="001E0B5B">
        <w:rPr>
          <w:lang w:val="sr-Cyrl-CS"/>
        </w:rPr>
        <w:t>ш</w:t>
      </w:r>
      <w:r w:rsidRPr="001E0B5B">
        <w:t>е</w:t>
      </w:r>
      <w:r w:rsidRPr="001E0B5B">
        <w:rPr>
          <w:lang w:val="sr-Cyrl-CS"/>
        </w:rPr>
        <w:t>њ</w:t>
      </w:r>
      <w:r w:rsidRPr="001E0B5B">
        <w:t>е по</w:t>
      </w:r>
      <w:r w:rsidRPr="001E0B5B">
        <w:rPr>
          <w:lang w:val="sr-Cyrl-CS"/>
        </w:rPr>
        <w:t>ж</w:t>
      </w:r>
      <w:r w:rsidRPr="001E0B5B">
        <w:t>ара,</w:t>
      </w:r>
    </w:p>
    <w:p w:rsidR="001E0B5B" w:rsidRPr="001E0B5B" w:rsidRDefault="001E0B5B" w:rsidP="00D419D4">
      <w:pPr>
        <w:pStyle w:val="Tacka1"/>
      </w:pPr>
      <w:r w:rsidRPr="001E0B5B">
        <w:t>електри</w:t>
      </w:r>
      <w:r w:rsidRPr="001E0B5B">
        <w:rPr>
          <w:lang w:val="sr-Cyrl-CS"/>
        </w:rPr>
        <w:t>ч</w:t>
      </w:r>
      <w:r w:rsidRPr="001E0B5B">
        <w:t>на мре</w:t>
      </w:r>
      <w:r w:rsidRPr="001E0B5B">
        <w:rPr>
          <w:lang w:val="sr-Cyrl-CS"/>
        </w:rPr>
        <w:t>ж</w:t>
      </w:r>
      <w:r w:rsidRPr="001E0B5B">
        <w:t xml:space="preserve">а и инсталације </w:t>
      </w:r>
      <w:r w:rsidRPr="001E0B5B">
        <w:rPr>
          <w:lang w:val="sr-Cyrl-CS"/>
        </w:rPr>
        <w:t>су</w:t>
      </w:r>
      <w:r w:rsidRPr="001E0B5B">
        <w:t xml:space="preserve"> у складу са прописима из ове области,</w:t>
      </w:r>
    </w:p>
    <w:p w:rsidR="001E0B5B" w:rsidRPr="001E0B5B" w:rsidRDefault="001E0B5B" w:rsidP="00D419D4">
      <w:pPr>
        <w:pStyle w:val="Tacka1"/>
      </w:pPr>
      <w:r w:rsidRPr="001E0B5B">
        <w:t>објекти морају бити снадбевени одговарају</w:t>
      </w:r>
      <w:r w:rsidRPr="001E0B5B">
        <w:rPr>
          <w:lang w:val="sr-Cyrl-CS"/>
        </w:rPr>
        <w:t>ћ</w:t>
      </w:r>
      <w:r w:rsidRPr="001E0B5B">
        <w:t>им средствима за га</w:t>
      </w:r>
      <w:r w:rsidRPr="001E0B5B">
        <w:rPr>
          <w:lang w:val="sr-Cyrl-CS"/>
        </w:rPr>
        <w:t>ш</w:t>
      </w:r>
      <w:r w:rsidRPr="001E0B5B">
        <w:t>е</w:t>
      </w:r>
      <w:r w:rsidRPr="001E0B5B">
        <w:rPr>
          <w:lang w:val="sr-Cyrl-CS"/>
        </w:rPr>
        <w:t>њ</w:t>
      </w:r>
      <w:r w:rsidRPr="001E0B5B">
        <w:t>е по</w:t>
      </w:r>
      <w:r w:rsidRPr="001E0B5B">
        <w:rPr>
          <w:lang w:val="sr-Cyrl-CS"/>
        </w:rPr>
        <w:t>жа</w:t>
      </w:r>
      <w:r w:rsidRPr="001E0B5B">
        <w:t>ра,</w:t>
      </w:r>
    </w:p>
    <w:p w:rsidR="001E0B5B" w:rsidRPr="00F3117A" w:rsidRDefault="001E0B5B" w:rsidP="00D419D4">
      <w:pPr>
        <w:pStyle w:val="Tacka1"/>
      </w:pPr>
      <w:r w:rsidRPr="001E0B5B">
        <w:t>уз инвестиционо - техни</w:t>
      </w:r>
      <w:r w:rsidRPr="001E0B5B">
        <w:rPr>
          <w:lang w:val="sr-Cyrl-CS"/>
        </w:rPr>
        <w:t>ч</w:t>
      </w:r>
      <w:r w:rsidRPr="001E0B5B">
        <w:t xml:space="preserve">ку документацију, </w:t>
      </w:r>
      <w:r w:rsidRPr="001E0B5B">
        <w:rPr>
          <w:lang w:val="sr-Cyrl-CS"/>
        </w:rPr>
        <w:t>за одређен</w:t>
      </w:r>
      <w:r w:rsidRPr="001E0B5B">
        <w:t>e</w:t>
      </w:r>
      <w:r w:rsidRPr="001E0B5B">
        <w:rPr>
          <w:lang w:val="sr-Cyrl-CS"/>
        </w:rPr>
        <w:t xml:space="preserve"> врст</w:t>
      </w:r>
      <w:r w:rsidRPr="001E0B5B">
        <w:t>e</w:t>
      </w:r>
      <w:r w:rsidRPr="001E0B5B">
        <w:rPr>
          <w:lang w:val="sr-Cyrl-CS"/>
        </w:rPr>
        <w:t xml:space="preserve"> објеката</w:t>
      </w:r>
      <w:r w:rsidRPr="001E0B5B">
        <w:t xml:space="preserve"> </w:t>
      </w:r>
      <w:r w:rsidRPr="001E0B5B">
        <w:rPr>
          <w:lang w:val="sr-Cyrl-CS"/>
        </w:rPr>
        <w:t>у складу са члановима 33</w:t>
      </w:r>
      <w:r w:rsidRPr="001E0B5B">
        <w:t>.</w:t>
      </w:r>
      <w:r w:rsidRPr="001E0B5B">
        <w:rPr>
          <w:lang w:val="sr-Cyrl-CS"/>
        </w:rPr>
        <w:t xml:space="preserve"> и 34</w:t>
      </w:r>
      <w:r w:rsidRPr="001E0B5B">
        <w:t>.</w:t>
      </w:r>
      <w:r w:rsidRPr="001E0B5B">
        <w:rPr>
          <w:lang w:val="sr-Cyrl-CS"/>
        </w:rPr>
        <w:t xml:space="preserve"> Закон</w:t>
      </w:r>
      <w:r w:rsidRPr="001E0B5B">
        <w:t>a</w:t>
      </w:r>
      <w:r w:rsidRPr="001E0B5B">
        <w:rPr>
          <w:lang w:val="sr-Cyrl-CS"/>
        </w:rPr>
        <w:t xml:space="preserve"> о заштити од пожара ("Сл.гласник РС", бр. 111/09</w:t>
      </w:r>
      <w:r w:rsidRPr="001E0B5B">
        <w:t>,</w:t>
      </w:r>
      <w:r w:rsidRPr="001E0B5B">
        <w:rPr>
          <w:lang w:val="sr-Cyrl-CS"/>
        </w:rPr>
        <w:t xml:space="preserve"> 20/15</w:t>
      </w:r>
      <w:r w:rsidRPr="001E0B5B">
        <w:rPr>
          <w:lang w:val="sr-Latn-RS"/>
        </w:rPr>
        <w:t xml:space="preserve"> </w:t>
      </w:r>
      <w:r w:rsidRPr="001E0B5B">
        <w:t>и 87/18</w:t>
      </w:r>
      <w:r w:rsidRPr="001E0B5B">
        <w:rPr>
          <w:lang w:val="sr-Cyrl-CS"/>
        </w:rPr>
        <w:t>)</w:t>
      </w:r>
      <w:r w:rsidRPr="001E0B5B">
        <w:t xml:space="preserve"> урадити </w:t>
      </w:r>
      <w:r w:rsidRPr="001E0B5B">
        <w:rPr>
          <w:lang w:val="sr-Cyrl-CS"/>
        </w:rPr>
        <w:t xml:space="preserve">главни пројекат </w:t>
      </w:r>
      <w:r w:rsidRPr="001E0B5B">
        <w:t>за</w:t>
      </w:r>
      <w:r w:rsidRPr="001E0B5B">
        <w:rPr>
          <w:lang w:val="sr-Cyrl-CS"/>
        </w:rPr>
        <w:t>ш</w:t>
      </w:r>
      <w:r w:rsidRPr="001E0B5B">
        <w:t>тите од по</w:t>
      </w:r>
      <w:r w:rsidRPr="001E0B5B">
        <w:rPr>
          <w:lang w:val="sr-Cyrl-CS"/>
        </w:rPr>
        <w:t>ж</w:t>
      </w:r>
      <w:r w:rsidRPr="001E0B5B">
        <w:t>ара</w:t>
      </w:r>
      <w:r w:rsidRPr="001E0B5B">
        <w:rPr>
          <w:lang w:val="sr-Cyrl-CS"/>
        </w:rPr>
        <w:t>.</w:t>
      </w:r>
    </w:p>
    <w:p w:rsidR="001E0B5B" w:rsidRPr="00D419D4" w:rsidRDefault="001E0B5B" w:rsidP="00D419D4">
      <w:pPr>
        <w:pStyle w:val="Osnovni"/>
        <w:rPr>
          <w:u w:val="single"/>
        </w:rPr>
      </w:pPr>
      <w:r w:rsidRPr="00D419D4">
        <w:rPr>
          <w:u w:val="single"/>
        </w:rPr>
        <w:t>Урбанистичко - архитектонске мере</w:t>
      </w:r>
    </w:p>
    <w:p w:rsidR="001E0B5B" w:rsidRPr="001E0B5B" w:rsidRDefault="001E0B5B" w:rsidP="00D419D4">
      <w:pPr>
        <w:pStyle w:val="Osnovni"/>
      </w:pPr>
      <w:r w:rsidRPr="001E0B5B">
        <w:t>Објекте урбанистички и архитектонски обликовати у свему према постојећим техничким прописима за заштиту од пожара, Закону о заштити од пожара („Сл. гласник РС“, бр.</w:t>
      </w:r>
      <w:r w:rsidRPr="001E0B5B">
        <w:rPr>
          <w:lang w:val="sr-Cyrl-RS"/>
        </w:rPr>
        <w:t xml:space="preserve"> 1</w:t>
      </w:r>
      <w:r w:rsidRPr="001E0B5B">
        <w:t>11/09,</w:t>
      </w:r>
      <w:r w:rsidRPr="001E0B5B">
        <w:rPr>
          <w:b/>
          <w:color w:val="552803"/>
          <w:lang w:val="sr-Cyrl-CS"/>
        </w:rPr>
        <w:t xml:space="preserve"> </w:t>
      </w:r>
      <w:r w:rsidRPr="001E0B5B">
        <w:rPr>
          <w:lang w:val="sr-Cyrl-RS"/>
        </w:rPr>
        <w:t>20/15 и 87/18</w:t>
      </w:r>
      <w:r w:rsidRPr="001E0B5B">
        <w:t>), локалном Плану заштите од пожара, као и посебним градским одлукама.</w:t>
      </w:r>
    </w:p>
    <w:p w:rsidR="001E0B5B" w:rsidRPr="001E0B5B" w:rsidRDefault="001E0B5B" w:rsidP="00D419D4">
      <w:pPr>
        <w:pStyle w:val="Osnovni"/>
      </w:pPr>
      <w:r w:rsidRPr="001E0B5B">
        <w:t xml:space="preserve">Релативно мала спратност објеката омогућава брзу и ефикасну евакуацију становништва и материјалних добара из објеката док слободне површине у оквиру плана представљају </w:t>
      </w:r>
      <w:r w:rsidRPr="001E0B5B">
        <w:lastRenderedPageBreak/>
        <w:t>противпожарну преграду и простор на коме је могуће извршити евакуацију становништва и материјалних добара.</w:t>
      </w:r>
    </w:p>
    <w:p w:rsidR="001E0B5B" w:rsidRPr="001E0B5B" w:rsidRDefault="001E0B5B" w:rsidP="00D419D4">
      <w:pPr>
        <w:pStyle w:val="Osnovni"/>
      </w:pPr>
      <w:r w:rsidRPr="001E0B5B">
        <w:t>Мере при пројектовању и изградњи објеката</w:t>
      </w:r>
    </w:p>
    <w:p w:rsidR="001E0B5B" w:rsidRPr="001E0B5B" w:rsidRDefault="001E0B5B" w:rsidP="00D419D4">
      <w:pPr>
        <w:pStyle w:val="Osnovni"/>
      </w:pPr>
      <w:r w:rsidRPr="001E0B5B">
        <w:t>Организације које се баве пројектовањем, у обавези су да при пројектовању објеката разраде и мере заштите од пожара и то:</w:t>
      </w:r>
    </w:p>
    <w:p w:rsidR="001E0B5B" w:rsidRPr="001E0B5B" w:rsidRDefault="001E0B5B" w:rsidP="00D419D4">
      <w:pPr>
        <w:pStyle w:val="Tacka1"/>
      </w:pPr>
      <w:r w:rsidRPr="001E0B5B">
        <w:t>у јавним и објектима јавне намене (јавна управа, школе, објекти културе, подземне и веће гараже, трафо станице, котларнице, пословне просторије и други објекти), у свему се морају применити прописане мере за заштиту од пожара;</w:t>
      </w:r>
    </w:p>
    <w:p w:rsidR="001E0B5B" w:rsidRPr="001E0B5B" w:rsidRDefault="001E0B5B" w:rsidP="00D419D4">
      <w:pPr>
        <w:pStyle w:val="Tacka1"/>
      </w:pPr>
      <w:r w:rsidRPr="001E0B5B">
        <w:t>по завршетку радова, обавезно је прибавити сагласност надлежног органа да су пројектоване мере заштите од пожара изведене;</w:t>
      </w:r>
    </w:p>
    <w:p w:rsidR="001E0B5B" w:rsidRPr="001E0B5B" w:rsidRDefault="001E0B5B" w:rsidP="00D419D4">
      <w:pPr>
        <w:pStyle w:val="Tacka1"/>
      </w:pPr>
      <w:r w:rsidRPr="001E0B5B">
        <w:t>у објектима у којима се предвиђа коришћење, смештај и употреба уља за ложење или гасних котларница морају се обавезно применити технички прописи за ову врсту горива;</w:t>
      </w:r>
    </w:p>
    <w:p w:rsidR="001E0B5B" w:rsidRPr="001E0B5B" w:rsidRDefault="001E0B5B" w:rsidP="00D419D4">
      <w:pPr>
        <w:pStyle w:val="Tacka1"/>
      </w:pPr>
      <w:r w:rsidRPr="001E0B5B">
        <w:t>стамбени објекти за вишепородично становање и објекти јавне намене морају бити обезбеђени одговарајућим средствима за гашење пожара (пожарним хидрантима, ватрогасним апаратима и др. средствима, као и уређајима за дојаву пожара);</w:t>
      </w:r>
    </w:p>
    <w:p w:rsidR="001E0B5B" w:rsidRPr="001E0B5B" w:rsidRDefault="001E0B5B" w:rsidP="00D419D4">
      <w:pPr>
        <w:pStyle w:val="Tacka1"/>
      </w:pPr>
      <w:r w:rsidRPr="001E0B5B">
        <w:t>електрична мрежа и инсталација морају бити у складу са прописима из ове области;</w:t>
      </w:r>
    </w:p>
    <w:p w:rsidR="001E0B5B" w:rsidRPr="001E0B5B" w:rsidRDefault="001E0B5B" w:rsidP="00D419D4">
      <w:pPr>
        <w:pStyle w:val="Tacka1"/>
      </w:pPr>
      <w:r w:rsidRPr="001E0B5B">
        <w:t>нови објекти ће бити изграђени од тврдих, инертних и ватроотпорних материјала</w:t>
      </w:r>
    </w:p>
    <w:p w:rsidR="001E0B5B" w:rsidRPr="001E0B5B" w:rsidRDefault="001E0B5B" w:rsidP="00D419D4">
      <w:pPr>
        <w:pStyle w:val="Tacka1"/>
      </w:pPr>
      <w:r w:rsidRPr="001E0B5B">
        <w:t>као и остале мере предвиђене правилницима из ове области.</w:t>
      </w:r>
    </w:p>
    <w:p w:rsidR="001E0B5B" w:rsidRPr="001E0B5B" w:rsidRDefault="001E0B5B" w:rsidP="00D419D4">
      <w:pPr>
        <w:pStyle w:val="Osnovni"/>
        <w:rPr>
          <w:color w:val="000000"/>
          <w:lang w:val="sr-Cyrl-CS"/>
        </w:rPr>
      </w:pPr>
      <w:r w:rsidRPr="001E0B5B">
        <w:rPr>
          <w:lang w:val="sr-Cyrl-CS"/>
        </w:rPr>
        <w:t>Да би се одпоштовале мере заштите од пожара објекти се морају реализовети сагласно Закону о заштити од пожара ("Сл.гласник РС", бр. 111/09</w:t>
      </w:r>
      <w:r w:rsidRPr="001E0B5B">
        <w:t>,</w:t>
      </w:r>
      <w:r w:rsidRPr="001E0B5B">
        <w:rPr>
          <w:lang w:val="sr-Cyrl-CS"/>
        </w:rPr>
        <w:t xml:space="preserve"> 20/15</w:t>
      </w:r>
      <w:r w:rsidRPr="001E0B5B">
        <w:rPr>
          <w:lang w:val="sr-Latn-RS"/>
        </w:rPr>
        <w:t xml:space="preserve"> </w:t>
      </w:r>
      <w:r w:rsidRPr="001E0B5B">
        <w:t>и 87/18</w:t>
      </w:r>
      <w:r w:rsidRPr="001E0B5B">
        <w:rPr>
          <w:lang w:val="sr-Cyrl-CS"/>
        </w:rPr>
        <w:t>), Закону о запаљивим течностима и запаљивим гасовима ("Сл. гласник РС" бр. 54/15), Правилнику о техничким нормативима за електричне инсталације ниског напона ("Сл.лист СФРЈ", бр.53/88, 54/88 и 28/95), Правилнику о техничким нормативима за хидрантсу мрежу за гашење пожара ("Сл.гласник РС", бр.3/1</w:t>
      </w:r>
      <w:r w:rsidRPr="001E0B5B">
        <w:t>8</w:t>
      </w:r>
      <w:r w:rsidRPr="001E0B5B">
        <w:rPr>
          <w:lang w:val="sr-Cyrl-CS"/>
        </w:rPr>
        <w:t xml:space="preserve">), Правилнику о техничким нормативима за приступне путеве, окретнице и уређене платое за ватрогасна возила у близини објекта повећаног ризика од пожара ("Сл.лист СРЈ", бр.8/95), Правилнику о техничким нормативима за заштиту складишта од пожара и експлозија ("Сл. лист СФРЈ" бр. 24/87), Правилнику о техничким нормативима за заштиту гаража за путничке аутомобиле од пожара и експлозија ("Сл. лист СЦГ" бр. 31/05), Правилнику о техничким нормативима за електроенергетска постројења називног напона изнад 1000 V ("Сл. лист СФРЈ'' бр. 4/74), Правилнику о техничким нормативима за детекцију експлозивних гасова и пара ("Сл. лист СФРЈ"  бр. 24/93), Правиднику о смештању и држању уља за ложење ("Сл. лист СФРЈ " бр. 45/67), </w:t>
      </w:r>
      <w:r w:rsidRPr="001E0B5B">
        <w:t>Правилника</w:t>
      </w:r>
      <w:r w:rsidRPr="001E0B5B">
        <w:rPr>
          <w:spacing w:val="34"/>
        </w:rPr>
        <w:t xml:space="preserve"> </w:t>
      </w:r>
      <w:r w:rsidRPr="001E0B5B">
        <w:t>о</w:t>
      </w:r>
      <w:r w:rsidRPr="001E0B5B">
        <w:rPr>
          <w:spacing w:val="6"/>
        </w:rPr>
        <w:t xml:space="preserve"> </w:t>
      </w:r>
      <w:r w:rsidRPr="001E0B5B">
        <w:t>техничким</w:t>
      </w:r>
      <w:r w:rsidRPr="001E0B5B">
        <w:rPr>
          <w:spacing w:val="46"/>
        </w:rPr>
        <w:t xml:space="preserve"> </w:t>
      </w:r>
      <w:r w:rsidRPr="001E0B5B">
        <w:t>нормативима</w:t>
      </w:r>
      <w:r w:rsidRPr="001E0B5B">
        <w:rPr>
          <w:spacing w:val="29"/>
        </w:rPr>
        <w:t xml:space="preserve"> </w:t>
      </w:r>
      <w:r w:rsidRPr="001E0B5B">
        <w:t>за</w:t>
      </w:r>
      <w:r w:rsidRPr="001E0B5B">
        <w:rPr>
          <w:spacing w:val="13"/>
        </w:rPr>
        <w:t xml:space="preserve"> </w:t>
      </w:r>
      <w:r w:rsidRPr="001E0B5B">
        <w:t>заштиту</w:t>
      </w:r>
      <w:r w:rsidRPr="001E0B5B">
        <w:rPr>
          <w:spacing w:val="24"/>
        </w:rPr>
        <w:t xml:space="preserve"> </w:t>
      </w:r>
      <w:r w:rsidRPr="001E0B5B">
        <w:t>од</w:t>
      </w:r>
      <w:r w:rsidRPr="001E0B5B">
        <w:rPr>
          <w:spacing w:val="10"/>
        </w:rPr>
        <w:t xml:space="preserve"> </w:t>
      </w:r>
      <w:r w:rsidRPr="001E0B5B">
        <w:t>пожара</w:t>
      </w:r>
      <w:r w:rsidRPr="001E0B5B">
        <w:rPr>
          <w:spacing w:val="27"/>
        </w:rPr>
        <w:t xml:space="preserve"> </w:t>
      </w:r>
      <w:r w:rsidRPr="001E0B5B">
        <w:t>станбених</w:t>
      </w:r>
      <w:r w:rsidRPr="001E0B5B">
        <w:rPr>
          <w:spacing w:val="31"/>
        </w:rPr>
        <w:t xml:space="preserve"> </w:t>
      </w:r>
      <w:r w:rsidRPr="001E0B5B">
        <w:t>и</w:t>
      </w:r>
      <w:r w:rsidRPr="001E0B5B">
        <w:rPr>
          <w:spacing w:val="28"/>
        </w:rPr>
        <w:t xml:space="preserve"> </w:t>
      </w:r>
      <w:r w:rsidRPr="001E0B5B">
        <w:t>пословних</w:t>
      </w:r>
      <w:r w:rsidRPr="001E0B5B">
        <w:rPr>
          <w:spacing w:val="29"/>
        </w:rPr>
        <w:t xml:space="preserve"> </w:t>
      </w:r>
      <w:r w:rsidRPr="001E0B5B">
        <w:t>објеката</w:t>
      </w:r>
      <w:r w:rsidRPr="001E0B5B">
        <w:rPr>
          <w:w w:val="101"/>
        </w:rPr>
        <w:t xml:space="preserve"> </w:t>
      </w:r>
      <w:r w:rsidRPr="001E0B5B">
        <w:t>и</w:t>
      </w:r>
      <w:r w:rsidRPr="001E0B5B">
        <w:rPr>
          <w:spacing w:val="18"/>
        </w:rPr>
        <w:t xml:space="preserve"> </w:t>
      </w:r>
      <w:r w:rsidRPr="001E0B5B">
        <w:t>објеката јавне</w:t>
      </w:r>
      <w:r w:rsidRPr="001E0B5B">
        <w:rPr>
          <w:spacing w:val="51"/>
        </w:rPr>
        <w:t xml:space="preserve"> </w:t>
      </w:r>
      <w:r w:rsidRPr="001E0B5B">
        <w:t>намене</w:t>
      </w:r>
      <w:r w:rsidRPr="001E0B5B">
        <w:rPr>
          <w:spacing w:val="30"/>
        </w:rPr>
        <w:t xml:space="preserve"> </w:t>
      </w:r>
      <w:r w:rsidRPr="001E0B5B">
        <w:t>("Службени</w:t>
      </w:r>
      <w:r w:rsidRPr="001E0B5B">
        <w:rPr>
          <w:spacing w:val="39"/>
        </w:rPr>
        <w:t xml:space="preserve"> </w:t>
      </w:r>
      <w:r w:rsidRPr="001E0B5B">
        <w:t>гласник</w:t>
      </w:r>
      <w:r w:rsidRPr="001E0B5B">
        <w:rPr>
          <w:spacing w:val="40"/>
        </w:rPr>
        <w:t xml:space="preserve"> </w:t>
      </w:r>
      <w:r w:rsidRPr="001E0B5B">
        <w:t>РС",</w:t>
      </w:r>
      <w:r w:rsidRPr="001E0B5B">
        <w:rPr>
          <w:spacing w:val="26"/>
        </w:rPr>
        <w:t xml:space="preserve"> </w:t>
      </w:r>
      <w:r w:rsidRPr="001E0B5B">
        <w:t>бр.22/</w:t>
      </w:r>
      <w:r w:rsidRPr="001E0B5B">
        <w:rPr>
          <w:lang w:val="sr-Cyrl-RS"/>
        </w:rPr>
        <w:t>1</w:t>
      </w:r>
      <w:r w:rsidRPr="001E0B5B">
        <w:t>9</w:t>
      </w:r>
      <w:r w:rsidRPr="001E0B5B">
        <w:rPr>
          <w:color w:val="000000"/>
          <w:lang w:val="sr-Cyrl-CS"/>
        </w:rPr>
        <w:t>),</w:t>
      </w:r>
      <w:r w:rsidRPr="001E0B5B">
        <w:rPr>
          <w:b/>
          <w:color w:val="000000"/>
          <w:lang w:val="sr-Cyrl-RS"/>
        </w:rPr>
        <w:t xml:space="preserve"> </w:t>
      </w:r>
      <w:r w:rsidRPr="001E0B5B">
        <w:rPr>
          <w:color w:val="000000"/>
          <w:lang w:val="sr-Cyrl-CS"/>
        </w:rPr>
        <w:t>и осталим важећим прописима из ове области.</w:t>
      </w:r>
    </w:p>
    <w:p w:rsidR="001E0B5B" w:rsidRPr="001E0B5B" w:rsidRDefault="001E0B5B" w:rsidP="00D419D4">
      <w:pPr>
        <w:pStyle w:val="Osnovni"/>
      </w:pPr>
      <w:r w:rsidRPr="001E0B5B">
        <w:rPr>
          <w:lang w:val="sr-Cyrl-CS"/>
        </w:rPr>
        <w:t xml:space="preserve">Саставни део Плана су и предходни услови за зашиту од пожара издати од стране Министарства унитрашњих послова Републике Србије, Сектор за ванредне ситуације, Одељење за ванредне ситуације у </w:t>
      </w:r>
      <w:r w:rsidRPr="001E0B5B">
        <w:t>Крушевцу</w:t>
      </w:r>
      <w:r w:rsidRPr="001E0B5B">
        <w:rPr>
          <w:lang w:val="sr-Cyrl-CS"/>
        </w:rPr>
        <w:t xml:space="preserve"> 0</w:t>
      </w:r>
      <w:r w:rsidRPr="001E0B5B">
        <w:t>9</w:t>
      </w:r>
      <w:r w:rsidRPr="001E0B5B">
        <w:rPr>
          <w:lang w:val="sr-Cyrl-CS"/>
        </w:rPr>
        <w:t>/</w:t>
      </w:r>
      <w:r w:rsidRPr="001E0B5B">
        <w:t>1</w:t>
      </w:r>
      <w:r w:rsidRPr="001E0B5B">
        <w:rPr>
          <w:lang w:val="sr-Cyrl-RS"/>
        </w:rPr>
        <w:t>7</w:t>
      </w:r>
      <w:r w:rsidRPr="001E0B5B">
        <w:t>/</w:t>
      </w:r>
      <w:r w:rsidRPr="001E0B5B">
        <w:rPr>
          <w:lang w:val="sr-Cyrl-RS"/>
        </w:rPr>
        <w:t>1</w:t>
      </w:r>
      <w:r w:rsidRPr="001E0B5B">
        <w:rPr>
          <w:lang w:val="sr-Cyrl-CS"/>
        </w:rPr>
        <w:t xml:space="preserve"> бр. </w:t>
      </w:r>
      <w:r w:rsidRPr="001E0B5B">
        <w:t>217</w:t>
      </w:r>
      <w:r w:rsidRPr="001E0B5B">
        <w:rPr>
          <w:lang w:val="sr-Cyrl-CS"/>
        </w:rPr>
        <w:t xml:space="preserve">-379/19 од </w:t>
      </w:r>
      <w:r w:rsidRPr="001E0B5B">
        <w:t>2</w:t>
      </w:r>
      <w:r w:rsidRPr="001E0B5B">
        <w:rPr>
          <w:lang w:val="sr-Cyrl-RS"/>
        </w:rPr>
        <w:t>7</w:t>
      </w:r>
      <w:r w:rsidRPr="001E0B5B">
        <w:rPr>
          <w:lang w:val="sr-Cyrl-CS"/>
        </w:rPr>
        <w:t>.</w:t>
      </w:r>
      <w:r w:rsidRPr="001E0B5B">
        <w:t>0</w:t>
      </w:r>
      <w:r w:rsidRPr="001E0B5B">
        <w:rPr>
          <w:lang w:val="sr-Cyrl-RS"/>
        </w:rPr>
        <w:t>9</w:t>
      </w:r>
      <w:r w:rsidRPr="001E0B5B">
        <w:rPr>
          <w:lang w:val="sr-Cyrl-CS"/>
        </w:rPr>
        <w:t>.201</w:t>
      </w:r>
      <w:r w:rsidRPr="001E0B5B">
        <w:t>9</w:t>
      </w:r>
      <w:r w:rsidRPr="001E0B5B">
        <w:rPr>
          <w:lang w:val="sr-Cyrl-CS"/>
        </w:rPr>
        <w:t xml:space="preserve"> год. </w:t>
      </w:r>
    </w:p>
    <w:p w:rsidR="000B4A71" w:rsidRPr="000D2471" w:rsidRDefault="000B4A71" w:rsidP="000B4A71">
      <w:pPr>
        <w:pStyle w:val="Heading3"/>
      </w:pPr>
      <w:r w:rsidRPr="000D2471">
        <w:t>2.</w:t>
      </w:r>
      <w:r>
        <w:t>1</w:t>
      </w:r>
      <w:r w:rsidR="002E197E">
        <w:rPr>
          <w:lang w:val="sr-Cyrl-RS"/>
        </w:rPr>
        <w:t>1</w:t>
      </w:r>
      <w:r w:rsidRPr="000D2471">
        <w:t>.5. Услови и мере заштите од елементарних непогода</w:t>
      </w:r>
    </w:p>
    <w:p w:rsidR="000B4A71" w:rsidRPr="00D92FC7" w:rsidRDefault="000B4A71" w:rsidP="00D92FC7">
      <w:pPr>
        <w:pStyle w:val="Osnovni"/>
      </w:pPr>
      <w:r w:rsidRPr="00D92FC7">
        <w:t>Заштита становништва, материјалних и културних добара од природних непогода, планира се у складу са извршеном проценом угрожености и заснива се на јачању система управљања при ванредним ситуацијама и изради интегралног информационог система о прородним непогодама. На основу Закона о ванредним ситуацијама, јединица локалне самоуправе израђује План заштите и спасавања у ванредним ситуацијама.</w:t>
      </w:r>
    </w:p>
    <w:p w:rsidR="000B4A71" w:rsidRPr="000D2471" w:rsidRDefault="000B4A71" w:rsidP="000B4A71">
      <w:pPr>
        <w:pStyle w:val="Heading3"/>
      </w:pPr>
      <w:r w:rsidRPr="000D2471">
        <w:lastRenderedPageBreak/>
        <w:t>2.</w:t>
      </w:r>
      <w:r>
        <w:t>1</w:t>
      </w:r>
      <w:r w:rsidR="002E197E">
        <w:rPr>
          <w:lang w:val="sr-Cyrl-RS"/>
        </w:rPr>
        <w:t>1</w:t>
      </w:r>
      <w:r w:rsidRPr="000D2471">
        <w:t xml:space="preserve">.6. </w:t>
      </w:r>
      <w:r w:rsidRPr="000B4A71">
        <w:t>Сеизмика</w:t>
      </w:r>
    </w:p>
    <w:p w:rsidR="000B4A71" w:rsidRPr="00D92FC7" w:rsidRDefault="000B4A71" w:rsidP="00D92FC7">
      <w:pPr>
        <w:pStyle w:val="Osnovni"/>
      </w:pPr>
      <w:r w:rsidRPr="00D92FC7">
        <w:t>На основу карата сеизмичких хазарда Републичког сеизмолошког завода, подручје обухваћено Планом у целини припада зони 8° МЦС, што означава условну повољност са аспекта сеизмичности и није област са сопственим трусним жариштем. У односу на максимални очекивани интензитет земљотреса, заштита подразумева обавезну примену техничких прописа за изградњу на сеизмичким подручјима при при пројектовању и грађењу.</w:t>
      </w:r>
    </w:p>
    <w:p w:rsidR="000B4A71" w:rsidRPr="000D2471" w:rsidRDefault="000B4A71" w:rsidP="000B4A71">
      <w:pPr>
        <w:pStyle w:val="Heading3"/>
      </w:pPr>
      <w:r w:rsidRPr="000D2471">
        <w:t>2.</w:t>
      </w:r>
      <w:r>
        <w:t>1</w:t>
      </w:r>
      <w:r w:rsidR="002E197E">
        <w:rPr>
          <w:lang w:val="sr-Cyrl-RS"/>
        </w:rPr>
        <w:t>1</w:t>
      </w:r>
      <w:r w:rsidRPr="000D2471">
        <w:t xml:space="preserve">.7. Услови </w:t>
      </w:r>
      <w:r w:rsidRPr="000B4A71">
        <w:t>прилагођавања</w:t>
      </w:r>
      <w:r w:rsidRPr="000D2471">
        <w:t xml:space="preserve"> потребама одбране земље и мере заштите од ратних дејстава</w:t>
      </w:r>
    </w:p>
    <w:p w:rsidR="000B4A71" w:rsidRDefault="000B4A71" w:rsidP="00D92FC7">
      <w:pPr>
        <w:pStyle w:val="Osnovni"/>
      </w:pPr>
      <w:r w:rsidRPr="00D92FC7">
        <w:t>Услови заштите и уређења насеља у случају рата или за потребе одбране, уграђени су у дугогодишњу и дугорочну концепцију планирања просторне организације града, размештају објеката од виталног значаја и планирању саобраћајне инфраструктуре.</w:t>
      </w:r>
    </w:p>
    <w:p w:rsidR="00AF37C6" w:rsidRDefault="00AF37C6" w:rsidP="00D92FC7">
      <w:pPr>
        <w:pStyle w:val="Osnovni"/>
        <w:rPr>
          <w:lang w:val="sr-Cyrl-RS"/>
        </w:rPr>
      </w:pPr>
      <w:r>
        <w:rPr>
          <w:lang w:val="sr-Cyrl-RS"/>
        </w:rPr>
        <w:t>У складу са условима Министарства одбране утврђене су зоне заштите комплекса посебне намене тј. зоне забрањене градње, и то:</w:t>
      </w:r>
    </w:p>
    <w:p w:rsidR="00AF37C6" w:rsidRDefault="00AF37C6" w:rsidP="00AF37C6">
      <w:pPr>
        <w:pStyle w:val="Tacka1"/>
        <w:rPr>
          <w:lang w:val="sr-Cyrl-RS"/>
        </w:rPr>
      </w:pPr>
      <w:r>
        <w:rPr>
          <w:lang w:val="sr-Cyrl-RS"/>
        </w:rPr>
        <w:t xml:space="preserve"> за комплекс ''Равњак' у ширини од 50м</w:t>
      </w:r>
    </w:p>
    <w:p w:rsidR="00AF37C6" w:rsidRDefault="00AF37C6" w:rsidP="00AF37C6">
      <w:pPr>
        <w:pStyle w:val="Tacka1"/>
        <w:rPr>
          <w:lang w:val="sr-Cyrl-RS"/>
        </w:rPr>
      </w:pPr>
      <w:r>
        <w:rPr>
          <w:lang w:val="sr-Cyrl-RS"/>
        </w:rPr>
        <w:t>за комплекс ''Пакашница'' у ширини од 150м.</w:t>
      </w:r>
    </w:p>
    <w:p w:rsidR="00A76A2C" w:rsidRPr="00AF37C6" w:rsidRDefault="00A76A2C" w:rsidP="00A76A2C">
      <w:pPr>
        <w:pStyle w:val="Tacka1"/>
        <w:numPr>
          <w:ilvl w:val="0"/>
          <w:numId w:val="0"/>
        </w:numPr>
        <w:ind w:left="1174"/>
        <w:rPr>
          <w:lang w:val="sr-Cyrl-RS"/>
        </w:rPr>
      </w:pPr>
    </w:p>
    <w:p w:rsidR="000B4A71" w:rsidRPr="000D2471" w:rsidRDefault="000B4A71" w:rsidP="005D01B5">
      <w:pPr>
        <w:pStyle w:val="Heading2"/>
      </w:pPr>
      <w:bookmarkStart w:id="37" w:name="_Toc33701566"/>
      <w:r w:rsidRPr="000D2471">
        <w:t>2.</w:t>
      </w:r>
      <w:r>
        <w:t>1</w:t>
      </w:r>
      <w:r w:rsidR="002E197E">
        <w:rPr>
          <w:lang w:val="sr-Cyrl-RS"/>
        </w:rPr>
        <w:t>2</w:t>
      </w:r>
      <w:r w:rsidRPr="000D2471">
        <w:t xml:space="preserve">. Услови </w:t>
      </w:r>
      <w:r w:rsidRPr="000B4A71">
        <w:t>којима</w:t>
      </w:r>
      <w:r w:rsidRPr="000D2471">
        <w:t xml:space="preserve"> се површине и објекти јавне намене чине приступачним</w:t>
      </w:r>
      <w:r w:rsidRPr="000D2471">
        <w:br/>
        <w:t>особама са инвалидитетом</w:t>
      </w:r>
      <w:bookmarkEnd w:id="37"/>
    </w:p>
    <w:p w:rsidR="000B4A71" w:rsidRPr="000D2471" w:rsidRDefault="000B4A71" w:rsidP="007B0E82">
      <w:pPr>
        <w:pStyle w:val="Osnovni"/>
      </w:pPr>
      <w:r w:rsidRPr="000D2471">
        <w:t>Приступачност се односи на планирање нових објеката и простора, пројектовање и изградњу и доградњу нових објеката, као и на реконструкцију и адаптацију постојећих објеката када је то могуће у техничком смислу.</w:t>
      </w:r>
    </w:p>
    <w:p w:rsidR="000B4A71" w:rsidRPr="000D2471" w:rsidRDefault="000B4A71" w:rsidP="007B0E82">
      <w:pPr>
        <w:pStyle w:val="Osnovni"/>
      </w:pPr>
      <w:r w:rsidRPr="000D2471">
        <w:t xml:space="preserve">Обавезни елементи </w:t>
      </w:r>
      <w:r w:rsidRPr="007B0E82">
        <w:t>приступачности</w:t>
      </w:r>
      <w:r w:rsidRPr="000D2471">
        <w:t xml:space="preserve"> су:</w:t>
      </w:r>
    </w:p>
    <w:p w:rsidR="000B4A71" w:rsidRPr="007B0E82" w:rsidRDefault="000B4A71" w:rsidP="009013E8">
      <w:pPr>
        <w:pStyle w:val="Tacka1"/>
      </w:pPr>
      <w:r w:rsidRPr="007B0E82">
        <w:t>елементи приступачности за савладавање висинских разлика;</w:t>
      </w:r>
    </w:p>
    <w:p w:rsidR="000B4A71" w:rsidRPr="007B0E82" w:rsidRDefault="000B4A71" w:rsidP="009013E8">
      <w:pPr>
        <w:pStyle w:val="Tacka1"/>
      </w:pPr>
      <w:r w:rsidRPr="007B0E82">
        <w:t>елементи приступачности кретања и боравка у простору – стамбене и стамбено – пословне зграде и објекти за јавно коришћење;</w:t>
      </w:r>
    </w:p>
    <w:p w:rsidR="000B4A71" w:rsidRPr="007B0E82" w:rsidRDefault="000B4A71" w:rsidP="009013E8">
      <w:pPr>
        <w:pStyle w:val="Tacka1"/>
      </w:pPr>
      <w:r w:rsidRPr="007B0E82">
        <w:t>елементи приступачности јавног саобраћаја.</w:t>
      </w:r>
    </w:p>
    <w:p w:rsidR="000B4A71" w:rsidRDefault="000B4A71" w:rsidP="007B0E82">
      <w:pPr>
        <w:pStyle w:val="Osnovni"/>
        <w:rPr>
          <w:lang w:val="sr-Cyrl-RS"/>
        </w:rPr>
      </w:pPr>
      <w:r w:rsidRPr="007B0E82">
        <w:t>Код пројектовања и изградње саобраћајних, пешачких и других површина намењених кретању, код прилаза објектима за јавно коришћење као и код објеката високоградње обезбедити услове за несметано кретање деце, старих, хендикепираних и инвалидних лица у складу са Правилником о техничким стандардима планирања, пројектовања и изградње објеката којим се осигурава несметано кретање и приступ особама са инвалидитетом, деци и старим особама („Службени гласник РС“, бр.22/15) и и уз поштовање одредби Закона о спречавању дискриминације особа са инвалидитетом („Службени гласник РС“, бр.33/06).</w:t>
      </w:r>
    </w:p>
    <w:p w:rsidR="00F3117A" w:rsidRPr="00F3117A" w:rsidRDefault="00F3117A" w:rsidP="007B0E82">
      <w:pPr>
        <w:pStyle w:val="Osnovni"/>
        <w:rPr>
          <w:lang w:val="sr-Cyrl-RS"/>
        </w:rPr>
      </w:pPr>
    </w:p>
    <w:p w:rsidR="000B4A71" w:rsidRPr="007B0E82" w:rsidRDefault="000B4A71" w:rsidP="007B0E82">
      <w:pPr>
        <w:pStyle w:val="Osnovni"/>
      </w:pPr>
      <w:r w:rsidRPr="007B0E82">
        <w:t>У складу са стандардима приступачности осигурати услове за несметано кретање на следећи начин:</w:t>
      </w:r>
    </w:p>
    <w:p w:rsidR="000B4A71" w:rsidRPr="007B0E82" w:rsidRDefault="000B4A71" w:rsidP="007B0E82">
      <w:pPr>
        <w:pStyle w:val="Tacka1"/>
      </w:pPr>
      <w:r w:rsidRPr="007B0E82">
        <w:t>на свим пешачким прелазима висинску разлику између тротоара и коловоза неутралисати обарањем ивичњака;</w:t>
      </w:r>
    </w:p>
    <w:p w:rsidR="000B4A71" w:rsidRPr="007B0E82" w:rsidRDefault="000B4A71" w:rsidP="007B0E82">
      <w:pPr>
        <w:pStyle w:val="Tacka1"/>
      </w:pPr>
      <w:r w:rsidRPr="007B0E82">
        <w:lastRenderedPageBreak/>
        <w:t>на радијусима укрштања саобраћајница као и интерних унутарблоковских саобраћајница са ободним саобраћајницама (на местима пешачких прелаза) планирати прелазне рампе за повезивање тротоара и коловоза.</w:t>
      </w:r>
    </w:p>
    <w:p w:rsidR="000B4A71" w:rsidRPr="007B0E82" w:rsidRDefault="000B4A71" w:rsidP="007B0E82">
      <w:pPr>
        <w:pStyle w:val="Tacka1"/>
      </w:pPr>
      <w:r w:rsidRPr="007B0E82">
        <w:t>обезбедити рампе са дозвољеним падом ради несметаног приступа колица објекту,</w:t>
      </w:r>
    </w:p>
    <w:p w:rsidR="000B4A71" w:rsidRPr="007B0E82" w:rsidRDefault="000B4A71" w:rsidP="007B0E82">
      <w:pPr>
        <w:pStyle w:val="Tacka1"/>
      </w:pPr>
      <w:r w:rsidRPr="007B0E82">
        <w:t>минималне ширине рампи за приступ објектима морају бити 90цм, а нагиб од 1:20 (5%) до 1:12 (8%),</w:t>
      </w:r>
    </w:p>
    <w:p w:rsidR="000B4A71" w:rsidRPr="007B0E82" w:rsidRDefault="000B4A71" w:rsidP="007B0E82">
      <w:pPr>
        <w:pStyle w:val="Tacka1"/>
      </w:pPr>
      <w:r w:rsidRPr="007B0E82">
        <w:t>тротоари и пешачки прелази потребно је да имају нагиб до 5% (1:20), највиши попречни нагиб уличних тротоара и пешачких стаза управно на правац кретања износи 2%,</w:t>
      </w:r>
    </w:p>
    <w:p w:rsidR="000B4A71" w:rsidRPr="007B0E82" w:rsidRDefault="000B4A71" w:rsidP="007B0E82">
      <w:pPr>
        <w:pStyle w:val="Tacka1"/>
      </w:pPr>
      <w:r w:rsidRPr="007B0E82">
        <w:t>избегавати различите нивое пешачких простора, а када је промена неизбежна, савладавати је и рампом поред степеништа.</w:t>
      </w:r>
    </w:p>
    <w:p w:rsidR="005D01B5" w:rsidRPr="00CE2BD0" w:rsidRDefault="002D5A26" w:rsidP="00CE2BD0">
      <w:pPr>
        <w:pStyle w:val="Heading2"/>
        <w:rPr>
          <w:rStyle w:val="Hyperlink"/>
          <w:color w:val="auto"/>
          <w:u w:val="none"/>
        </w:rPr>
      </w:pPr>
      <w:hyperlink w:anchor="_Toc418074575" w:history="1">
        <w:bookmarkStart w:id="38" w:name="_Toc33701567"/>
        <w:r w:rsidR="005D01B5" w:rsidRPr="00CE2BD0">
          <w:rPr>
            <w:rStyle w:val="Hyperlink"/>
            <w:color w:val="auto"/>
            <w:u w:val="none"/>
          </w:rPr>
          <w:t>2.1</w:t>
        </w:r>
        <w:r w:rsidR="002E197E">
          <w:rPr>
            <w:rStyle w:val="Hyperlink"/>
            <w:color w:val="auto"/>
            <w:u w:val="none"/>
            <w:lang w:val="sr-Cyrl-RS"/>
          </w:rPr>
          <w:t>3</w:t>
        </w:r>
        <w:r w:rsidR="005D01B5" w:rsidRPr="00CE2BD0">
          <w:rPr>
            <w:rStyle w:val="Hyperlink"/>
            <w:color w:val="auto"/>
            <w:u w:val="none"/>
          </w:rPr>
          <w:t>. Мере енергетске ефикасности објеката</w:t>
        </w:r>
        <w:bookmarkEnd w:id="38"/>
      </w:hyperlink>
    </w:p>
    <w:p w:rsidR="005D01B5" w:rsidRPr="00067672" w:rsidRDefault="005D01B5" w:rsidP="005D01B5">
      <w:pPr>
        <w:pStyle w:val="Osnovni"/>
      </w:pPr>
      <w:r w:rsidRPr="00067672">
        <w:t>При пројектовању и изградњи објеката, у циљу повећања енергетске ефикасности оба</w:t>
      </w:r>
      <w:r w:rsidRPr="00067672">
        <w:softHyphen/>
        <w:t>везна је примена одговарајућих прописа за уштеду енергије и топлотну заштиту, енергетски ефикасних технологија, енергетски ефикасних материјала, система и уређаја, што треба да доведе до смањења укупне потрошње примарне енергије, а у складу са прописима из ове области (Правилником о енергетској ефикасности зграда, „Сл. гласник РС“, бр.61/11 и Правилником о условима, садржини и начину издавања сертификата о енергетским својствима зграда, „Сл. гласник РС“, бр.69/12 и др.).</w:t>
      </w:r>
    </w:p>
    <w:p w:rsidR="005D01B5" w:rsidRPr="00067672" w:rsidRDefault="005D01B5" w:rsidP="005D01B5">
      <w:pPr>
        <w:pStyle w:val="Osnovni"/>
      </w:pPr>
      <w:r w:rsidRPr="00067672">
        <w:t xml:space="preserve">Позиционирање и оријентацију објеката прилагодити принципима пројектовања енергетски ефикасних зграда, у складу са микроклиматским условима. Најпогоднији облик локације је правоугаоник, са широм страном у правцу исток-запад и ужом страном у правцу север - југ. </w:t>
      </w:r>
    </w:p>
    <w:p w:rsidR="005D01B5" w:rsidRPr="00067672" w:rsidRDefault="005D01B5" w:rsidP="005D01B5">
      <w:pPr>
        <w:pStyle w:val="Osnovni"/>
      </w:pPr>
      <w:r w:rsidRPr="00067672">
        <w:t xml:space="preserve">Равни терени су погодни за организацију, али на јужној страни не постављати високе објекте, чија сенка може угрозити суседне објекте. </w:t>
      </w:r>
    </w:p>
    <w:p w:rsidR="005D01B5" w:rsidRPr="00067672" w:rsidRDefault="005823DF" w:rsidP="005D01B5">
      <w:pPr>
        <w:pStyle w:val="Podvuceniosnovni"/>
      </w:pPr>
      <w:r w:rsidRPr="00067672">
        <w:rPr>
          <w:lang w:val="sr-Cyrl-RS"/>
        </w:rPr>
        <w:t>У</w:t>
      </w:r>
      <w:r w:rsidR="005D01B5" w:rsidRPr="00067672">
        <w:t>напређење енергетске ефикасности</w:t>
      </w:r>
    </w:p>
    <w:p w:rsidR="005D01B5" w:rsidRPr="00067672" w:rsidRDefault="005D01B5" w:rsidP="005D01B5">
      <w:pPr>
        <w:pStyle w:val="Osnovni"/>
      </w:pPr>
      <w:r w:rsidRPr="00067672">
        <w:t>Опште мере за унапређење енергетске ефикасности:</w:t>
      </w:r>
    </w:p>
    <w:p w:rsidR="005D01B5" w:rsidRPr="00067672" w:rsidRDefault="005D01B5" w:rsidP="005D01B5">
      <w:pPr>
        <w:pStyle w:val="Tacka1"/>
      </w:pPr>
      <w:r w:rsidRPr="00067672">
        <w:t>рационална употреба квалитетних енергената и повећање енергетске ефикасности у производњи, дистрибуцији и коришћењу енергије код крајњих корисника енергетских услуга,</w:t>
      </w:r>
    </w:p>
    <w:p w:rsidR="005D01B5" w:rsidRPr="00067672" w:rsidRDefault="005D01B5" w:rsidP="005D01B5">
      <w:pPr>
        <w:pStyle w:val="Tacka1"/>
      </w:pPr>
      <w:r w:rsidRPr="00067672">
        <w:t>рационално коришћење необновљивих природних и замена необновљивих извора енергије обновљивим где год је то могуће,</w:t>
      </w:r>
    </w:p>
    <w:p w:rsidR="005D01B5" w:rsidRPr="00067672" w:rsidRDefault="005D01B5" w:rsidP="005D01B5">
      <w:pPr>
        <w:pStyle w:val="Tacka1"/>
      </w:pPr>
      <w:r w:rsidRPr="00067672">
        <w:t>побољшање енергетске ефикасности и рационално коришћење енергије на нивоу града – у јавним комуналним предузећима, установама и јавним објектима у надлежности града применом мера на грађевинском омотачу, систему грејања и унутрашњем осветљењу;</w:t>
      </w:r>
    </w:p>
    <w:p w:rsidR="005D01B5" w:rsidRPr="00067672" w:rsidRDefault="005D01B5" w:rsidP="005D01B5">
      <w:pPr>
        <w:pStyle w:val="Tacka1"/>
      </w:pPr>
      <w:r w:rsidRPr="00067672">
        <w:t>подизање нивоа свести крајњих корисника о енергетској ефикасности, потреби за рационалним коришћењем енергије и уштеди која се може постићи спровођењем информативних кампања о енергетској ефикасности;</w:t>
      </w:r>
    </w:p>
    <w:p w:rsidR="005D01B5" w:rsidRPr="00067672" w:rsidRDefault="005D01B5" w:rsidP="005D01B5">
      <w:pPr>
        <w:pStyle w:val="Osnovni"/>
      </w:pPr>
      <w:r w:rsidRPr="00067672">
        <w:t xml:space="preserve">Европска директива EU 2002/91/EC о енергетској ефикасности зграда има за циљ повећање енергетских перформанси јавних, пословних и приватних објеката доприносећи ширим циљевима смањења емисије гасова са ефектом стаклене баште. Ова директива је дизајнирана да задовољи Кјото протокол и одговори на питања из Зелене књиге ЕУ о </w:t>
      </w:r>
      <w:r w:rsidRPr="00067672">
        <w:lastRenderedPageBreak/>
        <w:t>сигурном снабдевању енергијом. Овом директивом се постављају минимални захтеви енергетске ефикасности за све нове и постојеће зграде које пролазе кроз велике преправке.</w:t>
      </w:r>
    </w:p>
    <w:p w:rsidR="005D01B5" w:rsidRPr="00067672" w:rsidRDefault="005D01B5" w:rsidP="005D01B5">
      <w:pPr>
        <w:pStyle w:val="Osnovni"/>
      </w:pPr>
      <w:r w:rsidRPr="00067672">
        <w:t>Посебне мере за унапређење енергетске ефикасности:</w:t>
      </w:r>
    </w:p>
    <w:p w:rsidR="005D01B5" w:rsidRPr="00067672" w:rsidRDefault="005D01B5" w:rsidP="005D01B5">
      <w:pPr>
        <w:pStyle w:val="Tacka1"/>
      </w:pPr>
      <w:r w:rsidRPr="00067672">
        <w:t>извођење грађевинских радова на објектима у границама Плана, у циљу повећања енергетске ефикасности - боља изолација, замена прозора, ефикасније грејање и хлађење;</w:t>
      </w:r>
    </w:p>
    <w:p w:rsidR="005D01B5" w:rsidRPr="00067672" w:rsidRDefault="005D01B5" w:rsidP="005D01B5">
      <w:pPr>
        <w:pStyle w:val="Tacka1"/>
      </w:pPr>
      <w:r w:rsidRPr="00067672">
        <w:t>подизање нивоа свести крајњих корисника о енергетској ефикасности, потреби за рационалним коришћењем енергије и уштеди која се може постићи спровођењем мера енергетске ефикасности;</w:t>
      </w:r>
    </w:p>
    <w:p w:rsidR="005D01B5" w:rsidRPr="00067672" w:rsidRDefault="005D01B5" w:rsidP="005D01B5">
      <w:pPr>
        <w:pStyle w:val="Tacka1"/>
      </w:pPr>
      <w:r w:rsidRPr="00067672">
        <w:t>побољшање енергетске ефикасности јавне расвете - замена старих сијалица и светиљки новом опремом која смањује потрошњу;</w:t>
      </w:r>
    </w:p>
    <w:p w:rsidR="005D01B5" w:rsidRPr="00067672" w:rsidRDefault="005D01B5" w:rsidP="005D01B5">
      <w:pPr>
        <w:pStyle w:val="Tacka1"/>
      </w:pPr>
      <w:r w:rsidRPr="00067672">
        <w:t>побољшање енергетске ефикасности водовода и канализације - уградњом фреквентних регулатора и пумпи са променљивим бројем обртаја;</w:t>
      </w:r>
    </w:p>
    <w:p w:rsidR="005D01B5" w:rsidRPr="00067672" w:rsidRDefault="005D01B5" w:rsidP="005D01B5">
      <w:pPr>
        <w:pStyle w:val="Tacka1"/>
      </w:pPr>
      <w:r w:rsidRPr="00067672">
        <w:t>побољшање енергетске ефикасности даљинског грејања изградњом модерних подстаница и уградњом термостатских вентила.</w:t>
      </w:r>
    </w:p>
    <w:p w:rsidR="006A65F4" w:rsidRPr="000D2471" w:rsidRDefault="006A65F4" w:rsidP="00DD5BC5">
      <w:pPr>
        <w:pStyle w:val="Tabelanaslov"/>
        <w:spacing w:before="120"/>
        <w:rPr>
          <w:color w:val="7030A0"/>
        </w:rPr>
        <w:sectPr w:rsidR="006A65F4" w:rsidRPr="000D2471" w:rsidSect="009018D5">
          <w:headerReference w:type="default" r:id="rId17"/>
          <w:footnotePr>
            <w:pos w:val="beneathText"/>
          </w:footnotePr>
          <w:pgSz w:w="11905" w:h="16837" w:code="9"/>
          <w:pgMar w:top="2268" w:right="1134" w:bottom="1701" w:left="1701" w:header="1701" w:footer="567" w:gutter="0"/>
          <w:cols w:space="720"/>
          <w:docGrid w:linePitch="360"/>
        </w:sectPr>
      </w:pPr>
    </w:p>
    <w:p w:rsidR="00B564F2" w:rsidRPr="000D2471" w:rsidRDefault="0084678C" w:rsidP="003C12D6">
      <w:pPr>
        <w:pStyle w:val="Heading1"/>
        <w:spacing w:before="1800"/>
        <w:ind w:left="454" w:firstLine="680"/>
      </w:pPr>
      <w:bookmarkStart w:id="39" w:name="_Toc418074581"/>
      <w:bookmarkStart w:id="40" w:name="_Toc33701568"/>
      <w:r>
        <w:rPr>
          <w:noProof/>
          <w:lang w:val="en-US" w:eastAsia="en-US"/>
        </w:rPr>
        <w:lastRenderedPageBreak/>
        <mc:AlternateContent>
          <mc:Choice Requires="wps">
            <w:drawing>
              <wp:anchor distT="0" distB="0" distL="114300" distR="114300" simplePos="0" relativeHeight="251657728" behindDoc="1" locked="0" layoutInCell="1" allowOverlap="1" wp14:anchorId="343CC66C" wp14:editId="1A94DE0D">
                <wp:simplePos x="0" y="0"/>
                <wp:positionH relativeFrom="margin">
                  <wp:posOffset>302128</wp:posOffset>
                </wp:positionH>
                <wp:positionV relativeFrom="paragraph">
                  <wp:posOffset>-25728</wp:posOffset>
                </wp:positionV>
                <wp:extent cx="5551257" cy="1633728"/>
                <wp:effectExtent l="57150" t="38100" r="68580" b="10033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257" cy="1633728"/>
                        </a:xfrm>
                        <a:prstGeom prst="rect">
                          <a:avLst/>
                        </a:prstGeom>
                        <a:ln/>
                        <a:extLst/>
                      </wps:spPr>
                      <wps:style>
                        <a:lnRef idx="1">
                          <a:schemeClr val="accent6"/>
                        </a:lnRef>
                        <a:fillRef idx="2">
                          <a:schemeClr val="accent6"/>
                        </a:fillRef>
                        <a:effectRef idx="1">
                          <a:schemeClr val="accent6"/>
                        </a:effectRef>
                        <a:fontRef idx="minor">
                          <a:schemeClr val="dk1"/>
                        </a:fontRef>
                      </wps:style>
                      <wps:txbx>
                        <w:txbxContent>
                          <w:p w:rsidR="005A2F85" w:rsidRDefault="005A2F85" w:rsidP="00B91A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CC66C" id="Text Box 8" o:spid="_x0000_s1029" type="#_x0000_t202" style="position:absolute;left:0;text-align:left;margin-left:23.8pt;margin-top:-2.05pt;width:437.1pt;height:128.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4RIOgIAALAEAAAOAAAAZHJzL2Uyb0RvYy54bWysVNtu1DAQfUfiHyy/s9mLtq2izVZlKxBS&#10;gYqWD/A69iZq4jFj7ybL1zO2k7QC1AfEizWx55w5c8vmum8bdlLoajAFX8zmnCkjoazNoeDfHz+8&#10;u+LMeWFK0YBRBT8rx6+3b99sOpurJVTQlAoZkRiXd7bglfc2zzInK9UKNwOrDD1qwFZ4+sRDVqLo&#10;iL1tsuV8fpF1gKVFkMo5ur1Nj3wb+bVW0n/V2inPmoKTNh9PjOc+nNl2I/IDClvVcpAh/kFFK2pD&#10;QSeqW+EFO2L9B1VbSwQH2s8ktBloXUsVc6BsFvPfsnmohFUxFyqOs1OZ3P+jlV9O98jqsuBLzoxo&#10;qUWPqvfsPfTsKlSnsy4npwdLbr6na+pyzNTZO5BPjhnYVcIc1A0idJUSJalbBGT2App4XCDZd5+h&#10;pDDi6CES9RrbUDoqBiN26tJ56kyQIulyvV4vlutLziS9LS5Wq8tlVJeJfIRbdP6jgpYFo+BIrY/0&#10;4nTnfJAj8tElRGtMbD0FGJ6D2iBwkOrPjUp+35SmAj3nHUZT7RpkJ0FDJaRUxl/EhAMreQeYrptm&#10;Ai5TwV4DDv4BquLYTuCh2q+BJ0SMDMZP4LY2gH+LXj6lHpHS5D/0y6W8QzF8v+/jZKzGOdhDeaYO&#10;IqQ1orUnowL8yVlHK1Rw9+MoUHHWfDI0BWHfRgNHYz8awkiCFtxzlsydT3t5tFgfKmJOmRu4oUnR&#10;dexh0JVUDHppLWJrhxUOe/fyO3o9/2i2vwAAAP//AwBQSwMEFAAGAAgAAAAhAMO55NLfAAAACQEA&#10;AA8AAABkcnMvZG93bnJldi54bWxMj8FOwzAQRO9I/IO1SNxaO8GkEOJUCCknKlRKubuxSaLG6yh2&#10;0/TvWU70OJrRzJtiPbueTXYMnUcFyVIAs1h702GjYP9VLZ6AhajR6N6jVXCxAdbl7U2hc+PP+Gmn&#10;XWwYlWDItYI2xiHnPNStdTos/WCRvB8/Oh1Jjg03oz5Tuet5KkTGne6QFlo92LfW1sfdySkQevux&#10;keKynzJ57Dbvq0puq2+l7u/m1xdg0c7xPwx/+IQOJTEd/AlNYL0CucooqWAhE2DkP6cJXTkoSB8f&#10;UuBlwa8flL8AAAD//wMAUEsBAi0AFAAGAAgAAAAhALaDOJL+AAAA4QEAABMAAAAAAAAAAAAAAAAA&#10;AAAAAFtDb250ZW50X1R5cGVzXS54bWxQSwECLQAUAAYACAAAACEAOP0h/9YAAACUAQAACwAAAAAA&#10;AAAAAAAAAAAvAQAAX3JlbHMvLnJlbHNQSwECLQAUAAYACAAAACEAlc+ESDoCAACwBAAADgAAAAAA&#10;AAAAAAAAAAAuAgAAZHJzL2Uyb0RvYy54bWxQSwECLQAUAAYACAAAACEAw7nk0t8AAAAJAQAADwAA&#10;AAAAAAAAAAAAAACUBAAAZHJzL2Rvd25yZXYueG1sUEsFBgAAAAAEAAQA8wAAAKAFAAAAAA==&#10;" fillcolor="#fbcaa2 [1625]" strokecolor="#f68c36 [3049]">
                <v:fill color2="#fdefe3 [505]" rotate="t" angle="180" colors="0 #ffbe86;22938f #ffd0aa;1 #ffebdb" focus="100%" type="gradient"/>
                <v:shadow on="t" color="black" opacity="24903f" origin=",.5" offset="0,.55556mm"/>
                <v:textbox inset="0,0,0,0">
                  <w:txbxContent>
                    <w:p w:rsidR="005A2F85" w:rsidRDefault="005A2F85" w:rsidP="00B91A67"/>
                  </w:txbxContent>
                </v:textbox>
                <w10:wrap anchorx="margin"/>
              </v:shape>
            </w:pict>
          </mc:Fallback>
        </mc:AlternateContent>
      </w:r>
      <w:r w:rsidR="00BA1EF2" w:rsidRPr="000D2471">
        <w:t>3</w:t>
      </w:r>
      <w:r w:rsidR="009B5071" w:rsidRPr="000D2471">
        <w:t>.</w:t>
      </w:r>
      <w:bookmarkEnd w:id="26"/>
      <w:bookmarkEnd w:id="39"/>
      <w:r w:rsidR="003C12D6">
        <w:rPr>
          <w:lang w:val="sr-Latn-RS"/>
        </w:rPr>
        <w:t xml:space="preserve"> </w:t>
      </w:r>
      <w:r w:rsidR="00DE0095" w:rsidRPr="000D2471">
        <w:t>ПР</w:t>
      </w:r>
      <w:r w:rsidR="00DE0095" w:rsidRPr="0086450B">
        <w:t>А</w:t>
      </w:r>
      <w:r w:rsidR="00DE0095" w:rsidRPr="000D2471">
        <w:t>ВИЛА ГРАЂЕЊА</w:t>
      </w:r>
      <w:bookmarkEnd w:id="40"/>
    </w:p>
    <w:p w:rsidR="00E15371" w:rsidRPr="000D2471" w:rsidRDefault="00E15371" w:rsidP="00514A55">
      <w:pPr>
        <w:pStyle w:val="Heading2"/>
      </w:pPr>
      <w:bookmarkStart w:id="41" w:name="_Toc33701569"/>
      <w:bookmarkStart w:id="42" w:name="_Toc400960237"/>
      <w:bookmarkStart w:id="43" w:name="_Toc418074582"/>
      <w:r w:rsidRPr="000D2471">
        <w:t>3.1.</w:t>
      </w:r>
      <w:r w:rsidR="005E3F76">
        <w:t xml:space="preserve"> Целине за које се обавезно доносе</w:t>
      </w:r>
      <w:r w:rsidRPr="000D2471">
        <w:t xml:space="preserve"> план</w:t>
      </w:r>
      <w:r w:rsidR="005E3F76">
        <w:t>ови</w:t>
      </w:r>
      <w:r w:rsidRPr="000D2471">
        <w:t xml:space="preserve"> детаљне регулације</w:t>
      </w:r>
      <w:r w:rsidR="005E3F76">
        <w:t xml:space="preserve"> са смерницама за њихову </w:t>
      </w:r>
      <w:r w:rsidR="005E3F76" w:rsidRPr="00514A55">
        <w:t>израду</w:t>
      </w:r>
      <w:bookmarkEnd w:id="41"/>
    </w:p>
    <w:p w:rsidR="00BC0977" w:rsidRPr="001C1A27" w:rsidRDefault="000D1969" w:rsidP="00430DDA">
      <w:pPr>
        <w:pStyle w:val="Osnovni"/>
      </w:pPr>
      <w:r w:rsidRPr="001C1A27">
        <w:t xml:space="preserve">Планом </w:t>
      </w:r>
      <w:r w:rsidR="00653E72" w:rsidRPr="001C1A27">
        <w:t>су</w:t>
      </w:r>
      <w:r w:rsidR="005E3F76" w:rsidRPr="001C1A27">
        <w:t xml:space="preserve"> опредељене</w:t>
      </w:r>
      <w:r w:rsidR="00653E72" w:rsidRPr="001C1A27">
        <w:t xml:space="preserve"> </w:t>
      </w:r>
      <w:r w:rsidR="00BC0977" w:rsidRPr="008908C2">
        <w:t>површине</w:t>
      </w:r>
      <w:r w:rsidRPr="001C1A27">
        <w:t xml:space="preserve"> за које је обавезна израда Планова детаљне регулације</w:t>
      </w:r>
      <w:r w:rsidR="00A0134A">
        <w:rPr>
          <w:lang w:val="sr-Cyrl-RS"/>
        </w:rPr>
        <w:t>, одређене</w:t>
      </w:r>
      <w:r w:rsidR="00BC0977" w:rsidRPr="001C1A27">
        <w:t xml:space="preserve"> прелиминарн</w:t>
      </w:r>
      <w:r w:rsidR="00A0134A">
        <w:rPr>
          <w:lang w:val="sr-Cyrl-RS"/>
        </w:rPr>
        <w:t>им</w:t>
      </w:r>
      <w:r w:rsidR="00BC0977" w:rsidRPr="001C1A27">
        <w:t xml:space="preserve"> границ</w:t>
      </w:r>
      <w:r w:rsidR="00A0134A">
        <w:rPr>
          <w:lang w:val="sr-Cyrl-RS"/>
        </w:rPr>
        <w:t>ама</w:t>
      </w:r>
      <w:r w:rsidR="00BC0977" w:rsidRPr="001C1A27">
        <w:t xml:space="preserve"> и називи</w:t>
      </w:r>
      <w:r w:rsidR="00A0134A">
        <w:rPr>
          <w:lang w:val="sr-Cyrl-RS"/>
        </w:rPr>
        <w:t>ма</w:t>
      </w:r>
      <w:r w:rsidR="00BC0977" w:rsidRPr="001C1A27">
        <w:t xml:space="preserve"> и то:</w:t>
      </w:r>
    </w:p>
    <w:p w:rsidR="001F5D30" w:rsidRPr="008908C2" w:rsidRDefault="001F5D30" w:rsidP="001F5D30">
      <w:pPr>
        <w:pStyle w:val="Tacka2"/>
      </w:pPr>
      <w:r>
        <w:t>ПДР ''</w:t>
      </w:r>
      <w:r>
        <w:rPr>
          <w:lang w:val="sr-Cyrl-RS"/>
        </w:rPr>
        <w:t>Парк Пањевац</w:t>
      </w:r>
      <w:r>
        <w:t xml:space="preserve">'', површине око </w:t>
      </w:r>
      <w:r>
        <w:rPr>
          <w:lang w:val="sr-Cyrl-RS"/>
        </w:rPr>
        <w:t>7</w:t>
      </w:r>
      <w:r w:rsidRPr="008908C2">
        <w:t>.</w:t>
      </w:r>
      <w:r>
        <w:rPr>
          <w:lang w:val="sr-Cyrl-RS"/>
        </w:rPr>
        <w:t>4</w:t>
      </w:r>
      <w:r w:rsidRPr="008908C2">
        <w:t>ха,</w:t>
      </w:r>
    </w:p>
    <w:p w:rsidR="001F5D30" w:rsidRPr="008908C2" w:rsidRDefault="001F5D30" w:rsidP="001F5D30">
      <w:pPr>
        <w:pStyle w:val="Tacka2"/>
      </w:pPr>
      <w:r w:rsidRPr="008908C2">
        <w:t xml:space="preserve">ПДР </w:t>
      </w:r>
      <w:r>
        <w:rPr>
          <w:lang w:val="sr-Cyrl-RS"/>
        </w:rPr>
        <w:t>''Лазарица 4А''</w:t>
      </w:r>
      <w:r>
        <w:t xml:space="preserve">, површине око </w:t>
      </w:r>
      <w:r>
        <w:rPr>
          <w:lang w:val="sr-Cyrl-RS"/>
        </w:rPr>
        <w:t>6.98</w:t>
      </w:r>
      <w:r w:rsidRPr="008908C2">
        <w:t>ха,</w:t>
      </w:r>
    </w:p>
    <w:p w:rsidR="001F5D30" w:rsidRPr="00A20630" w:rsidRDefault="001F5D30" w:rsidP="001F5D30">
      <w:pPr>
        <w:pStyle w:val="Tacka2"/>
      </w:pPr>
      <w:r w:rsidRPr="008908C2">
        <w:t xml:space="preserve">ПДР </w:t>
      </w:r>
      <w:r>
        <w:rPr>
          <w:lang w:val="sr-Cyrl-RS"/>
        </w:rPr>
        <w:t>''Лазарица 4Б''</w:t>
      </w:r>
      <w:r w:rsidRPr="008908C2">
        <w:t xml:space="preserve">, површине око </w:t>
      </w:r>
      <w:r>
        <w:rPr>
          <w:lang w:val="sr-Cyrl-RS"/>
        </w:rPr>
        <w:t>8</w:t>
      </w:r>
      <w:r>
        <w:t>.</w:t>
      </w:r>
      <w:r>
        <w:rPr>
          <w:lang w:val="sr-Cyrl-RS"/>
        </w:rPr>
        <w:t>54</w:t>
      </w:r>
      <w:r w:rsidRPr="008908C2">
        <w:t>ха,</w:t>
      </w:r>
    </w:p>
    <w:p w:rsidR="001F5D30" w:rsidRPr="00A20630" w:rsidRDefault="001F5D30" w:rsidP="001F5D30">
      <w:pPr>
        <w:pStyle w:val="Tacka2"/>
      </w:pPr>
      <w:r w:rsidRPr="008908C2">
        <w:t xml:space="preserve">ПДР </w:t>
      </w:r>
      <w:r>
        <w:rPr>
          <w:lang w:val="sr-Cyrl-RS"/>
        </w:rPr>
        <w:t>''Уједињене Нације''</w:t>
      </w:r>
      <w:r w:rsidRPr="008908C2">
        <w:t xml:space="preserve">, површине око </w:t>
      </w:r>
      <w:r>
        <w:rPr>
          <w:lang w:val="sr-Cyrl-RS"/>
        </w:rPr>
        <w:t>14</w:t>
      </w:r>
      <w:r>
        <w:t>.</w:t>
      </w:r>
      <w:r>
        <w:rPr>
          <w:lang w:val="sr-Cyrl-RS"/>
        </w:rPr>
        <w:t>28</w:t>
      </w:r>
      <w:r w:rsidRPr="008908C2">
        <w:t>ха,</w:t>
      </w:r>
    </w:p>
    <w:p w:rsidR="001F5D30" w:rsidRPr="00A20630" w:rsidRDefault="001F5D30" w:rsidP="001F5D30">
      <w:pPr>
        <w:pStyle w:val="Tacka2"/>
      </w:pPr>
      <w:r w:rsidRPr="008908C2">
        <w:t xml:space="preserve">ПДР </w:t>
      </w:r>
      <w:r>
        <w:rPr>
          <w:lang w:val="sr-Cyrl-RS"/>
        </w:rPr>
        <w:t>''Западна обилазница 1''</w:t>
      </w:r>
      <w:r w:rsidRPr="008908C2">
        <w:t xml:space="preserve">, површине око </w:t>
      </w:r>
      <w:r>
        <w:rPr>
          <w:lang w:val="sr-Cyrl-RS"/>
        </w:rPr>
        <w:t>7</w:t>
      </w:r>
      <w:r>
        <w:t>.</w:t>
      </w:r>
      <w:r>
        <w:rPr>
          <w:lang w:val="sr-Cyrl-RS"/>
        </w:rPr>
        <w:t>05</w:t>
      </w:r>
      <w:r w:rsidRPr="008908C2">
        <w:t>ха,</w:t>
      </w:r>
    </w:p>
    <w:p w:rsidR="001F5D30" w:rsidRPr="00A20630" w:rsidRDefault="001F5D30" w:rsidP="001F5D30">
      <w:pPr>
        <w:pStyle w:val="Tacka2"/>
      </w:pPr>
      <w:r w:rsidRPr="008908C2">
        <w:t xml:space="preserve">ПДР </w:t>
      </w:r>
      <w:r>
        <w:rPr>
          <w:lang w:val="sr-Cyrl-RS"/>
        </w:rPr>
        <w:t>''Багдала 4''</w:t>
      </w:r>
      <w:r w:rsidRPr="008908C2">
        <w:t xml:space="preserve">, површине око </w:t>
      </w:r>
      <w:r>
        <w:rPr>
          <w:lang w:val="sr-Cyrl-RS"/>
        </w:rPr>
        <w:t>25</w:t>
      </w:r>
      <w:r>
        <w:t>.</w:t>
      </w:r>
      <w:r>
        <w:rPr>
          <w:lang w:val="sr-Cyrl-RS"/>
        </w:rPr>
        <w:t>67</w:t>
      </w:r>
      <w:r w:rsidRPr="008908C2">
        <w:t>ха,</w:t>
      </w:r>
    </w:p>
    <w:p w:rsidR="001F5D30" w:rsidRPr="00A20630" w:rsidRDefault="001F5D30" w:rsidP="001F5D30">
      <w:pPr>
        <w:pStyle w:val="Tacka2"/>
      </w:pPr>
      <w:r w:rsidRPr="008908C2">
        <w:t xml:space="preserve">ПДР </w:t>
      </w:r>
      <w:r>
        <w:rPr>
          <w:lang w:val="sr-Cyrl-RS"/>
        </w:rPr>
        <w:t>''Пакашница 1''</w:t>
      </w:r>
      <w:r w:rsidRPr="008908C2">
        <w:t xml:space="preserve">, површине око </w:t>
      </w:r>
      <w:r>
        <w:rPr>
          <w:lang w:val="sr-Cyrl-RS"/>
        </w:rPr>
        <w:t>18</w:t>
      </w:r>
      <w:r>
        <w:t>.</w:t>
      </w:r>
      <w:r>
        <w:rPr>
          <w:lang w:val="sr-Cyrl-RS"/>
        </w:rPr>
        <w:t>74</w:t>
      </w:r>
      <w:r w:rsidRPr="008908C2">
        <w:t>ха,</w:t>
      </w:r>
    </w:p>
    <w:p w:rsidR="001F5D30" w:rsidRPr="00A20630" w:rsidRDefault="001F5D30" w:rsidP="001F5D30">
      <w:pPr>
        <w:pStyle w:val="Tacka2"/>
      </w:pPr>
      <w:r w:rsidRPr="008908C2">
        <w:t xml:space="preserve">ПДР </w:t>
      </w:r>
      <w:r>
        <w:rPr>
          <w:lang w:val="sr-Cyrl-RS"/>
        </w:rPr>
        <w:t>''Пакашница 2''</w:t>
      </w:r>
      <w:r w:rsidRPr="008908C2">
        <w:t xml:space="preserve">, површине око </w:t>
      </w:r>
      <w:r w:rsidRPr="00067672">
        <w:rPr>
          <w:lang w:val="sr-Cyrl-RS"/>
        </w:rPr>
        <w:t>35</w:t>
      </w:r>
      <w:r w:rsidRPr="00067672">
        <w:t>.</w:t>
      </w:r>
      <w:r w:rsidRPr="00067672">
        <w:rPr>
          <w:lang w:val="sr-Cyrl-RS"/>
        </w:rPr>
        <w:t>30</w:t>
      </w:r>
      <w:r w:rsidRPr="00067672">
        <w:t>ха,</w:t>
      </w:r>
    </w:p>
    <w:p w:rsidR="001F5D30" w:rsidRPr="00A20630" w:rsidRDefault="001F5D30" w:rsidP="001F5D30">
      <w:pPr>
        <w:pStyle w:val="Tacka2"/>
      </w:pPr>
      <w:r w:rsidRPr="008908C2">
        <w:t>ПДР</w:t>
      </w:r>
      <w:r>
        <w:rPr>
          <w:lang w:val="sr-Cyrl-RS"/>
        </w:rPr>
        <w:t xml:space="preserve"> проширење новог гробља 2</w:t>
      </w:r>
      <w:r w:rsidRPr="008908C2">
        <w:t xml:space="preserve">, површине око </w:t>
      </w:r>
      <w:r>
        <w:rPr>
          <w:lang w:val="sr-Cyrl-RS"/>
        </w:rPr>
        <w:t>1</w:t>
      </w:r>
      <w:r>
        <w:t>.</w:t>
      </w:r>
      <w:r>
        <w:rPr>
          <w:lang w:val="sr-Cyrl-RS"/>
        </w:rPr>
        <w:t>31</w:t>
      </w:r>
      <w:r w:rsidRPr="008908C2">
        <w:t>ха,</w:t>
      </w:r>
    </w:p>
    <w:p w:rsidR="001F5D30" w:rsidRDefault="001F5D30" w:rsidP="001F5D30">
      <w:pPr>
        <w:pStyle w:val="Tacka2"/>
      </w:pPr>
      <w:r w:rsidRPr="008908C2">
        <w:t>ПДР</w:t>
      </w:r>
      <w:r>
        <w:rPr>
          <w:lang w:val="sr-Cyrl-RS"/>
        </w:rPr>
        <w:t xml:space="preserve"> регулације Гарског потока од км 1+715.00 узводно</w:t>
      </w:r>
      <w:r w:rsidRPr="008908C2">
        <w:t xml:space="preserve">, површине око </w:t>
      </w:r>
      <w:r w:rsidRPr="00067672">
        <w:rPr>
          <w:lang w:val="sr-Cyrl-RS"/>
        </w:rPr>
        <w:t>3</w:t>
      </w:r>
      <w:r w:rsidRPr="00067672">
        <w:t>.</w:t>
      </w:r>
      <w:r w:rsidRPr="00067672">
        <w:rPr>
          <w:lang w:val="sr-Cyrl-RS"/>
        </w:rPr>
        <w:t>10</w:t>
      </w:r>
      <w:r w:rsidRPr="00067672">
        <w:t>ха,</w:t>
      </w:r>
    </w:p>
    <w:p w:rsidR="00FD6911" w:rsidRPr="00067672" w:rsidRDefault="00FD6911" w:rsidP="001F5D30">
      <w:pPr>
        <w:pStyle w:val="Tacka2"/>
      </w:pPr>
      <w:r>
        <w:rPr>
          <w:lang w:val="sr-Cyrl-RS"/>
        </w:rPr>
        <w:t xml:space="preserve">ПДР </w:t>
      </w:r>
      <w:r w:rsidRPr="000A1C09">
        <w:rPr>
          <w:lang w:val="sr-Cyrl-RS"/>
        </w:rPr>
        <w:t>''Равњак 2Б'', површине око</w:t>
      </w:r>
      <w:r w:rsidR="005B2953" w:rsidRPr="000A1C09">
        <w:rPr>
          <w:lang w:val="sr-Cyrl-RS"/>
        </w:rPr>
        <w:t xml:space="preserve"> 7.86ха</w:t>
      </w:r>
    </w:p>
    <w:p w:rsidR="00C81DF7" w:rsidRPr="004753B8" w:rsidRDefault="00414D5F" w:rsidP="004753B8">
      <w:pPr>
        <w:pStyle w:val="Osnovni"/>
      </w:pPr>
      <w:r w:rsidRPr="004753B8">
        <w:t>Укупна површина</w:t>
      </w:r>
      <w:r w:rsidR="00C81DF7" w:rsidRPr="004753B8">
        <w:t xml:space="preserve"> износи </w:t>
      </w:r>
      <w:r w:rsidR="00C81DF7" w:rsidRPr="00BA770E">
        <w:t xml:space="preserve">око </w:t>
      </w:r>
      <w:r w:rsidR="008908C2" w:rsidRPr="00BA770E">
        <w:t>1</w:t>
      </w:r>
      <w:r w:rsidR="00BA770E" w:rsidRPr="00BA770E">
        <w:t>36</w:t>
      </w:r>
      <w:r w:rsidR="00C81DF7" w:rsidRPr="00BA770E">
        <w:t>,</w:t>
      </w:r>
      <w:r w:rsidR="00BA770E" w:rsidRPr="00BA770E">
        <w:t>23</w:t>
      </w:r>
      <w:r w:rsidR="00C81DF7" w:rsidRPr="00BA770E">
        <w:t>ха</w:t>
      </w:r>
      <w:r w:rsidR="000348C2" w:rsidRPr="00FD6911">
        <w:rPr>
          <w:color w:val="7030A0"/>
          <w:lang w:val="sr-Cyrl-RS"/>
        </w:rPr>
        <w:t xml:space="preserve"> </w:t>
      </w:r>
      <w:r w:rsidR="000348C2">
        <w:rPr>
          <w:lang w:val="sr-Cyrl-RS"/>
        </w:rPr>
        <w:t>(15.7% од површине обухвата плана)</w:t>
      </w:r>
      <w:r w:rsidR="00C81DF7" w:rsidRPr="005A29AB">
        <w:t>.</w:t>
      </w:r>
    </w:p>
    <w:p w:rsidR="00514A55" w:rsidRDefault="00514A55" w:rsidP="008908C2">
      <w:pPr>
        <w:pStyle w:val="Osnovni"/>
        <w:rPr>
          <w:lang w:val="sr-Cyrl-RS"/>
        </w:rPr>
      </w:pPr>
      <w:r w:rsidRPr="001C1A27">
        <w:t xml:space="preserve">Правила </w:t>
      </w:r>
      <w:r w:rsidRPr="008908C2">
        <w:t>уређења</w:t>
      </w:r>
      <w:r w:rsidRPr="001C1A27">
        <w:t xml:space="preserve"> и правила грађења</w:t>
      </w:r>
      <w:r w:rsidR="005F06D4">
        <w:rPr>
          <w:lang w:val="sr-Cyrl-RS"/>
        </w:rPr>
        <w:t xml:space="preserve"> дефинисана за наведене просторне целине</w:t>
      </w:r>
      <w:r w:rsidRPr="001C1A27">
        <w:t xml:space="preserve"> </w:t>
      </w:r>
      <w:r w:rsidR="005F06D4">
        <w:rPr>
          <w:lang w:val="sr-Cyrl-RS"/>
        </w:rPr>
        <w:t xml:space="preserve">могу се сматрати правилима усмеравајућег карактера </w:t>
      </w:r>
      <w:r w:rsidRPr="001C1A27">
        <w:t xml:space="preserve">за </w:t>
      </w:r>
      <w:r w:rsidR="005F06D4">
        <w:rPr>
          <w:lang w:val="sr-Cyrl-RS"/>
        </w:rPr>
        <w:t>даљу планску разраду.</w:t>
      </w:r>
    </w:p>
    <w:p w:rsidR="002F6B7D" w:rsidRDefault="002F6B7D" w:rsidP="008908C2">
      <w:pPr>
        <w:pStyle w:val="Osnovni"/>
        <w:rPr>
          <w:lang w:val="sr-Cyrl-RS"/>
        </w:rPr>
      </w:pPr>
    </w:p>
    <w:p w:rsidR="002F6B7D" w:rsidRDefault="002F6B7D" w:rsidP="008908C2">
      <w:pPr>
        <w:pStyle w:val="Osnovni"/>
        <w:rPr>
          <w:lang w:val="sr-Cyrl-RS"/>
        </w:rPr>
        <w:sectPr w:rsidR="002F6B7D" w:rsidSect="00A130E6">
          <w:headerReference w:type="default" r:id="rId18"/>
          <w:footerReference w:type="default" r:id="rId19"/>
          <w:footnotePr>
            <w:pos w:val="beneathText"/>
          </w:footnotePr>
          <w:pgSz w:w="11905" w:h="16837" w:code="9"/>
          <w:pgMar w:top="2275" w:right="1138" w:bottom="1699" w:left="1699" w:header="1699" w:footer="562" w:gutter="0"/>
          <w:cols w:space="720"/>
          <w:docGrid w:linePitch="360"/>
        </w:sectPr>
      </w:pPr>
    </w:p>
    <w:p w:rsidR="00514A55" w:rsidRPr="000D2471" w:rsidRDefault="00514A55" w:rsidP="00BA0ABA">
      <w:pPr>
        <w:pStyle w:val="Heading2"/>
        <w:spacing w:before="120"/>
      </w:pPr>
      <w:bookmarkStart w:id="44" w:name="_Toc33701570"/>
      <w:r w:rsidRPr="000D2471">
        <w:lastRenderedPageBreak/>
        <w:t>3.</w:t>
      </w:r>
      <w:r>
        <w:t>2</w:t>
      </w:r>
      <w:r w:rsidRPr="000D2471">
        <w:t>.</w:t>
      </w:r>
      <w:r>
        <w:t xml:space="preserve"> Подручја за која се могу донети</w:t>
      </w:r>
      <w:r w:rsidRPr="000D2471">
        <w:t xml:space="preserve"> план</w:t>
      </w:r>
      <w:r>
        <w:t>ови</w:t>
      </w:r>
      <w:r w:rsidRPr="000D2471">
        <w:t xml:space="preserve"> детаљне регулације</w:t>
      </w:r>
      <w:r>
        <w:t xml:space="preserve"> са смерницама за њихову </w:t>
      </w:r>
      <w:r w:rsidRPr="00514A55">
        <w:t>израду</w:t>
      </w:r>
      <w:bookmarkEnd w:id="44"/>
    </w:p>
    <w:p w:rsidR="00514A55" w:rsidRPr="00CB5CE6" w:rsidRDefault="00514A55" w:rsidP="00CB5CE6">
      <w:pPr>
        <w:pStyle w:val="Osnovni"/>
        <w:rPr>
          <w:lang w:val="sr-Cyrl-RS"/>
        </w:rPr>
      </w:pPr>
      <w:r w:rsidRPr="00BB22D1">
        <w:t>Планови детаљне регулације могу се доносити и за зоне у којима није утврђена обавеза њиховог доношења, у случају да се укаже потреба</w:t>
      </w:r>
      <w:r w:rsidR="00C11666" w:rsidRPr="00BB22D1">
        <w:t xml:space="preserve"> за изменом пла</w:t>
      </w:r>
      <w:r w:rsidR="00BB22D1" w:rsidRPr="00BB22D1">
        <w:t>нираних јавних и осталих намена, а посебно за саобраћајнице за које се укаже потреба промене регулације и решавање имовинских односа.</w:t>
      </w:r>
    </w:p>
    <w:p w:rsidR="00514A55" w:rsidRDefault="00514A55" w:rsidP="00514A55">
      <w:pPr>
        <w:pStyle w:val="Osnovni"/>
      </w:pPr>
      <w:r w:rsidRPr="00514A55">
        <w:t>Правила уређења и правила грађења дефинисана овим планом су уједно и</w:t>
      </w:r>
      <w:r w:rsidR="00CB5CE6" w:rsidRPr="00CB5CE6">
        <w:t xml:space="preserve"> </w:t>
      </w:r>
      <w:r w:rsidR="00CB5CE6">
        <w:rPr>
          <w:lang w:val="sr-Cyrl-RS"/>
        </w:rPr>
        <w:t>п</w:t>
      </w:r>
      <w:r w:rsidR="00CB5CE6" w:rsidRPr="00514A55">
        <w:t xml:space="preserve">равила уређења и правила грађења </w:t>
      </w:r>
      <w:r w:rsidR="00415495">
        <w:rPr>
          <w:lang w:val="sr-Cyrl-RS"/>
        </w:rPr>
        <w:t xml:space="preserve">усмеравајућег карактера </w:t>
      </w:r>
      <w:r w:rsidRPr="00514A55">
        <w:t xml:space="preserve">за израду планова детаљне регулације. </w:t>
      </w:r>
    </w:p>
    <w:p w:rsidR="009018D5" w:rsidRDefault="00BB22D1" w:rsidP="00594A06">
      <w:pPr>
        <w:pStyle w:val="Osnovni"/>
        <w:rPr>
          <w:lang w:val="sr-Cyrl-RS"/>
        </w:rPr>
      </w:pPr>
      <w:r w:rsidRPr="000D2471">
        <w:t>Даном ступања на снагу одлуке о изради Планова детаљне регулације ступа на снагу и забрана изградње у обухвату Плана детаљне регулације до доношења плана.</w:t>
      </w:r>
    </w:p>
    <w:p w:rsidR="007F5F45" w:rsidRPr="000D2471" w:rsidRDefault="00514A55" w:rsidP="00C42EBB">
      <w:pPr>
        <w:pStyle w:val="Heading2"/>
      </w:pPr>
      <w:bookmarkStart w:id="45" w:name="_Toc33701571"/>
      <w:r>
        <w:t>3.3</w:t>
      </w:r>
      <w:r w:rsidR="00B93113" w:rsidRPr="000D2471">
        <w:t xml:space="preserve">. </w:t>
      </w:r>
      <w:r w:rsidR="007F5F45" w:rsidRPr="000D2471">
        <w:t xml:space="preserve">Рокови за </w:t>
      </w:r>
      <w:r w:rsidR="007F5F45" w:rsidRPr="00D67F23">
        <w:t>из</w:t>
      </w:r>
      <w:r w:rsidR="00A432DA" w:rsidRPr="00D67F23">
        <w:t>раду</w:t>
      </w:r>
      <w:r w:rsidR="00A432DA" w:rsidRPr="000D2471">
        <w:t xml:space="preserve"> планова детаљне регулације</w:t>
      </w:r>
      <w:bookmarkEnd w:id="45"/>
    </w:p>
    <w:p w:rsidR="00414D5F" w:rsidRPr="001C1A27" w:rsidRDefault="00FA41E4" w:rsidP="008908C2">
      <w:pPr>
        <w:pStyle w:val="Osnovni"/>
      </w:pPr>
      <w:r w:rsidRPr="001C1A27">
        <w:t>Рокови за изр</w:t>
      </w:r>
      <w:r w:rsidR="000E391A" w:rsidRPr="001C1A27">
        <w:t xml:space="preserve">аду планова детаљне регулације </w:t>
      </w:r>
      <w:r w:rsidR="00414D5F" w:rsidRPr="001C1A27">
        <w:t>су за:</w:t>
      </w:r>
    </w:p>
    <w:p w:rsidR="00774CAA" w:rsidRPr="008908C2" w:rsidRDefault="00A00F53" w:rsidP="00774CAA">
      <w:pPr>
        <w:pStyle w:val="Tacka2"/>
      </w:pPr>
      <w:r>
        <w:t>ПДР ''</w:t>
      </w:r>
      <w:r>
        <w:rPr>
          <w:lang w:val="sr-Cyrl-RS"/>
        </w:rPr>
        <w:t>Парк Пањевац</w:t>
      </w:r>
      <w:r>
        <w:t xml:space="preserve">'', површине око </w:t>
      </w:r>
      <w:r>
        <w:rPr>
          <w:lang w:val="sr-Cyrl-RS"/>
        </w:rPr>
        <w:t>7</w:t>
      </w:r>
      <w:r w:rsidR="00774CAA" w:rsidRPr="008908C2">
        <w:t>.</w:t>
      </w:r>
      <w:r>
        <w:rPr>
          <w:lang w:val="sr-Cyrl-RS"/>
        </w:rPr>
        <w:t>4</w:t>
      </w:r>
      <w:r w:rsidR="00774CAA" w:rsidRPr="008908C2">
        <w:t>ха,</w:t>
      </w:r>
    </w:p>
    <w:p w:rsidR="00774CAA" w:rsidRPr="008908C2" w:rsidRDefault="00774CAA" w:rsidP="00774CAA">
      <w:pPr>
        <w:pStyle w:val="Tacka2"/>
      </w:pPr>
      <w:r w:rsidRPr="008908C2">
        <w:t xml:space="preserve">ПДР </w:t>
      </w:r>
      <w:r w:rsidR="00A00F53">
        <w:rPr>
          <w:lang w:val="sr-Cyrl-RS"/>
        </w:rPr>
        <w:t>''Лазарица 4А''</w:t>
      </w:r>
      <w:r w:rsidR="00A00F53">
        <w:t xml:space="preserve">, површине око </w:t>
      </w:r>
      <w:r w:rsidR="00A00F53">
        <w:rPr>
          <w:lang w:val="sr-Cyrl-RS"/>
        </w:rPr>
        <w:t>6.98</w:t>
      </w:r>
      <w:r w:rsidRPr="008908C2">
        <w:t>ха,</w:t>
      </w:r>
    </w:p>
    <w:p w:rsidR="00774CAA" w:rsidRPr="00A20630" w:rsidRDefault="00774CAA" w:rsidP="00774CAA">
      <w:pPr>
        <w:pStyle w:val="Tacka2"/>
      </w:pPr>
      <w:r w:rsidRPr="008908C2">
        <w:t xml:space="preserve">ПДР </w:t>
      </w:r>
      <w:r w:rsidR="00A00F53">
        <w:rPr>
          <w:lang w:val="sr-Cyrl-RS"/>
        </w:rPr>
        <w:t>''Лазарица 4Б''</w:t>
      </w:r>
      <w:r w:rsidRPr="008908C2">
        <w:t xml:space="preserve">, површине око </w:t>
      </w:r>
      <w:r w:rsidR="00A20630">
        <w:rPr>
          <w:lang w:val="sr-Cyrl-RS"/>
        </w:rPr>
        <w:t>8</w:t>
      </w:r>
      <w:r>
        <w:t>.</w:t>
      </w:r>
      <w:r w:rsidR="00A20630">
        <w:rPr>
          <w:lang w:val="sr-Cyrl-RS"/>
        </w:rPr>
        <w:t>54</w:t>
      </w:r>
      <w:r w:rsidRPr="008908C2">
        <w:t>ха,</w:t>
      </w:r>
    </w:p>
    <w:p w:rsidR="00A20630" w:rsidRPr="00A20630" w:rsidRDefault="00A20630" w:rsidP="00A20630">
      <w:pPr>
        <w:pStyle w:val="Tacka2"/>
      </w:pPr>
      <w:r w:rsidRPr="008908C2">
        <w:t xml:space="preserve">ПДР </w:t>
      </w:r>
      <w:r>
        <w:rPr>
          <w:lang w:val="sr-Cyrl-RS"/>
        </w:rPr>
        <w:t>''Уједињене Нације''</w:t>
      </w:r>
      <w:r w:rsidRPr="008908C2">
        <w:t xml:space="preserve">, површине око </w:t>
      </w:r>
      <w:r>
        <w:rPr>
          <w:lang w:val="sr-Cyrl-RS"/>
        </w:rPr>
        <w:t>14</w:t>
      </w:r>
      <w:r>
        <w:t>.</w:t>
      </w:r>
      <w:r>
        <w:rPr>
          <w:lang w:val="sr-Cyrl-RS"/>
        </w:rPr>
        <w:t>28</w:t>
      </w:r>
      <w:r w:rsidRPr="008908C2">
        <w:t>ха,</w:t>
      </w:r>
    </w:p>
    <w:p w:rsidR="00A20630" w:rsidRPr="00A20630" w:rsidRDefault="00A20630" w:rsidP="00A20630">
      <w:pPr>
        <w:pStyle w:val="Tacka2"/>
      </w:pPr>
      <w:r w:rsidRPr="008908C2">
        <w:t xml:space="preserve">ПДР </w:t>
      </w:r>
      <w:r>
        <w:rPr>
          <w:lang w:val="sr-Cyrl-RS"/>
        </w:rPr>
        <w:t>''Западна обилазница</w:t>
      </w:r>
      <w:r w:rsidR="00A715EF">
        <w:rPr>
          <w:lang w:val="sr-Cyrl-RS"/>
        </w:rPr>
        <w:t xml:space="preserve"> 1</w:t>
      </w:r>
      <w:r>
        <w:rPr>
          <w:lang w:val="sr-Cyrl-RS"/>
        </w:rPr>
        <w:t>''</w:t>
      </w:r>
      <w:r w:rsidRPr="008908C2">
        <w:t xml:space="preserve">, површине око </w:t>
      </w:r>
      <w:r>
        <w:rPr>
          <w:lang w:val="sr-Cyrl-RS"/>
        </w:rPr>
        <w:t>7</w:t>
      </w:r>
      <w:r>
        <w:t>.</w:t>
      </w:r>
      <w:r>
        <w:rPr>
          <w:lang w:val="sr-Cyrl-RS"/>
        </w:rPr>
        <w:t>05</w:t>
      </w:r>
      <w:r w:rsidRPr="008908C2">
        <w:t>ха,</w:t>
      </w:r>
    </w:p>
    <w:p w:rsidR="00A20630" w:rsidRPr="00A20630" w:rsidRDefault="00A20630" w:rsidP="00A20630">
      <w:pPr>
        <w:pStyle w:val="Tacka2"/>
      </w:pPr>
      <w:r w:rsidRPr="008908C2">
        <w:t xml:space="preserve">ПДР </w:t>
      </w:r>
      <w:r>
        <w:rPr>
          <w:lang w:val="sr-Cyrl-RS"/>
        </w:rPr>
        <w:t>''Багдала 4''</w:t>
      </w:r>
      <w:r w:rsidRPr="008908C2">
        <w:t xml:space="preserve">, површине око </w:t>
      </w:r>
      <w:r>
        <w:rPr>
          <w:lang w:val="sr-Cyrl-RS"/>
        </w:rPr>
        <w:t>25</w:t>
      </w:r>
      <w:r>
        <w:t>.</w:t>
      </w:r>
      <w:r>
        <w:rPr>
          <w:lang w:val="sr-Cyrl-RS"/>
        </w:rPr>
        <w:t>67</w:t>
      </w:r>
      <w:r w:rsidRPr="008908C2">
        <w:t>ха,</w:t>
      </w:r>
    </w:p>
    <w:p w:rsidR="00A20630" w:rsidRPr="00A20630" w:rsidRDefault="00A20630" w:rsidP="00A20630">
      <w:pPr>
        <w:pStyle w:val="Tacka2"/>
      </w:pPr>
      <w:r w:rsidRPr="008908C2">
        <w:t xml:space="preserve">ПДР </w:t>
      </w:r>
      <w:r>
        <w:rPr>
          <w:lang w:val="sr-Cyrl-RS"/>
        </w:rPr>
        <w:t>''Пакашница 1''</w:t>
      </w:r>
      <w:r w:rsidRPr="008908C2">
        <w:t xml:space="preserve">, површине око </w:t>
      </w:r>
      <w:r>
        <w:rPr>
          <w:lang w:val="sr-Cyrl-RS"/>
        </w:rPr>
        <w:t>18</w:t>
      </w:r>
      <w:r>
        <w:t>.</w:t>
      </w:r>
      <w:r>
        <w:rPr>
          <w:lang w:val="sr-Cyrl-RS"/>
        </w:rPr>
        <w:t>74</w:t>
      </w:r>
      <w:r w:rsidRPr="008908C2">
        <w:t>ха,</w:t>
      </w:r>
    </w:p>
    <w:p w:rsidR="00A20630" w:rsidRPr="00A20630" w:rsidRDefault="00A20630" w:rsidP="00A20630">
      <w:pPr>
        <w:pStyle w:val="Tacka2"/>
      </w:pPr>
      <w:r w:rsidRPr="008908C2">
        <w:t xml:space="preserve">ПДР </w:t>
      </w:r>
      <w:r>
        <w:rPr>
          <w:lang w:val="sr-Cyrl-RS"/>
        </w:rPr>
        <w:t>''Пакашница 2''</w:t>
      </w:r>
      <w:r w:rsidRPr="008908C2">
        <w:t xml:space="preserve">, површине око </w:t>
      </w:r>
      <w:r w:rsidR="00067672" w:rsidRPr="00067672">
        <w:rPr>
          <w:lang w:val="sr-Cyrl-RS"/>
        </w:rPr>
        <w:t>35</w:t>
      </w:r>
      <w:r w:rsidRPr="00067672">
        <w:t>.</w:t>
      </w:r>
      <w:r w:rsidR="00067672" w:rsidRPr="00067672">
        <w:rPr>
          <w:lang w:val="sr-Cyrl-RS"/>
        </w:rPr>
        <w:t>30</w:t>
      </w:r>
      <w:r w:rsidRPr="00067672">
        <w:t>ха,</w:t>
      </w:r>
    </w:p>
    <w:p w:rsidR="00263652" w:rsidRPr="00A20630" w:rsidRDefault="00263652" w:rsidP="00263652">
      <w:pPr>
        <w:pStyle w:val="Tacka2"/>
      </w:pPr>
      <w:r w:rsidRPr="008908C2">
        <w:t>ПДР</w:t>
      </w:r>
      <w:r>
        <w:rPr>
          <w:lang w:val="sr-Cyrl-RS"/>
        </w:rPr>
        <w:t xml:space="preserve"> проширење новог гробља 2</w:t>
      </w:r>
      <w:r w:rsidRPr="008908C2">
        <w:t xml:space="preserve">, површине око </w:t>
      </w:r>
      <w:r>
        <w:rPr>
          <w:lang w:val="sr-Cyrl-RS"/>
        </w:rPr>
        <w:t>1</w:t>
      </w:r>
      <w:r>
        <w:t>.</w:t>
      </w:r>
      <w:r>
        <w:rPr>
          <w:lang w:val="sr-Cyrl-RS"/>
        </w:rPr>
        <w:t>31</w:t>
      </w:r>
      <w:r w:rsidRPr="008908C2">
        <w:t>ха,</w:t>
      </w:r>
    </w:p>
    <w:p w:rsidR="00263652" w:rsidRDefault="00263652" w:rsidP="00263652">
      <w:pPr>
        <w:pStyle w:val="Tacka2"/>
      </w:pPr>
      <w:r w:rsidRPr="008908C2">
        <w:t>ПДР</w:t>
      </w:r>
      <w:r>
        <w:rPr>
          <w:lang w:val="sr-Cyrl-RS"/>
        </w:rPr>
        <w:t xml:space="preserve"> регулације Гарског потока од км 1+715.00 узводно</w:t>
      </w:r>
      <w:r w:rsidRPr="008908C2">
        <w:t xml:space="preserve">, површине око </w:t>
      </w:r>
      <w:r w:rsidR="00067672" w:rsidRPr="00067672">
        <w:rPr>
          <w:lang w:val="sr-Cyrl-RS"/>
        </w:rPr>
        <w:t>3</w:t>
      </w:r>
      <w:r w:rsidRPr="00067672">
        <w:t>.</w:t>
      </w:r>
      <w:r w:rsidR="00067672" w:rsidRPr="00067672">
        <w:rPr>
          <w:lang w:val="sr-Cyrl-RS"/>
        </w:rPr>
        <w:t>10</w:t>
      </w:r>
      <w:r w:rsidRPr="00067672">
        <w:t>ха,</w:t>
      </w:r>
    </w:p>
    <w:p w:rsidR="00FD6911" w:rsidRPr="000A1C09" w:rsidRDefault="00FD6911" w:rsidP="00FD6911">
      <w:pPr>
        <w:pStyle w:val="Tacka2"/>
      </w:pPr>
      <w:r w:rsidRPr="000A1C09">
        <w:rPr>
          <w:lang w:val="sr-Cyrl-RS"/>
        </w:rPr>
        <w:t>ПДР ''Равњак 2Б'', површине око</w:t>
      </w:r>
      <w:r w:rsidR="005B2953" w:rsidRPr="000A1C09">
        <w:rPr>
          <w:lang w:val="sr-Cyrl-RS"/>
        </w:rPr>
        <w:t xml:space="preserve"> 7.86ха</w:t>
      </w:r>
    </w:p>
    <w:p w:rsidR="00AD3265" w:rsidRDefault="0003753E" w:rsidP="008908C2">
      <w:pPr>
        <w:pStyle w:val="Osnovni"/>
        <w:rPr>
          <w:lang w:val="sr-Cyrl-RS"/>
        </w:rPr>
      </w:pPr>
      <w:r>
        <w:rPr>
          <w:lang w:val="sr-Cyrl-RS"/>
        </w:rPr>
        <w:t>24</w:t>
      </w:r>
      <w:r w:rsidR="00AD3265" w:rsidRPr="001C1A27">
        <w:t xml:space="preserve"> месец</w:t>
      </w:r>
      <w:r>
        <w:rPr>
          <w:lang w:val="sr-Cyrl-RS"/>
        </w:rPr>
        <w:t>а</w:t>
      </w:r>
      <w:r w:rsidR="00AD3265" w:rsidRPr="001C1A27">
        <w:t xml:space="preserve">, рачунајући од дана ступања на снагу овог </w:t>
      </w:r>
      <w:r w:rsidR="00AD3265" w:rsidRPr="008908C2">
        <w:t>плана</w:t>
      </w:r>
      <w:r w:rsidR="00AD3265" w:rsidRPr="001C1A27">
        <w:t>.</w:t>
      </w:r>
      <w:r w:rsidR="00774CAA">
        <w:rPr>
          <w:lang w:val="sr-Cyrl-RS"/>
        </w:rPr>
        <w:t xml:space="preserve"> </w:t>
      </w:r>
    </w:p>
    <w:p w:rsidR="00774CAA" w:rsidRPr="00067672" w:rsidRDefault="00774CAA" w:rsidP="008908C2">
      <w:pPr>
        <w:pStyle w:val="Osnovni"/>
        <w:rPr>
          <w:lang w:val="sr-Cyrl-RS"/>
        </w:rPr>
      </w:pPr>
      <w:r w:rsidRPr="00067672">
        <w:rPr>
          <w:lang w:val="sr-Cyrl-RS"/>
        </w:rPr>
        <w:t xml:space="preserve">Приоритет у изради планова треба да има ПДР </w:t>
      </w:r>
      <w:r w:rsidR="00067672" w:rsidRPr="00067672">
        <w:rPr>
          <w:lang w:val="sr-Cyrl-RS"/>
        </w:rPr>
        <w:t>проширење новог гробља 2</w:t>
      </w:r>
      <w:r w:rsidRPr="00067672">
        <w:rPr>
          <w:lang w:val="sr-Cyrl-RS"/>
        </w:rPr>
        <w:t>.</w:t>
      </w:r>
    </w:p>
    <w:p w:rsidR="00BF7EFA" w:rsidRDefault="002D5A26" w:rsidP="00D67F23">
      <w:pPr>
        <w:pStyle w:val="Heading2"/>
      </w:pPr>
      <w:hyperlink w:anchor="_Toc418074578" w:history="1">
        <w:bookmarkStart w:id="46" w:name="_Toc33701572"/>
        <w:r w:rsidR="00BF7EFA" w:rsidRPr="00D67F23">
          <w:t>3.</w:t>
        </w:r>
        <w:r w:rsidR="00D67F23" w:rsidRPr="00D67F23">
          <w:t>4</w:t>
        </w:r>
        <w:r w:rsidR="00BF7EFA" w:rsidRPr="00D67F23">
          <w:t>. Локације за које је обавезна израда урбанистичког пројекта</w:t>
        </w:r>
        <w:bookmarkEnd w:id="46"/>
      </w:hyperlink>
    </w:p>
    <w:p w:rsidR="00240560" w:rsidRPr="009F5F55" w:rsidRDefault="00A17641" w:rsidP="00D67F23">
      <w:pPr>
        <w:pStyle w:val="Osnovni"/>
        <w:rPr>
          <w:lang w:val="sr-Cyrl-RS"/>
        </w:rPr>
      </w:pPr>
      <w:r w:rsidRPr="009F5F55">
        <w:rPr>
          <w:iCs/>
        </w:rPr>
        <w:t xml:space="preserve">Даља разрада урбанистичким пројектом за потребе </w:t>
      </w:r>
      <w:r w:rsidRPr="009F5F55">
        <w:t xml:space="preserve">урбанистичко-архитектонског обликовања површина јавне намене и урбанистичко архитектонске разраде локације </w:t>
      </w:r>
      <w:r w:rsidR="008D67BE" w:rsidRPr="009F5F55">
        <w:rPr>
          <w:lang w:val="sr-Cyrl-RS"/>
        </w:rPr>
        <w:t>утврђује се:</w:t>
      </w:r>
    </w:p>
    <w:p w:rsidR="00A00F53" w:rsidRPr="009F5F55" w:rsidRDefault="00A00F53" w:rsidP="00A00F53">
      <w:pPr>
        <w:pStyle w:val="Tacka1"/>
      </w:pPr>
      <w:r w:rsidRPr="009F5F55">
        <w:rPr>
          <w:lang w:val="sr-Cyrl-RS"/>
        </w:rPr>
        <w:t>за потребе урбанистичког обликовања површина јавне намене блока намењеном вишепородичном становању ''Лазарица 4 блок А'', урбанистичка подцелина 5.9.3.</w:t>
      </w:r>
      <w:r w:rsidR="003279C2" w:rsidRPr="009F5F55">
        <w:rPr>
          <w:lang w:val="sr-Cyrl-RS"/>
        </w:rPr>
        <w:t>,</w:t>
      </w:r>
    </w:p>
    <w:p w:rsidR="008D67BE" w:rsidRPr="008D67BE" w:rsidRDefault="008D67BE" w:rsidP="008D67BE">
      <w:pPr>
        <w:pStyle w:val="Tacka1"/>
      </w:pPr>
      <w:r>
        <w:rPr>
          <w:lang w:val="sr-Cyrl-RS"/>
        </w:rPr>
        <w:t xml:space="preserve">за </w:t>
      </w:r>
      <w:r w:rsidRPr="00F8014A">
        <w:t xml:space="preserve">изграђене или делимично изграђене локације </w:t>
      </w:r>
      <w:r>
        <w:rPr>
          <w:lang w:val="sr-Cyrl-RS"/>
        </w:rPr>
        <w:t xml:space="preserve">намењене привредним делатностима </w:t>
      </w:r>
      <w:r w:rsidRPr="00F8014A">
        <w:t>уколико се мења постојећа или уводи нова технологија у постојећим или обј</w:t>
      </w:r>
      <w:r w:rsidR="003279C2">
        <w:t>ектима чија се изградња планира</w:t>
      </w:r>
      <w:r w:rsidR="003279C2">
        <w:rPr>
          <w:lang w:val="sr-Cyrl-RS"/>
        </w:rPr>
        <w:t>,</w:t>
      </w:r>
    </w:p>
    <w:p w:rsidR="008D67BE" w:rsidRPr="00C62F01" w:rsidRDefault="00A501FD" w:rsidP="008D67BE">
      <w:pPr>
        <w:pStyle w:val="Tacka1"/>
      </w:pPr>
      <w:r w:rsidRPr="009F5F55">
        <w:rPr>
          <w:lang w:val="sr-Cyrl-RS"/>
        </w:rPr>
        <w:t xml:space="preserve">за </w:t>
      </w:r>
      <w:r w:rsidR="00774CAA" w:rsidRPr="009F5F55">
        <w:rPr>
          <w:lang w:val="sr-Cyrl-RS"/>
        </w:rPr>
        <w:t>и</w:t>
      </w:r>
      <w:r w:rsidR="00737912" w:rsidRPr="009F5F55">
        <w:rPr>
          <w:lang w:val="sr-Cyrl-RS"/>
        </w:rPr>
        <w:t>зградњу објек</w:t>
      </w:r>
      <w:r w:rsidR="00774CAA" w:rsidRPr="009F5F55">
        <w:rPr>
          <w:lang w:val="sr-Cyrl-RS"/>
        </w:rPr>
        <w:t>а</w:t>
      </w:r>
      <w:r w:rsidR="00737912" w:rsidRPr="009F5F55">
        <w:rPr>
          <w:lang w:val="sr-Cyrl-RS"/>
        </w:rPr>
        <w:t xml:space="preserve">та </w:t>
      </w:r>
      <w:r w:rsidR="00774CAA" w:rsidRPr="009F5F55">
        <w:rPr>
          <w:lang w:val="sr-Cyrl-RS"/>
        </w:rPr>
        <w:t xml:space="preserve">из области </w:t>
      </w:r>
      <w:r w:rsidR="00737912" w:rsidRPr="009F5F55">
        <w:rPr>
          <w:lang w:val="sr-Cyrl-RS"/>
        </w:rPr>
        <w:t>привредн</w:t>
      </w:r>
      <w:r w:rsidR="003279C2" w:rsidRPr="009F5F55">
        <w:rPr>
          <w:lang w:val="sr-Cyrl-RS"/>
        </w:rPr>
        <w:t>их делатности</w:t>
      </w:r>
      <w:r w:rsidR="00774CAA" w:rsidRPr="009F5F55">
        <w:rPr>
          <w:lang w:val="sr-Cyrl-RS"/>
        </w:rPr>
        <w:t xml:space="preserve"> </w:t>
      </w:r>
      <w:r w:rsidR="008D67BE" w:rsidRPr="009F5F55">
        <w:t xml:space="preserve">за које се установи </w:t>
      </w:r>
      <w:r w:rsidR="008D67BE" w:rsidRPr="00C62F01">
        <w:t>потреба израде одговарајућих елабората заштите животне средине (на основу претходно прибављеног мишљења надлежног органа), као и за индустријске зграде и складишта категорије В и Г.</w:t>
      </w:r>
    </w:p>
    <w:p w:rsidR="00A17641" w:rsidRDefault="00A17641" w:rsidP="00A17641">
      <w:pPr>
        <w:pStyle w:val="Osnovni"/>
      </w:pPr>
      <w:r>
        <w:rPr>
          <w:iCs/>
        </w:rPr>
        <w:lastRenderedPageBreak/>
        <w:t xml:space="preserve">Даља разрада урбанистичким пројектом могућа је и на основу </w:t>
      </w:r>
      <w:r>
        <w:t>захтева инвеститора или надлежног органа локалне самоуправе за потребе урбанистичко-архитектонског обликовања површина јавне намене и урбанистичко архитектонске разраде локације.</w:t>
      </w:r>
    </w:p>
    <w:p w:rsidR="00A17641" w:rsidRDefault="00A17641" w:rsidP="00A17641">
      <w:pPr>
        <w:pStyle w:val="Osnovni"/>
      </w:pPr>
      <w:r>
        <w:t>Приликом израде урбанистичког пројекта обавезно је поштовање правила уређења и грађења, елемената регулације, мера и услова заштите овог Плана.</w:t>
      </w:r>
    </w:p>
    <w:p w:rsidR="00A87F84" w:rsidRDefault="002D5A26" w:rsidP="00A87F84">
      <w:pPr>
        <w:pStyle w:val="Heading2"/>
      </w:pPr>
      <w:hyperlink w:anchor="_Toc418074578" w:history="1">
        <w:bookmarkStart w:id="47" w:name="_Toc33701573"/>
        <w:r w:rsidR="00A87F84" w:rsidRPr="00D67F23">
          <w:t>3.</w:t>
        </w:r>
        <w:r w:rsidR="00A87F84">
          <w:t>5</w:t>
        </w:r>
        <w:r w:rsidR="002D2993">
          <w:t xml:space="preserve">. </w:t>
        </w:r>
        <w:r w:rsidR="002D2993">
          <w:rPr>
            <w:lang w:val="sr-Cyrl-RS"/>
          </w:rPr>
          <w:t>И</w:t>
        </w:r>
        <w:r w:rsidR="00A87F84" w:rsidRPr="00D67F23">
          <w:t>зрада пројеката</w:t>
        </w:r>
        <w:r w:rsidR="00A17641">
          <w:t xml:space="preserve"> парцелације, односно</w:t>
        </w:r>
        <w:r w:rsidR="00A87F84" w:rsidRPr="00D67F23">
          <w:t xml:space="preserve"> препарцелације</w:t>
        </w:r>
        <w:bookmarkEnd w:id="47"/>
        <w:r w:rsidR="00A87F84" w:rsidRPr="00D67F23">
          <w:t xml:space="preserve"> </w:t>
        </w:r>
      </w:hyperlink>
    </w:p>
    <w:p w:rsidR="002D2993" w:rsidRPr="00F8014A" w:rsidRDefault="002D2993" w:rsidP="002D2993">
      <w:pPr>
        <w:pStyle w:val="Osnovni"/>
      </w:pPr>
      <w:r>
        <w:rPr>
          <w:lang w:val="sr-Cyrl-RS"/>
        </w:rPr>
        <w:t>П</w:t>
      </w:r>
      <w:r w:rsidR="00A17641">
        <w:t>ројекти парцелације и препарцелације</w:t>
      </w:r>
      <w:r w:rsidR="00D87ED1" w:rsidRPr="00D87ED1">
        <w:t xml:space="preserve"> </w:t>
      </w:r>
      <w:r w:rsidR="00D87ED1">
        <w:t>као и геодетски елаборат исправке граница суседних парцела и спајање</w:t>
      </w:r>
      <w:r w:rsidR="00D87ED1">
        <w:rPr>
          <w:iCs/>
        </w:rPr>
        <w:t xml:space="preserve"> суседних парцела истог власника, </w:t>
      </w:r>
      <w:r w:rsidRPr="00F8014A">
        <w:t xml:space="preserve">радиће се у складу са Законом и правилима утврђеним планом. </w:t>
      </w:r>
    </w:p>
    <w:p w:rsidR="00D87ED1" w:rsidRDefault="002D5A26" w:rsidP="00D87ED1">
      <w:pPr>
        <w:pStyle w:val="Heading2"/>
      </w:pPr>
      <w:hyperlink w:anchor="_Toc418074578" w:history="1">
        <w:bookmarkStart w:id="48" w:name="_Toc33701574"/>
        <w:r w:rsidR="00D87ED1" w:rsidRPr="00D67F23">
          <w:t>3.</w:t>
        </w:r>
        <w:r w:rsidR="00CB5CE6">
          <w:rPr>
            <w:lang w:val="sr-Cyrl-RS"/>
          </w:rPr>
          <w:t>6</w:t>
        </w:r>
        <w:r w:rsidR="00D87ED1" w:rsidRPr="00D67F23">
          <w:t xml:space="preserve">. </w:t>
        </w:r>
        <w:r w:rsidR="00D87ED1">
          <w:t>Локације за које је обавезна разрада пројектом пејзажног уређења</w:t>
        </w:r>
        <w:bookmarkEnd w:id="48"/>
      </w:hyperlink>
    </w:p>
    <w:p w:rsidR="00D87ED1" w:rsidRDefault="00D87ED1" w:rsidP="00D87ED1">
      <w:pPr>
        <w:pStyle w:val="Osnovni"/>
        <w:rPr>
          <w:iCs/>
        </w:rPr>
      </w:pPr>
      <w:r>
        <w:t>Даља разрада</w:t>
      </w:r>
      <w:r w:rsidRPr="00D87ED1">
        <w:rPr>
          <w:iCs/>
        </w:rPr>
        <w:t xml:space="preserve"> </w:t>
      </w:r>
      <w:r w:rsidR="006B2539">
        <w:rPr>
          <w:iCs/>
        </w:rPr>
        <w:t>Пројект</w:t>
      </w:r>
      <w:r w:rsidR="006B2539">
        <w:rPr>
          <w:iCs/>
          <w:lang w:val="sr-Cyrl-RS"/>
        </w:rPr>
        <w:t>ом</w:t>
      </w:r>
      <w:r>
        <w:rPr>
          <w:iCs/>
        </w:rPr>
        <w:t xml:space="preserve"> пејзажно-архитектонског уређења, </w:t>
      </w:r>
      <w:r w:rsidR="002D2993">
        <w:rPr>
          <w:iCs/>
          <w:lang w:val="sr-Cyrl-RS"/>
        </w:rPr>
        <w:t>обавезна</w:t>
      </w:r>
      <w:r>
        <w:rPr>
          <w:iCs/>
        </w:rPr>
        <w:t xml:space="preserve"> је за:</w:t>
      </w:r>
    </w:p>
    <w:p w:rsidR="00D87ED1" w:rsidRDefault="00D87ED1" w:rsidP="00D87ED1">
      <w:pPr>
        <w:pStyle w:val="Tacka1"/>
      </w:pPr>
      <w:r>
        <w:rPr>
          <w:iCs/>
        </w:rPr>
        <w:t>уређење зелени</w:t>
      </w:r>
      <w:r w:rsidR="00415495">
        <w:rPr>
          <w:iCs/>
          <w:lang w:val="sr-Cyrl-RS"/>
        </w:rPr>
        <w:t>ла (паркови и парк-шуме),</w:t>
      </w:r>
      <w:r>
        <w:rPr>
          <w:iCs/>
        </w:rPr>
        <w:t xml:space="preserve"> </w:t>
      </w:r>
      <w:r w:rsidR="00C05990">
        <w:rPr>
          <w:iCs/>
          <w:lang w:val="sr-Cyrl-RS"/>
        </w:rPr>
        <w:t>слободних површина уз</w:t>
      </w:r>
      <w:r>
        <w:rPr>
          <w:iCs/>
        </w:rPr>
        <w:t xml:space="preserve"> објекте јавних функција</w:t>
      </w:r>
      <w:r w:rsidR="00C05990">
        <w:rPr>
          <w:iCs/>
          <w:lang w:val="sr-Cyrl-RS"/>
        </w:rPr>
        <w:t>,</w:t>
      </w:r>
    </w:p>
    <w:p w:rsidR="00D87ED1" w:rsidRPr="002D2993" w:rsidRDefault="00D87ED1" w:rsidP="00D87ED1">
      <w:pPr>
        <w:pStyle w:val="Osnovni"/>
        <w:rPr>
          <w:iCs/>
          <w:lang w:val="sr-Cyrl-RS"/>
        </w:rPr>
      </w:pPr>
      <w:r>
        <w:rPr>
          <w:iCs/>
        </w:rPr>
        <w:t xml:space="preserve">уз уважавање свих стандарда и параметара </w:t>
      </w:r>
      <w:r w:rsidR="002D2993">
        <w:rPr>
          <w:iCs/>
          <w:lang w:val="sr-Cyrl-RS"/>
        </w:rPr>
        <w:t>дефинисаних планом.</w:t>
      </w:r>
    </w:p>
    <w:p w:rsidR="00B570B5" w:rsidRPr="00C85EE8" w:rsidRDefault="00BA1EF2" w:rsidP="00C85EE8">
      <w:pPr>
        <w:pStyle w:val="Heading2"/>
      </w:pPr>
      <w:bookmarkStart w:id="49" w:name="_Toc33701575"/>
      <w:r w:rsidRPr="00C85EE8">
        <w:t>3</w:t>
      </w:r>
      <w:r w:rsidR="009B5071" w:rsidRPr="00C85EE8">
        <w:t>.</w:t>
      </w:r>
      <w:r w:rsidR="00CB5CE6">
        <w:rPr>
          <w:lang w:val="sr-Cyrl-RS"/>
        </w:rPr>
        <w:t>7</w:t>
      </w:r>
      <w:r w:rsidR="00BA746C" w:rsidRPr="00C85EE8">
        <w:t xml:space="preserve">. </w:t>
      </w:r>
      <w:r w:rsidR="00B570B5" w:rsidRPr="00C85EE8">
        <w:t>Општи урбанистички услови</w:t>
      </w:r>
      <w:bookmarkEnd w:id="42"/>
      <w:bookmarkEnd w:id="43"/>
      <w:r w:rsidR="00DE0095" w:rsidRPr="00C85EE8">
        <w:t xml:space="preserve"> за парцелацију, регулацију и изградњу</w:t>
      </w:r>
      <w:bookmarkEnd w:id="49"/>
    </w:p>
    <w:p w:rsidR="00243D69" w:rsidRPr="00C85EE8" w:rsidRDefault="007F5F45" w:rsidP="00C85EE8">
      <w:pPr>
        <w:pStyle w:val="Osnovni"/>
      </w:pPr>
      <w:r w:rsidRPr="00C85EE8">
        <w:t xml:space="preserve">Општи </w:t>
      </w:r>
      <w:r w:rsidR="00B41F72" w:rsidRPr="00C85EE8">
        <w:t xml:space="preserve">урбанистички </w:t>
      </w:r>
      <w:r w:rsidRPr="00C85EE8">
        <w:t>услови представљају</w:t>
      </w:r>
      <w:r w:rsidR="00243D69" w:rsidRPr="00C85EE8">
        <w:t>:</w:t>
      </w:r>
    </w:p>
    <w:p w:rsidR="00983A67" w:rsidRPr="00C85EE8" w:rsidRDefault="00983A67" w:rsidP="00C85EE8">
      <w:pPr>
        <w:pStyle w:val="Tacka1"/>
      </w:pPr>
      <w:r w:rsidRPr="00C85EE8">
        <w:t xml:space="preserve">општа </w:t>
      </w:r>
      <w:r w:rsidR="007F5F45" w:rsidRPr="00C85EE8">
        <w:t>правила грађења за појединачне грађевинске парцеле за делове подручја плана за које није предвиђена изра</w:t>
      </w:r>
      <w:r w:rsidR="00243D69" w:rsidRPr="00C85EE8">
        <w:t>да планова детаљне регулације</w:t>
      </w:r>
      <w:r w:rsidR="00C85EE8" w:rsidRPr="00C85EE8">
        <w:t>,</w:t>
      </w:r>
    </w:p>
    <w:p w:rsidR="00C85EE8" w:rsidRDefault="00C85EE8" w:rsidP="00C85EE8">
      <w:pPr>
        <w:pStyle w:val="Tacka1"/>
      </w:pPr>
      <w:bookmarkStart w:id="50" w:name="_Toc400960238"/>
      <w:r>
        <w:t>смернице за израду планова детаљне регулације, који се обавезно доносе по целинама утврђеним овим планом,</w:t>
      </w:r>
    </w:p>
    <w:p w:rsidR="00C85EE8" w:rsidRDefault="00C85EE8" w:rsidP="00C85EE8">
      <w:pPr>
        <w:pStyle w:val="Tacka1"/>
      </w:pPr>
      <w:r>
        <w:t>смернице за израду планова детаљне регулације који се могу доносити ако се укаже потреба за изменом делова плана предвиђених за директну примену.</w:t>
      </w:r>
    </w:p>
    <w:p w:rsidR="00B570B5" w:rsidRPr="000D2471" w:rsidRDefault="00464190" w:rsidP="002727A9">
      <w:pPr>
        <w:pStyle w:val="Heading3"/>
      </w:pPr>
      <w:r w:rsidRPr="000D2471">
        <w:t>3.</w:t>
      </w:r>
      <w:r w:rsidR="00CB5CE6">
        <w:rPr>
          <w:lang w:val="sr-Cyrl-RS"/>
        </w:rPr>
        <w:t>7</w:t>
      </w:r>
      <w:r w:rsidRPr="000D2471">
        <w:t xml:space="preserve">.1. </w:t>
      </w:r>
      <w:r w:rsidR="000F65B3" w:rsidRPr="000D2471">
        <w:t xml:space="preserve">Општи </w:t>
      </w:r>
      <w:r w:rsidR="000F65B3" w:rsidRPr="002727A9">
        <w:t>услови</w:t>
      </w:r>
      <w:r w:rsidR="000F65B3" w:rsidRPr="000D2471">
        <w:t xml:space="preserve"> парцелације</w:t>
      </w:r>
      <w:bookmarkEnd w:id="50"/>
    </w:p>
    <w:p w:rsidR="002727A9" w:rsidRPr="002727A9" w:rsidRDefault="002727A9" w:rsidP="002727A9">
      <w:pPr>
        <w:pStyle w:val="Osnovni"/>
      </w:pPr>
      <w:r w:rsidRPr="002727A9">
        <w:t>Општа правила парцелације садрже услове за формирање грађевинских парцела у односу на начин приступања на јавну саобраћајну површину, минималну ширину фронта и минималну површину парцеле.</w:t>
      </w:r>
    </w:p>
    <w:p w:rsidR="002727A9" w:rsidRPr="002727A9" w:rsidRDefault="002727A9" w:rsidP="002727A9">
      <w:pPr>
        <w:pStyle w:val="Osnovni"/>
        <w:rPr>
          <w:rFonts w:ascii="Times New Roman" w:eastAsia="SimSun" w:hAnsi="Times New Roman" w:cs="Mangal"/>
          <w:kern w:val="1"/>
          <w:sz w:val="22"/>
          <w:szCs w:val="22"/>
          <w:lang w:eastAsia="hi-IN" w:bidi="hi-IN"/>
        </w:rPr>
      </w:pPr>
      <w:r w:rsidRPr="002727A9">
        <w:t>Грађевинска парцела јесте део грађевинског земљишта, са приступом јавној саобраћајној површини, која је изграђена или планом предвиђена за изградњу.</w:t>
      </w:r>
      <w:r w:rsidRPr="002727A9">
        <w:rPr>
          <w:rFonts w:ascii="Times New Roman" w:eastAsia="SimSun" w:hAnsi="Times New Roman" w:cs="Mangal"/>
          <w:kern w:val="1"/>
          <w:sz w:val="22"/>
          <w:szCs w:val="22"/>
          <w:lang w:val="sr-Latn-CS" w:eastAsia="hi-IN" w:bidi="hi-IN"/>
        </w:rPr>
        <w:t xml:space="preserve"> </w:t>
      </w:r>
    </w:p>
    <w:p w:rsidR="002727A9" w:rsidRPr="002727A9" w:rsidRDefault="002727A9" w:rsidP="002727A9">
      <w:pPr>
        <w:pStyle w:val="Osnovni"/>
      </w:pPr>
      <w:r w:rsidRPr="002727A9">
        <w:t>Услови за формирање грађевинске парцеле дефинисани су регулационом линијом према јавној површини, границама према суседним парцелама и преломним та</w:t>
      </w:r>
      <w:r w:rsidRPr="002727A9">
        <w:softHyphen/>
        <w:t>чка</w:t>
      </w:r>
      <w:r w:rsidRPr="002727A9">
        <w:softHyphen/>
        <w:t>ма, које су одређене геодетским елементима.</w:t>
      </w:r>
    </w:p>
    <w:p w:rsidR="002727A9" w:rsidRPr="002727A9" w:rsidRDefault="002727A9" w:rsidP="002727A9">
      <w:pPr>
        <w:pStyle w:val="Osnovni"/>
      </w:pPr>
      <w:r w:rsidRPr="002727A9">
        <w:t>Новоформирана регулациона линија, дата у плану, уколико се не поклапа са постојећом катастарском границом парцеле, представља нову границу парцеле, односно поделу између јавне површине и површина за остале намене.</w:t>
      </w:r>
    </w:p>
    <w:p w:rsidR="00CD641F" w:rsidRPr="000D2471" w:rsidRDefault="00CD641F" w:rsidP="00CD641F">
      <w:pPr>
        <w:pStyle w:val="Osnovni"/>
      </w:pPr>
      <w:r w:rsidRPr="000D2471">
        <w:lastRenderedPageBreak/>
        <w:t>Грађевинска парцела има по правилу облик правоугаоника или трапеза. Изузетак може бити у случају када то подразумева постојеће катастарско, одн. имовинско стање, постојећи терен или тип изградње.</w:t>
      </w:r>
    </w:p>
    <w:p w:rsidR="002727A9" w:rsidRPr="002727A9" w:rsidRDefault="002727A9" w:rsidP="002727A9">
      <w:pPr>
        <w:pStyle w:val="Osnovni"/>
      </w:pPr>
      <w:r w:rsidRPr="002727A9">
        <w:t>Уколико грађевинска парцела има излаз на више јавних површина, довољно је да минимални фронт буде остварен према једној јавној површини.</w:t>
      </w:r>
    </w:p>
    <w:p w:rsidR="002727A9" w:rsidRPr="000D2471" w:rsidRDefault="002727A9" w:rsidP="002727A9">
      <w:pPr>
        <w:pStyle w:val="Osnovni"/>
      </w:pPr>
      <w:r w:rsidRPr="000D2471">
        <w:t xml:space="preserve">Минимална површина парцеле и минимална ширина парцеле за сваку планирану намену, а према типологији градње, дефинисане су </w:t>
      </w:r>
      <w:r>
        <w:t xml:space="preserve">овим планом </w:t>
      </w:r>
      <w:r w:rsidRPr="002727A9">
        <w:t>посебним правилима грађења</w:t>
      </w:r>
      <w:r>
        <w:t>.</w:t>
      </w:r>
    </w:p>
    <w:p w:rsidR="002727A9" w:rsidRPr="002727A9" w:rsidRDefault="002727A9" w:rsidP="00CD641F">
      <w:pPr>
        <w:pStyle w:val="Osnovni"/>
      </w:pPr>
      <w:r w:rsidRPr="002727A9">
        <w:t xml:space="preserve">Дозвољена је препарцелација и парцелација парцела уз услов задовољавања минималне површине прописане планом и </w:t>
      </w:r>
      <w:r w:rsidRPr="00CD641F">
        <w:t>обезбеђивање</w:t>
      </w:r>
      <w:r w:rsidRPr="002727A9">
        <w:t xml:space="preserve"> приступа.</w:t>
      </w:r>
    </w:p>
    <w:p w:rsidR="002727A9" w:rsidRPr="002727A9" w:rsidRDefault="002727A9" w:rsidP="00CD641F">
      <w:pPr>
        <w:pStyle w:val="Osnovni"/>
      </w:pPr>
      <w:r w:rsidRPr="002727A9">
        <w:t xml:space="preserve">Грађевинска парцела се формира, уз поштовање постојећих катастарских парцела и правила овог Плана, </w:t>
      </w:r>
      <w:r w:rsidRPr="00CD641F">
        <w:t>задржавањем</w:t>
      </w:r>
      <w:r w:rsidRPr="002727A9">
        <w:t xml:space="preserve"> катастарских парцела које постају грађевинске уколико задовољавају минималне услове прописане за целину у којој се налазе; од делова катастарских парцела; спајањем целих или делова катастарских парцела.</w:t>
      </w:r>
    </w:p>
    <w:p w:rsidR="009013E8" w:rsidRDefault="002727A9" w:rsidP="00E61625">
      <w:pPr>
        <w:pStyle w:val="Osnovni"/>
        <w:rPr>
          <w:lang w:val="sr-Cyrl-RS"/>
        </w:rPr>
      </w:pPr>
      <w:r w:rsidRPr="002727A9">
        <w:t>Ако постојећа катастарска парцела не испуњава услове прописане овим планом, обавезна је израда пројекта препарцелације у циљу укрупњавања и формирања грађевинске парцеле према правилима овог плана.</w:t>
      </w:r>
      <w:r w:rsidR="009013E8">
        <w:rPr>
          <w:lang w:val="sr-Cyrl-RS"/>
        </w:rPr>
        <w:t xml:space="preserve"> </w:t>
      </w:r>
      <w:r w:rsidR="001F7649" w:rsidRPr="002727A9">
        <w:t>Уколико</w:t>
      </w:r>
      <w:r w:rsidR="001F7649" w:rsidRPr="000D2471">
        <w:t xml:space="preserve"> грађевинска парцела има неправилан облик, пресек грађевинске линије и бочних грани</w:t>
      </w:r>
      <w:r w:rsidR="009013E8">
        <w:t>ца парцеле представља минималну</w:t>
      </w:r>
      <w:r w:rsidR="009013E8">
        <w:rPr>
          <w:lang w:val="sr-Cyrl-RS"/>
        </w:rPr>
        <w:t xml:space="preserve">  ширину парцеле (фронт према улици).</w:t>
      </w:r>
      <w:bookmarkStart w:id="51" w:name="_Toc400960239"/>
    </w:p>
    <w:p w:rsidR="009013E8" w:rsidRDefault="009013E8" w:rsidP="00E61625">
      <w:pPr>
        <w:pStyle w:val="Osnovni"/>
        <w:rPr>
          <w:lang w:val="sr-Cyrl-RS"/>
        </w:rPr>
      </w:pPr>
    </w:p>
    <w:p w:rsidR="00E61625" w:rsidRDefault="00F97999" w:rsidP="00E61625">
      <w:pPr>
        <w:pStyle w:val="Osnovni"/>
        <w:rPr>
          <w:color w:val="7030A0"/>
        </w:rPr>
      </w:pPr>
      <w:r>
        <w:rPr>
          <w:noProof/>
          <w:lang w:eastAsia="en-US"/>
        </w:rPr>
        <w:drawing>
          <wp:inline distT="0" distB="0" distL="0" distR="0" wp14:anchorId="1B1FE09B" wp14:editId="30F84A7D">
            <wp:extent cx="5268174" cy="2931091"/>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BEBA8EAE-BF5A-486C-A8C5-ECC9F3942E4B}">
                          <a14:imgProps xmlns:a14="http://schemas.microsoft.com/office/drawing/2010/main">
                            <a14:imgLayer r:embed="rId21">
                              <a14:imgEffect>
                                <a14:sharpenSoften amount="16000"/>
                              </a14:imgEffect>
                            </a14:imgLayer>
                          </a14:imgProps>
                        </a:ext>
                        <a:ext uri="{28A0092B-C50C-407E-A947-70E740481C1C}">
                          <a14:useLocalDpi xmlns:a14="http://schemas.microsoft.com/office/drawing/2010/main" val="0"/>
                        </a:ext>
                      </a:extLst>
                    </a:blip>
                    <a:srcRect/>
                    <a:stretch>
                      <a:fillRect/>
                    </a:stretch>
                  </pic:blipFill>
                  <pic:spPr bwMode="auto">
                    <a:xfrm>
                      <a:off x="0" y="0"/>
                      <a:ext cx="5268417" cy="2931226"/>
                    </a:xfrm>
                    <a:prstGeom prst="rect">
                      <a:avLst/>
                    </a:prstGeom>
                    <a:noFill/>
                    <a:ln>
                      <a:noFill/>
                    </a:ln>
                  </pic:spPr>
                </pic:pic>
              </a:graphicData>
            </a:graphic>
          </wp:inline>
        </w:drawing>
      </w:r>
    </w:p>
    <w:p w:rsidR="00B070A6" w:rsidRPr="00F97999" w:rsidRDefault="00B070A6" w:rsidP="00B070A6">
      <w:pPr>
        <w:pStyle w:val="Heading3"/>
      </w:pPr>
      <w:bookmarkStart w:id="52" w:name="_Toc400960240"/>
      <w:bookmarkEnd w:id="51"/>
      <w:r w:rsidRPr="00F97999">
        <w:t>3.</w:t>
      </w:r>
      <w:r>
        <w:rPr>
          <w:lang w:val="sr-Cyrl-RS"/>
        </w:rPr>
        <w:t>7</w:t>
      </w:r>
      <w:r w:rsidRPr="00F97999">
        <w:t>.2. Општи услови регулације</w:t>
      </w:r>
    </w:p>
    <w:p w:rsidR="00B070A6" w:rsidRPr="000D2471" w:rsidRDefault="00B070A6" w:rsidP="00B070A6">
      <w:pPr>
        <w:pStyle w:val="Podvuceniosnovni"/>
      </w:pPr>
      <w:r w:rsidRPr="000D2471">
        <w:t>Регулациона линија и појас регулације</w:t>
      </w:r>
    </w:p>
    <w:p w:rsidR="00B070A6" w:rsidRPr="000D2471" w:rsidRDefault="00B070A6" w:rsidP="00B070A6">
      <w:pPr>
        <w:pStyle w:val="Osnovni"/>
      </w:pPr>
      <w:r w:rsidRPr="000D2471">
        <w:t xml:space="preserve">Регулациона линија јесте линија разграничења између површине одређене јавне намене и </w:t>
      </w:r>
      <w:r w:rsidRPr="007272F7">
        <w:t>површина</w:t>
      </w:r>
      <w:r w:rsidRPr="000D2471">
        <w:t xml:space="preserve"> предвиђених за друге јавне и остале намене. </w:t>
      </w:r>
    </w:p>
    <w:p w:rsidR="00B070A6" w:rsidRPr="000D2471" w:rsidRDefault="00B070A6" w:rsidP="00B070A6">
      <w:pPr>
        <w:pStyle w:val="Osnovni"/>
      </w:pPr>
      <w:r w:rsidRPr="000D2471">
        <w:t xml:space="preserve">Најмање дозвољене </w:t>
      </w:r>
      <w:r w:rsidRPr="007272F7">
        <w:t>ширине</w:t>
      </w:r>
      <w:r w:rsidRPr="000D2471">
        <w:t xml:space="preserve"> појаса регулације по врстама саобраћајница:</w:t>
      </w:r>
    </w:p>
    <w:p w:rsidR="00B070A6" w:rsidRPr="00067672" w:rsidRDefault="00094830" w:rsidP="00067672">
      <w:pPr>
        <w:pStyle w:val="Tacka1"/>
      </w:pPr>
      <w:r w:rsidRPr="00067672">
        <w:t>општински пут</w:t>
      </w:r>
      <w:r w:rsidR="00B070A6" w:rsidRPr="00067672">
        <w:t xml:space="preserve"> ................................</w:t>
      </w:r>
      <w:r w:rsidRPr="00067672">
        <w:t>...................</w:t>
      </w:r>
      <w:r w:rsidR="00B070A6" w:rsidRPr="00067672">
        <w:t>...........................</w:t>
      </w:r>
      <w:r w:rsidRPr="00067672">
        <w:t>..</w:t>
      </w:r>
      <w:r w:rsidR="00B070A6" w:rsidRPr="00067672">
        <w:t>..................</w:t>
      </w:r>
      <w:r w:rsidRPr="00067672">
        <w:t xml:space="preserve"> </w:t>
      </w:r>
      <w:r w:rsidR="00BE299A" w:rsidRPr="00067672">
        <w:t>8</w:t>
      </w:r>
      <w:r w:rsidR="00B070A6" w:rsidRPr="00067672">
        <w:t>,0м</w:t>
      </w:r>
    </w:p>
    <w:p w:rsidR="00BE299A" w:rsidRPr="00067672" w:rsidRDefault="00BE299A" w:rsidP="00067672">
      <w:pPr>
        <w:pStyle w:val="Tacka1"/>
      </w:pPr>
      <w:r w:rsidRPr="00067672">
        <w:t xml:space="preserve">примарна саобраћајница ................................................................................... </w:t>
      </w:r>
      <w:r w:rsidR="00244C6C">
        <w:rPr>
          <w:lang w:val="sr-Cyrl-RS"/>
        </w:rPr>
        <w:t>8</w:t>
      </w:r>
      <w:r w:rsidRPr="00067672">
        <w:t>,0м</w:t>
      </w:r>
    </w:p>
    <w:p w:rsidR="00BE299A" w:rsidRPr="00067672" w:rsidRDefault="00BE299A" w:rsidP="00067672">
      <w:pPr>
        <w:pStyle w:val="Tacka1"/>
      </w:pPr>
      <w:r w:rsidRPr="00067672">
        <w:lastRenderedPageBreak/>
        <w:t>секундарна саобраћајница ................................................................................ 8,0м</w:t>
      </w:r>
    </w:p>
    <w:p w:rsidR="00B070A6" w:rsidRPr="00067672" w:rsidRDefault="00B070A6" w:rsidP="00067672">
      <w:pPr>
        <w:pStyle w:val="Tacka1"/>
      </w:pPr>
      <w:r w:rsidRPr="00067672">
        <w:t>терцијална саобраћајница ..................................................</w:t>
      </w:r>
      <w:r w:rsidR="00094830" w:rsidRPr="00067672">
        <w:t xml:space="preserve">............................... </w:t>
      </w:r>
      <w:r w:rsidRPr="00067672">
        <w:t>5,5м</w:t>
      </w:r>
    </w:p>
    <w:p w:rsidR="00B070A6" w:rsidRPr="00D10861" w:rsidRDefault="00B070A6" w:rsidP="00B070A6">
      <w:pPr>
        <w:pStyle w:val="Tacka1"/>
      </w:pPr>
      <w:r w:rsidRPr="00D10861">
        <w:t>приватни пролази</w:t>
      </w:r>
      <w:r w:rsidRPr="00D10861">
        <w:tab/>
      </w:r>
      <w:r>
        <w:t>.................................................................................</w:t>
      </w:r>
      <w:r w:rsidR="00094830">
        <w:t>.............</w:t>
      </w:r>
      <w:r w:rsidR="00094830">
        <w:rPr>
          <w:lang w:val="sr-Cyrl-RS"/>
        </w:rPr>
        <w:t xml:space="preserve"> </w:t>
      </w:r>
      <w:r w:rsidRPr="00D10861">
        <w:t>2,5м</w:t>
      </w:r>
    </w:p>
    <w:p w:rsidR="00B070A6" w:rsidRPr="00D10861" w:rsidRDefault="00B070A6" w:rsidP="00B070A6">
      <w:pPr>
        <w:pStyle w:val="Tacka1"/>
      </w:pPr>
      <w:r w:rsidRPr="00D10861">
        <w:t>пешачке стазе</w:t>
      </w:r>
      <w:r>
        <w:t xml:space="preserve"> ....................................................................</w:t>
      </w:r>
      <w:r w:rsidR="00094830">
        <w:t>...............................</w:t>
      </w:r>
      <w:r w:rsidR="00094830">
        <w:rPr>
          <w:lang w:val="sr-Cyrl-RS"/>
        </w:rPr>
        <w:t xml:space="preserve"> </w:t>
      </w:r>
      <w:r w:rsidRPr="00D10861">
        <w:t>1,5м</w:t>
      </w:r>
    </w:p>
    <w:p w:rsidR="00B070A6" w:rsidRDefault="00B070A6" w:rsidP="00B070A6">
      <w:pPr>
        <w:pStyle w:val="Osnovni"/>
      </w:pPr>
      <w:r w:rsidRPr="007272F7">
        <w:t>Насељска</w:t>
      </w:r>
      <w:r w:rsidRPr="000D2471">
        <w:t xml:space="preserve"> </w:t>
      </w:r>
      <w:r w:rsidRPr="00E74A45">
        <w:t>(примарна</w:t>
      </w:r>
      <w:r w:rsidRPr="000D2471">
        <w:t xml:space="preserve"> и секундарна) мрежа инфраструктуре поставља се у појасу регу</w:t>
      </w:r>
      <w:r w:rsidRPr="000D2471">
        <w:softHyphen/>
        <w:t>ла</w:t>
      </w:r>
      <w:r w:rsidRPr="000D2471">
        <w:softHyphen/>
        <w:t>ције.</w:t>
      </w:r>
    </w:p>
    <w:p w:rsidR="00B070A6" w:rsidRPr="000D2471" w:rsidRDefault="00B070A6" w:rsidP="00B90B17">
      <w:pPr>
        <w:pStyle w:val="Heading4"/>
      </w:pPr>
      <w:r w:rsidRPr="000D2471">
        <w:t>Грађевинска линија и положај објекта на парцели</w:t>
      </w:r>
    </w:p>
    <w:p w:rsidR="00B070A6" w:rsidRPr="000D2471" w:rsidRDefault="00B070A6" w:rsidP="00B070A6">
      <w:pPr>
        <w:pStyle w:val="Osnovni"/>
      </w:pPr>
      <w:r w:rsidRPr="000D2471">
        <w:t xml:space="preserve">Положај </w:t>
      </w:r>
      <w:r w:rsidRPr="007272F7">
        <w:t>објекта</w:t>
      </w:r>
      <w:r w:rsidRPr="000D2471">
        <w:t xml:space="preserve"> на парцели дефинише се грађевинском линијом у односу на:</w:t>
      </w:r>
    </w:p>
    <w:p w:rsidR="00B070A6" w:rsidRPr="007272F7" w:rsidRDefault="00B070A6" w:rsidP="00B070A6">
      <w:pPr>
        <w:pStyle w:val="Tacka1"/>
      </w:pPr>
      <w:r w:rsidRPr="007272F7">
        <w:t>регулациону линију,</w:t>
      </w:r>
    </w:p>
    <w:p w:rsidR="00B070A6" w:rsidRPr="007272F7" w:rsidRDefault="00B070A6" w:rsidP="00B070A6">
      <w:pPr>
        <w:pStyle w:val="Tacka1"/>
      </w:pPr>
      <w:r w:rsidRPr="007272F7">
        <w:t>бочне суседне парцеле и</w:t>
      </w:r>
    </w:p>
    <w:p w:rsidR="00B070A6" w:rsidRPr="007272F7" w:rsidRDefault="00B070A6" w:rsidP="00B070A6">
      <w:pPr>
        <w:pStyle w:val="Tacka1"/>
      </w:pPr>
      <w:r w:rsidRPr="007272F7">
        <w:t>унутрашњу суседну парцелу.</w:t>
      </w:r>
    </w:p>
    <w:p w:rsidR="00B070A6" w:rsidRPr="000D2471" w:rsidRDefault="00B070A6" w:rsidP="00B070A6">
      <w:pPr>
        <w:pStyle w:val="Osnovni"/>
      </w:pPr>
      <w:r w:rsidRPr="000D2471">
        <w:t>Гр</w:t>
      </w:r>
      <w:r w:rsidRPr="007272F7">
        <w:t>а</w:t>
      </w:r>
      <w:r w:rsidRPr="000D2471">
        <w:t xml:space="preserve">ђевинска линија </w:t>
      </w:r>
      <w:r w:rsidRPr="007272F7">
        <w:t>јесте</w:t>
      </w:r>
      <w:r w:rsidRPr="000D2471">
        <w:t xml:space="preserve"> линија на, изнад и испод површине земље и воде до које је дозвољено грађење основног габарита објекта.</w:t>
      </w:r>
    </w:p>
    <w:p w:rsidR="00B070A6" w:rsidRPr="000D2471" w:rsidRDefault="00B070A6" w:rsidP="00B070A6">
      <w:pPr>
        <w:pStyle w:val="Osnovni"/>
      </w:pPr>
      <w:r w:rsidRPr="000D2471">
        <w:t xml:space="preserve">Све </w:t>
      </w:r>
      <w:r w:rsidRPr="007272F7">
        <w:t>грађевинске</w:t>
      </w:r>
      <w:r w:rsidRPr="000D2471">
        <w:t xml:space="preserve"> линије у границама парцеле морају бити постављене тако да:</w:t>
      </w:r>
    </w:p>
    <w:p w:rsidR="00B070A6" w:rsidRPr="007272F7" w:rsidRDefault="00B070A6" w:rsidP="00B070A6">
      <w:pPr>
        <w:pStyle w:val="Tacka1"/>
      </w:pPr>
      <w:r w:rsidRPr="007272F7">
        <w:t>не ометају фу</w:t>
      </w:r>
      <w:r w:rsidRPr="007272F7">
        <w:softHyphen/>
        <w:t>н</w:t>
      </w:r>
      <w:r w:rsidRPr="007272F7">
        <w:softHyphen/>
      </w:r>
      <w:r w:rsidRPr="007272F7">
        <w:softHyphen/>
      </w:r>
      <w:r w:rsidRPr="007272F7">
        <w:softHyphen/>
        <w:t>кци</w:t>
      </w:r>
      <w:r w:rsidRPr="007272F7">
        <w:softHyphen/>
        <w:t>онисање објеката на парцели,</w:t>
      </w:r>
    </w:p>
    <w:p w:rsidR="00B070A6" w:rsidRPr="007272F7" w:rsidRDefault="00B070A6" w:rsidP="00B070A6">
      <w:pPr>
        <w:pStyle w:val="Tacka1"/>
      </w:pPr>
      <w:r w:rsidRPr="007272F7">
        <w:t>не ометају формирање инфраструктурне мреже на парцели и</w:t>
      </w:r>
    </w:p>
    <w:p w:rsidR="00B070A6" w:rsidRPr="007272F7" w:rsidRDefault="00B070A6" w:rsidP="00B070A6">
      <w:pPr>
        <w:pStyle w:val="Tacka1"/>
      </w:pPr>
      <w:r w:rsidRPr="007272F7">
        <w:t>не угрожавају функционисање и статичку стабилност постојећих објеката на су</w:t>
      </w:r>
      <w:r w:rsidRPr="007272F7">
        <w:softHyphen/>
        <w:t>се</w:t>
      </w:r>
      <w:r w:rsidRPr="007272F7">
        <w:softHyphen/>
        <w:t>дним парцелама.</w:t>
      </w:r>
    </w:p>
    <w:p w:rsidR="00B070A6" w:rsidRPr="007272F7" w:rsidRDefault="00B070A6" w:rsidP="00B070A6">
      <w:pPr>
        <w:pStyle w:val="Osnovni"/>
      </w:pPr>
      <w:r w:rsidRPr="007272F7">
        <w:t>Грађевинска линија подземних етажа или објеката може се утврдити и у појасу између регулационе и грађевинске линије надземних етажа, као и у унутрашњем дворишту изван габарита објекта, ако то не представља сметњу у функционисању објекта или инфра</w:t>
      </w:r>
      <w:r w:rsidRPr="007272F7">
        <w:softHyphen/>
        <w:t>структурне и саобраћајне мреже. Подземна грађевинска линија не сме да прелази границе парцеле. Она се дефинише посебно уколико се не поклапа са грађевинском линијом при</w:t>
      </w:r>
      <w:r w:rsidRPr="007272F7">
        <w:softHyphen/>
        <w:t>земља.</w:t>
      </w:r>
    </w:p>
    <w:p w:rsidR="00B070A6" w:rsidRPr="007272F7" w:rsidRDefault="00B070A6" w:rsidP="00B070A6">
      <w:pPr>
        <w:pStyle w:val="Osnovni"/>
      </w:pPr>
      <w:r w:rsidRPr="007272F7">
        <w:t>Подземне и подрумске етаже могу прећи задату грађевинску линију до граница парцеле, али не и регулациону линију према јавној површини.</w:t>
      </w:r>
    </w:p>
    <w:p w:rsidR="00B070A6" w:rsidRDefault="00B070A6" w:rsidP="00B070A6">
      <w:pPr>
        <w:pStyle w:val="Osnovni"/>
      </w:pPr>
      <w:r w:rsidRPr="000B3AF2">
        <w:t>Стопе темеља не могу прелазити границу суседне парцеле</w:t>
      </w:r>
      <w:r>
        <w:rPr>
          <w:lang w:val="sr-Cyrl-RS"/>
        </w:rPr>
        <w:t>.</w:t>
      </w:r>
    </w:p>
    <w:p w:rsidR="00B070A6" w:rsidRDefault="00B070A6" w:rsidP="00B070A6">
      <w:pPr>
        <w:spacing w:after="120"/>
        <w:ind w:left="454"/>
        <w:jc w:val="both"/>
        <w:rPr>
          <w:rFonts w:cs="Tahoma"/>
          <w:noProof w:val="0"/>
          <w:lang w:val="sr-Cyrl-RS"/>
        </w:rPr>
      </w:pPr>
      <w:r w:rsidRPr="001B4444">
        <w:rPr>
          <w:rFonts w:cs="Tahoma"/>
          <w:noProof w:val="0"/>
          <w:lang w:val="sr-Cyrl-RS"/>
        </w:rPr>
        <w:t xml:space="preserve">Растојање између регулационе и грађевинске линије за нове објекте условљено је рангом саобраћајнице, а не може бити мање од </w:t>
      </w:r>
      <w:r>
        <w:rPr>
          <w:rFonts w:cs="Tahoma"/>
          <w:noProof w:val="0"/>
        </w:rPr>
        <w:t>3</w:t>
      </w:r>
      <w:r w:rsidRPr="001B4444">
        <w:rPr>
          <w:rFonts w:cs="Tahoma"/>
          <w:noProof w:val="0"/>
          <w:lang w:val="sr-Cyrl-RS"/>
        </w:rPr>
        <w:t>м</w:t>
      </w:r>
      <w:r w:rsidR="00420B38">
        <w:rPr>
          <w:rFonts w:cs="Tahoma"/>
          <w:noProof w:val="0"/>
          <w:lang w:val="sr-Cyrl-RS"/>
        </w:rPr>
        <w:t>.</w:t>
      </w:r>
    </w:p>
    <w:p w:rsidR="00B070A6" w:rsidRPr="00B37829" w:rsidRDefault="00B070A6" w:rsidP="00B070A6">
      <w:pPr>
        <w:spacing w:after="120"/>
        <w:ind w:left="454"/>
        <w:jc w:val="both"/>
        <w:rPr>
          <w:rFonts w:cs="Tahoma"/>
          <w:noProof w:val="0"/>
          <w:lang w:val="sr-Cyrl-RS"/>
        </w:rPr>
      </w:pPr>
      <w:r w:rsidRPr="00B37829">
        <w:rPr>
          <w:rFonts w:cs="Tahoma"/>
          <w:noProof w:val="0"/>
          <w:lang w:val="sr-Cyrl-RS"/>
        </w:rPr>
        <w:t>Није дозвољено упуштање делова објеката у јавну површину.</w:t>
      </w:r>
    </w:p>
    <w:p w:rsidR="00B070A6" w:rsidRDefault="00B070A6" w:rsidP="00B070A6">
      <w:pPr>
        <w:pStyle w:val="Osnovni"/>
        <w:rPr>
          <w:lang w:val="sr-Cyrl-RS"/>
        </w:rPr>
      </w:pPr>
      <w:r w:rsidRPr="007272F7">
        <w:t>Положај објекта на парцели која има индиректну везу са јавним путем, преко приватног пролаза, утврђује се према правилима дефинисаним за одговарајућу намену и тип изградње.</w:t>
      </w:r>
    </w:p>
    <w:p w:rsidR="00177B2B" w:rsidRPr="00ED19A5" w:rsidRDefault="00177B2B" w:rsidP="00ED19A5">
      <w:pPr>
        <w:pStyle w:val="Osnovni"/>
      </w:pPr>
      <w:r w:rsidRPr="00ED19A5">
        <w:t xml:space="preserve">Изузетно, постојећи објекти који се налазе између регулационе и грађевинске линије задржавају се у постојећем габариту и волумену, уз могућност извођења радова на одржавању, санацији и адаптацији. </w:t>
      </w:r>
    </w:p>
    <w:p w:rsidR="009A268E" w:rsidRDefault="009A268E" w:rsidP="00B070A6">
      <w:pPr>
        <w:pStyle w:val="Osnovni"/>
        <w:rPr>
          <w:lang w:val="sr-Cyrl-RS"/>
        </w:rPr>
      </w:pPr>
    </w:p>
    <w:p w:rsidR="009A268E" w:rsidRDefault="009A268E" w:rsidP="00B070A6">
      <w:pPr>
        <w:pStyle w:val="Osnovni"/>
        <w:rPr>
          <w:lang w:val="sr-Cyrl-RS"/>
        </w:rPr>
      </w:pPr>
    </w:p>
    <w:p w:rsidR="009A268E" w:rsidRDefault="009A268E" w:rsidP="00B070A6">
      <w:pPr>
        <w:pStyle w:val="Osnovni"/>
        <w:rPr>
          <w:lang w:val="sr-Latn-RS"/>
        </w:rPr>
      </w:pPr>
    </w:p>
    <w:p w:rsidR="006A1851" w:rsidRDefault="006A1851" w:rsidP="00B070A6">
      <w:pPr>
        <w:pStyle w:val="Osnovni"/>
        <w:rPr>
          <w:lang w:val="sr-Latn-RS"/>
        </w:rPr>
      </w:pPr>
    </w:p>
    <w:p w:rsidR="008C5A7F" w:rsidRDefault="00122553" w:rsidP="002F42E8">
      <w:pPr>
        <w:pStyle w:val="Heading3"/>
        <w:rPr>
          <w:lang w:val="sr-Cyrl-RS"/>
        </w:rPr>
      </w:pPr>
      <w:r w:rsidRPr="000D2471">
        <w:lastRenderedPageBreak/>
        <w:t>3.</w:t>
      </w:r>
      <w:r w:rsidR="00CB5CE6">
        <w:rPr>
          <w:lang w:val="sr-Cyrl-RS"/>
        </w:rPr>
        <w:t>7</w:t>
      </w:r>
      <w:r w:rsidRPr="000D2471">
        <w:t xml:space="preserve">.3. </w:t>
      </w:r>
      <w:r w:rsidR="00C67B8E" w:rsidRPr="000D2471">
        <w:t>Општи</w:t>
      </w:r>
      <w:r w:rsidR="00611DD7" w:rsidRPr="000D2471">
        <w:t xml:space="preserve"> </w:t>
      </w:r>
      <w:r w:rsidR="008C5A7F" w:rsidRPr="000D2471">
        <w:t xml:space="preserve">услови </w:t>
      </w:r>
      <w:r w:rsidR="008C5A7F" w:rsidRPr="002F42E8">
        <w:t>изградње</w:t>
      </w:r>
      <w:bookmarkEnd w:id="52"/>
    </w:p>
    <w:p w:rsidR="00E018A2" w:rsidRDefault="00E018A2" w:rsidP="00B070A6">
      <w:pPr>
        <w:pStyle w:val="Osnovni"/>
        <w:rPr>
          <w:lang w:val="sr-Cyrl-RS"/>
        </w:rPr>
      </w:pPr>
      <w:r w:rsidRPr="002F1702">
        <w:t xml:space="preserve">Планска решења реализоваће се изградњом нових, као и радовима на одржавању, реконструкцији, доградњи, санацији и адаптацији постојећих објеката, искључиво у складу са правилима уређења и правилима грађења </w:t>
      </w:r>
      <w:r w:rsidRPr="00B070A6">
        <w:t>дефинисаним</w:t>
      </w:r>
      <w:r w:rsidRPr="002F1702">
        <w:t xml:space="preserve"> планом.</w:t>
      </w:r>
    </w:p>
    <w:p w:rsidR="00E018A2" w:rsidRPr="00E018A2" w:rsidRDefault="00E018A2" w:rsidP="00E018A2">
      <w:pPr>
        <w:rPr>
          <w:lang w:val="sr-Cyrl-RS"/>
        </w:rPr>
      </w:pPr>
    </w:p>
    <w:p w:rsidR="00A3162B" w:rsidRPr="000D2471" w:rsidRDefault="002064E5" w:rsidP="00197552">
      <w:pPr>
        <w:pStyle w:val="Heading4"/>
      </w:pPr>
      <w:r>
        <w:t>Тип</w:t>
      </w:r>
      <w:r w:rsidR="00A3162B" w:rsidRPr="000D2471">
        <w:t xml:space="preserve"> и намен</w:t>
      </w:r>
      <w:r>
        <w:t>а</w:t>
      </w:r>
      <w:r w:rsidR="00A3162B" w:rsidRPr="000D2471">
        <w:t xml:space="preserve"> објеката </w:t>
      </w:r>
      <w:r w:rsidR="00A3162B">
        <w:t>чија је изградња дозвољена</w:t>
      </w:r>
    </w:p>
    <w:p w:rsidR="007272F7" w:rsidRPr="00910E00" w:rsidRDefault="007272F7" w:rsidP="009E608E">
      <w:pPr>
        <w:pStyle w:val="Osnovni"/>
      </w:pPr>
      <w:r w:rsidRPr="00910E00">
        <w:t xml:space="preserve">Планом је </w:t>
      </w:r>
      <w:r w:rsidRPr="009E608E">
        <w:t>дефинисана</w:t>
      </w:r>
      <w:r w:rsidRPr="00910E00">
        <w:t xml:space="preserve"> могућност изградње</w:t>
      </w:r>
      <w:r w:rsidR="0049290A">
        <w:rPr>
          <w:lang w:val="sr-Cyrl-RS"/>
        </w:rPr>
        <w:t xml:space="preserve"> објеката за</w:t>
      </w:r>
      <w:r w:rsidR="00A3162B" w:rsidRPr="00910E00">
        <w:t>:</w:t>
      </w:r>
    </w:p>
    <w:p w:rsidR="007272F7" w:rsidRPr="002D18FB" w:rsidRDefault="0049290A" w:rsidP="005D607A">
      <w:pPr>
        <w:pStyle w:val="Tacka1"/>
      </w:pPr>
      <w:r>
        <w:rPr>
          <w:lang w:val="sr-Cyrl-RS"/>
        </w:rPr>
        <w:t>становање</w:t>
      </w:r>
      <w:r w:rsidR="007272F7" w:rsidRPr="00B37829">
        <w:t xml:space="preserve"> (породично становање - типови: ПС-01, ПС-02, ПС-03;</w:t>
      </w:r>
      <w:r w:rsidR="009A268E">
        <w:rPr>
          <w:lang w:val="sr-Cyrl-RS"/>
        </w:rPr>
        <w:t xml:space="preserve"> вишепородично становање – типови: ВС-02 и ВС</w:t>
      </w:r>
      <w:r w:rsidR="00462795">
        <w:rPr>
          <w:lang w:val="sr-Cyrl-RS"/>
        </w:rPr>
        <w:t>-</w:t>
      </w:r>
      <w:r w:rsidR="009A268E">
        <w:rPr>
          <w:lang w:val="sr-Cyrl-RS"/>
        </w:rPr>
        <w:t>04</w:t>
      </w:r>
      <w:r w:rsidR="007272F7" w:rsidRPr="00B37829">
        <w:t>),</w:t>
      </w:r>
    </w:p>
    <w:p w:rsidR="00B038F2" w:rsidRPr="00B37829" w:rsidRDefault="00BD5E26" w:rsidP="00B070A6">
      <w:pPr>
        <w:pStyle w:val="Tacka1"/>
      </w:pPr>
      <w:r w:rsidRPr="00B37829">
        <w:t>комерцијалнe</w:t>
      </w:r>
      <w:r w:rsidR="007272F7" w:rsidRPr="00B37829">
        <w:t xml:space="preserve"> де</w:t>
      </w:r>
      <w:r w:rsidR="0049290A">
        <w:t>лат</w:t>
      </w:r>
      <w:r w:rsidR="00CE644E">
        <w:t>ности – тип</w:t>
      </w:r>
      <w:r w:rsidR="0049290A">
        <w:t xml:space="preserve"> КД-02</w:t>
      </w:r>
    </w:p>
    <w:p w:rsidR="007272F7" w:rsidRPr="00B37829" w:rsidRDefault="00BD5E26" w:rsidP="00820003">
      <w:pPr>
        <w:pStyle w:val="Tacka1"/>
      </w:pPr>
      <w:r w:rsidRPr="00B37829">
        <w:t>привреднe</w:t>
      </w:r>
      <w:r w:rsidR="007272F7" w:rsidRPr="00B37829">
        <w:t xml:space="preserve"> делатности – типови</w:t>
      </w:r>
      <w:r w:rsidR="002065A3" w:rsidRPr="00B37829">
        <w:t>:</w:t>
      </w:r>
      <w:r w:rsidR="007272F7" w:rsidRPr="00B37829">
        <w:t xml:space="preserve"> </w:t>
      </w:r>
      <w:r w:rsidR="00C8485D">
        <w:rPr>
          <w:lang w:val="sr-Cyrl-RS"/>
        </w:rPr>
        <w:t xml:space="preserve">ПД-01, </w:t>
      </w:r>
      <w:r w:rsidR="007272F7" w:rsidRPr="00B37829">
        <w:t>ПД-02, ПД-03</w:t>
      </w:r>
    </w:p>
    <w:p w:rsidR="00DD2A7E" w:rsidRPr="00B37829" w:rsidRDefault="00BD5E26" w:rsidP="00344D98">
      <w:pPr>
        <w:pStyle w:val="Tacka1"/>
      </w:pPr>
      <w:r w:rsidRPr="00B37829">
        <w:t>јавнe</w:t>
      </w:r>
      <w:r w:rsidR="00A3162B" w:rsidRPr="00B37829">
        <w:t xml:space="preserve"> </w:t>
      </w:r>
      <w:r w:rsidR="00A3162B" w:rsidRPr="00820003">
        <w:t>функциј</w:t>
      </w:r>
      <w:r w:rsidRPr="00820003">
        <w:t>e</w:t>
      </w:r>
      <w:r w:rsidR="00344D98">
        <w:rPr>
          <w:lang w:val="sr-Cyrl-RS"/>
        </w:rPr>
        <w:t xml:space="preserve"> (</w:t>
      </w:r>
      <w:r w:rsidR="00E018A2" w:rsidRPr="00344D98">
        <w:rPr>
          <w:lang w:val="sr-Cyrl-RS"/>
        </w:rPr>
        <w:t xml:space="preserve">основна школа, </w:t>
      </w:r>
      <w:r w:rsidR="00C27226" w:rsidRPr="00344D98">
        <w:rPr>
          <w:lang w:val="sr-Cyrl-RS"/>
        </w:rPr>
        <w:t>вртић</w:t>
      </w:r>
      <w:r w:rsidR="00E018A2" w:rsidRPr="00344D98">
        <w:rPr>
          <w:lang w:val="sr-Cyrl-RS"/>
        </w:rPr>
        <w:t xml:space="preserve">, </w:t>
      </w:r>
      <w:r w:rsidR="00E018A2">
        <w:t>верски објек</w:t>
      </w:r>
      <w:r w:rsidR="00344D98">
        <w:rPr>
          <w:lang w:val="sr-Cyrl-RS"/>
        </w:rPr>
        <w:t>ти)</w:t>
      </w:r>
    </w:p>
    <w:p w:rsidR="00626BD2" w:rsidRPr="00344D98" w:rsidRDefault="00626BD2" w:rsidP="00344D98">
      <w:pPr>
        <w:pStyle w:val="Tacka1"/>
      </w:pPr>
      <w:r w:rsidRPr="00B37829">
        <w:t xml:space="preserve">комуналне </w:t>
      </w:r>
      <w:r w:rsidRPr="00820003">
        <w:t>делатности</w:t>
      </w:r>
      <w:r w:rsidR="00344D98">
        <w:rPr>
          <w:lang w:val="sr-Cyrl-RS"/>
        </w:rPr>
        <w:t xml:space="preserve"> (</w:t>
      </w:r>
      <w:r w:rsidR="00E018A2" w:rsidRPr="00820003">
        <w:t>гробље</w:t>
      </w:r>
      <w:r w:rsidR="00C27226" w:rsidRPr="00344D98">
        <w:rPr>
          <w:lang w:val="sr-Cyrl-RS"/>
        </w:rPr>
        <w:t xml:space="preserve"> и ЕЕ постројење</w:t>
      </w:r>
      <w:r w:rsidR="00344D98">
        <w:rPr>
          <w:lang w:val="sr-Cyrl-RS"/>
        </w:rPr>
        <w:t>)</w:t>
      </w:r>
    </w:p>
    <w:p w:rsidR="007272F7" w:rsidRPr="00B37829" w:rsidRDefault="007272F7" w:rsidP="00820003">
      <w:pPr>
        <w:pStyle w:val="Tacka1"/>
      </w:pPr>
      <w:r w:rsidRPr="00B37829">
        <w:t>спорт и рекре</w:t>
      </w:r>
      <w:r w:rsidR="006B486F" w:rsidRPr="00B37829">
        <w:t>ациј</w:t>
      </w:r>
      <w:r w:rsidR="00344D98">
        <w:rPr>
          <w:lang w:val="sr-Cyrl-RS"/>
        </w:rPr>
        <w:t>у</w:t>
      </w:r>
      <w:r w:rsidRPr="00B37829">
        <w:t xml:space="preserve"> – </w:t>
      </w:r>
      <w:r w:rsidRPr="00820003">
        <w:t>типови</w:t>
      </w:r>
      <w:r w:rsidRPr="00B37829">
        <w:t xml:space="preserve"> СР-02, СР-03</w:t>
      </w:r>
    </w:p>
    <w:p w:rsidR="006B486F" w:rsidRDefault="006B486F" w:rsidP="00820003">
      <w:pPr>
        <w:pStyle w:val="Tacka1"/>
      </w:pPr>
      <w:r w:rsidRPr="00820003">
        <w:t>зеленило</w:t>
      </w:r>
    </w:p>
    <w:p w:rsidR="00CE644E" w:rsidRDefault="00E453BF" w:rsidP="00CE644E">
      <w:pPr>
        <w:pStyle w:val="Tacka1"/>
      </w:pPr>
      <w:r>
        <w:t>посебна намена</w:t>
      </w:r>
    </w:p>
    <w:p w:rsidR="00E453BF" w:rsidRPr="00ED19A5" w:rsidRDefault="00C1460E" w:rsidP="00ED19A5">
      <w:pPr>
        <w:pStyle w:val="Osnovni"/>
      </w:pPr>
      <w:r w:rsidRPr="00ED19A5">
        <w:t>Станови за социјално становање, могу се градитит у свим целинама чија је претежна намена  вишепородично становање, у складу са урбанистичким параметрима дефинисаним за конкретну целину.</w:t>
      </w:r>
    </w:p>
    <w:p w:rsidR="00344D98" w:rsidRPr="00B37829" w:rsidRDefault="00344D98" w:rsidP="00344D98">
      <w:pPr>
        <w:pStyle w:val="Osnovni"/>
      </w:pPr>
      <w:r w:rsidRPr="00B37829">
        <w:t xml:space="preserve">На површини претежне намене привредних делатности, </w:t>
      </w:r>
      <w:r w:rsidRPr="00820003">
        <w:t>дозвољена</w:t>
      </w:r>
      <w:r w:rsidRPr="00B37829">
        <w:t xml:space="preserve"> је изградња </w:t>
      </w:r>
      <w:r>
        <w:rPr>
          <w:lang w:val="sr-Cyrl-RS"/>
        </w:rPr>
        <w:t>спортско рекреативних садржаја као компатибилне намене</w:t>
      </w:r>
      <w:r w:rsidRPr="00B37829">
        <w:t>.</w:t>
      </w:r>
    </w:p>
    <w:p w:rsidR="00344D98" w:rsidRPr="00B37829" w:rsidRDefault="00344D98" w:rsidP="00344D98">
      <w:pPr>
        <w:pStyle w:val="Osnovni"/>
      </w:pPr>
      <w:r w:rsidRPr="00B37829">
        <w:t>Зеленило се као намена сматра компатибилним свим осталим наменама, па се као такво може сматрати допунском</w:t>
      </w:r>
      <w:r w:rsidR="00DE1A26">
        <w:rPr>
          <w:lang w:val="sr-Cyrl-RS"/>
        </w:rPr>
        <w:t xml:space="preserve"> (компатибилном)</w:t>
      </w:r>
      <w:r w:rsidRPr="00B37829">
        <w:t xml:space="preserve">, односно пратећом наменом било којој претежној намени. Категорију, односно тип зеленила одређује тип намене у чијој је </w:t>
      </w:r>
      <w:r w:rsidRPr="00820003">
        <w:t>функцији</w:t>
      </w:r>
      <w:r w:rsidRPr="00B37829">
        <w:t>.</w:t>
      </w:r>
    </w:p>
    <w:p w:rsidR="00344D98" w:rsidRDefault="00344D98" w:rsidP="00344D98">
      <w:pPr>
        <w:pStyle w:val="Osnovni"/>
        <w:rPr>
          <w:lang w:val="sr-Cyrl-RS"/>
        </w:rPr>
      </w:pPr>
      <w:r w:rsidRPr="00B37829">
        <w:t xml:space="preserve">Пејзажно уређење, споменици, фонтане, урбани мобилијар и опрема </w:t>
      </w:r>
      <w:r w:rsidRPr="00820003">
        <w:t>компатибилни</w:t>
      </w:r>
      <w:r w:rsidRPr="00B37829">
        <w:t xml:space="preserve"> су са свим наменама и могу се без посебних услова реализовати на свим површинама.</w:t>
      </w:r>
    </w:p>
    <w:p w:rsidR="00B34CE8" w:rsidRDefault="00FC7C37" w:rsidP="00197552">
      <w:pPr>
        <w:pStyle w:val="Heading4"/>
        <w:rPr>
          <w:lang w:val="sr-Cyrl-RS"/>
        </w:rPr>
      </w:pPr>
      <w:r>
        <w:t>Тип</w:t>
      </w:r>
      <w:r w:rsidR="00E24F53" w:rsidRPr="000D2471">
        <w:t xml:space="preserve"> и намен</w:t>
      </w:r>
      <w:r>
        <w:t>а</w:t>
      </w:r>
      <w:r w:rsidR="00E24F53" w:rsidRPr="000D2471">
        <w:t xml:space="preserve"> објеката </w:t>
      </w:r>
      <w:r w:rsidR="00A3162B">
        <w:t>чија је изградња забрањена</w:t>
      </w:r>
    </w:p>
    <w:p w:rsidR="00A3162B" w:rsidRDefault="00A3162B" w:rsidP="00A3162B">
      <w:pPr>
        <w:pStyle w:val="Osnovni"/>
      </w:pPr>
      <w:r w:rsidRPr="004D39F8">
        <w:t>Забрањена је изградња објеката чија би делатност буком, вибрацијама, гасовима, мири</w:t>
      </w:r>
      <w:r w:rsidRPr="004D39F8">
        <w:softHyphen/>
        <w:t>сима, отпадним водама и другим штетним дејствима или визуелно могла да угрози животну средину</w:t>
      </w:r>
      <w:r>
        <w:t>.</w:t>
      </w:r>
    </w:p>
    <w:p w:rsidR="00FC7C37" w:rsidRDefault="00FC7C37" w:rsidP="00FC7C37">
      <w:pPr>
        <w:pStyle w:val="Osnovni"/>
      </w:pPr>
      <w:r>
        <w:t>Забрањена</w:t>
      </w:r>
      <w:r w:rsidRPr="00C10E84">
        <w:t xml:space="preserve"> </w:t>
      </w:r>
      <w:r>
        <w:t>ј</w:t>
      </w:r>
      <w:r w:rsidRPr="00C10E84">
        <w:t>е изградња објеката који су у супротности са наменом утврђеном планом</w:t>
      </w:r>
      <w:r>
        <w:t>.</w:t>
      </w:r>
    </w:p>
    <w:p w:rsidR="008064D7" w:rsidRPr="000D2471" w:rsidRDefault="008064D7" w:rsidP="008064D7">
      <w:pPr>
        <w:pStyle w:val="Osnovni"/>
      </w:pPr>
      <w:r w:rsidRPr="000D2471">
        <w:t xml:space="preserve">У оквиру грађевинских парцела са објектима комерцијалних делатности, забрањено је складиштење и депоновање </w:t>
      </w:r>
      <w:r w:rsidRPr="00C8281F">
        <w:t>материјала</w:t>
      </w:r>
      <w:r>
        <w:t xml:space="preserve"> и робе, што подразумева и </w:t>
      </w:r>
      <w:r w:rsidRPr="000D2471">
        <w:t>отпадни материјал, грађевински материјал, ауто-отпад, пластику и др.</w:t>
      </w:r>
    </w:p>
    <w:p w:rsidR="00FC7C37" w:rsidRDefault="00EA707A" w:rsidP="00EA707A">
      <w:pPr>
        <w:pStyle w:val="Osnovni"/>
      </w:pPr>
      <w:r w:rsidRPr="00EA707A">
        <w:t>Забрањена је изградња објеката н</w:t>
      </w:r>
      <w:r w:rsidR="00FC7C37" w:rsidRPr="00EA707A">
        <w:t>а геолошки нестабилним теренима, чија нестабилност је доказана у складу са Законом којим се уређују геолошка и инжењерско-геолошка истраживања, у инжењерско-геолошким студијама, елаборатима и другом документацијом</w:t>
      </w:r>
      <w:r>
        <w:t>.</w:t>
      </w:r>
    </w:p>
    <w:p w:rsidR="00C6224E" w:rsidRPr="00C6224E" w:rsidRDefault="00C6224E" w:rsidP="00C6224E">
      <w:pPr>
        <w:pStyle w:val="Osnovni"/>
      </w:pPr>
      <w:r w:rsidRPr="00C6224E">
        <w:t>Забрањена је изградња објеката за које се може захтевати процена утицаја на животну средину, а за које се у прописаној процедури не обезбеди сагласност на процену утицаја објеката на животну средину.</w:t>
      </w:r>
    </w:p>
    <w:p w:rsidR="00FD58A0" w:rsidRDefault="00FD58A0" w:rsidP="00820003">
      <w:pPr>
        <w:pStyle w:val="Osnovni"/>
      </w:pPr>
      <w:r w:rsidRPr="00AB48B4">
        <w:lastRenderedPageBreak/>
        <w:t xml:space="preserve">Објекат не испуњава услове за </w:t>
      </w:r>
      <w:r w:rsidRPr="00820003">
        <w:t>изградњу</w:t>
      </w:r>
      <w:r w:rsidRPr="00AB48B4">
        <w:t xml:space="preserve"> уколико је на постојећој јавној површини, или на објектима или коридорима постојеће инфраструктуре.</w:t>
      </w:r>
    </w:p>
    <w:p w:rsidR="00A3162B" w:rsidRPr="00893784" w:rsidRDefault="00A3162B" w:rsidP="00684F69">
      <w:pPr>
        <w:pStyle w:val="Podvuceniosnovni"/>
      </w:pPr>
      <w:r w:rsidRPr="00893784">
        <w:t>Изградња у зонама заштите</w:t>
      </w:r>
    </w:p>
    <w:p w:rsidR="00A3162B" w:rsidRDefault="00A3162B" w:rsidP="00A3162B">
      <w:pPr>
        <w:pStyle w:val="Osnovni"/>
      </w:pPr>
      <w:r>
        <w:t xml:space="preserve">Свака изградња објеката </w:t>
      </w:r>
      <w:r w:rsidRPr="00A3162B">
        <w:t>или</w:t>
      </w:r>
      <w:r>
        <w:t xml:space="preserve"> извођење радова у успостављеним заштитним појасевима, условљена је сагласношћу надлежних установа у складу са одговарајућим законским прописима.</w:t>
      </w:r>
    </w:p>
    <w:p w:rsidR="00AB20EB" w:rsidRPr="00ED19A5" w:rsidRDefault="00031B75" w:rsidP="00ED19A5">
      <w:pPr>
        <w:pStyle w:val="Osnovni"/>
      </w:pPr>
      <w:r w:rsidRPr="00ED19A5">
        <w:t xml:space="preserve">У зони заштите успостављеној око </w:t>
      </w:r>
      <w:r w:rsidR="00AB20EB" w:rsidRPr="00ED19A5">
        <w:t xml:space="preserve">комплекса </w:t>
      </w:r>
      <w:r w:rsidRPr="00ED19A5">
        <w:t xml:space="preserve">посебне намене забрањена је градња. </w:t>
      </w:r>
    </w:p>
    <w:p w:rsidR="00CC57FA" w:rsidRDefault="00684F69" w:rsidP="00684F69">
      <w:pPr>
        <w:pStyle w:val="Podvuceniosnovni"/>
        <w:rPr>
          <w:lang w:val="sr-Cyrl-RS"/>
        </w:rPr>
      </w:pPr>
      <w:r>
        <w:rPr>
          <w:lang w:val="sr-Cyrl-RS"/>
        </w:rPr>
        <w:t>Изградња у рубном подручју евидентираног клизишта</w:t>
      </w:r>
    </w:p>
    <w:p w:rsidR="00684F69" w:rsidRPr="00684F69" w:rsidRDefault="00684F69" w:rsidP="00684F69">
      <w:pPr>
        <w:pStyle w:val="Osnovni"/>
        <w:rPr>
          <w:lang w:val="sr-Cyrl-RS"/>
        </w:rPr>
      </w:pPr>
      <w:r>
        <w:rPr>
          <w:lang w:val="sr-Cyrl-RS"/>
        </w:rPr>
        <w:t>Свака изградња објеката или извођење радова у рубном подручју евидентираног клизишта могућа је искључиво након израде елабората о инжењерско-геолошкој стабилности терена и могућим условима изградње на евидентираном клизишту.</w:t>
      </w:r>
    </w:p>
    <w:p w:rsidR="00C6224E" w:rsidRPr="00A61270" w:rsidRDefault="00C6224E" w:rsidP="00197552">
      <w:pPr>
        <w:pStyle w:val="Heading4"/>
      </w:pPr>
      <w:r w:rsidRPr="00A61270">
        <w:t>Изградња других објеката на истој грађевинској парцели</w:t>
      </w:r>
    </w:p>
    <w:p w:rsidR="00C6224E" w:rsidRDefault="00C6224E" w:rsidP="00C6224E">
      <w:pPr>
        <w:pStyle w:val="Osnovni"/>
      </w:pPr>
      <w:r w:rsidRPr="00FD58A0">
        <w:t>На истој грађевинској а у оквиру дозвољеног индекса заузетости парцеле, дозвољена је изградња и других објеката, исте или компатибилне намене, чија намена не угрожава основни објекат и суседне објекте.</w:t>
      </w:r>
    </w:p>
    <w:p w:rsidR="00197982" w:rsidRPr="003F509E" w:rsidRDefault="00197982" w:rsidP="00197982">
      <w:pPr>
        <w:pStyle w:val="Osnovni"/>
        <w:rPr>
          <w:lang w:val="sr-Cyrl-RS"/>
        </w:rPr>
      </w:pPr>
      <w:r w:rsidRPr="00FD58A0">
        <w:t>На истој грађевинској</w:t>
      </w:r>
      <w:r w:rsidR="00C05990">
        <w:rPr>
          <w:lang w:val="sr-Cyrl-RS"/>
        </w:rPr>
        <w:t xml:space="preserve"> парцели</w:t>
      </w:r>
      <w:r w:rsidRPr="00FD58A0">
        <w:t xml:space="preserve"> а у оквиру дозвољеног индекса заузетости, дозвољена је изградња помоћних објеката који су у функцији коришћења основног објекта, чија намена не угрожава ос</w:t>
      </w:r>
      <w:r>
        <w:t>новни објекат и суседне објекте</w:t>
      </w:r>
      <w:r w:rsidR="003F509E">
        <w:rPr>
          <w:lang w:val="sr-Cyrl-RS"/>
        </w:rPr>
        <w:t>.</w:t>
      </w:r>
    </w:p>
    <w:p w:rsidR="00A338A7" w:rsidRDefault="00A338A7" w:rsidP="00A338A7">
      <w:pPr>
        <w:pStyle w:val="Osnovni"/>
      </w:pPr>
      <w:r w:rsidRPr="000D2471">
        <w:t>На грађевинским парцелама са породичним становањем дозвољена је изградња помоћних објеката: гараже, оставе, радионице, летње кухиње, вртни павиљони, стаклене баште, отворени и затворени базени, фонтане и сл., максималне висине 5м и максималне спратности П, чија површина улази у максимални индекс заузетости на парцели</w:t>
      </w:r>
      <w:r>
        <w:t>.</w:t>
      </w:r>
    </w:p>
    <w:p w:rsidR="0026135C" w:rsidRDefault="0026135C" w:rsidP="0026135C">
      <w:pPr>
        <w:pStyle w:val="Osnovni"/>
      </w:pPr>
      <w:r w:rsidRPr="000D2471">
        <w:t>На грађевинским парцелама породичн</w:t>
      </w:r>
      <w:r>
        <w:t>ог периурбаног</w:t>
      </w:r>
      <w:r w:rsidRPr="000D2471">
        <w:t xml:space="preserve"> становањ</w:t>
      </w:r>
      <w:r>
        <w:t>а</w:t>
      </w:r>
      <w:r w:rsidRPr="000D2471">
        <w:t xml:space="preserve"> дозвољена је изградња помоћних објеката: </w:t>
      </w:r>
      <w:r>
        <w:t xml:space="preserve">летњих кухиња, пушнице, </w:t>
      </w:r>
      <w:r w:rsidRPr="000D2471">
        <w:t>гараже, оставе,</w:t>
      </w:r>
      <w:r>
        <w:t xml:space="preserve"> бунари, ограде, санитарни пропусник, магацини хране за сопствене потребе и др., који могу појединачно бити површине до 30м².</w:t>
      </w:r>
    </w:p>
    <w:p w:rsidR="0026135C" w:rsidRPr="00A338A7" w:rsidRDefault="0026135C" w:rsidP="0026135C">
      <w:pPr>
        <w:pStyle w:val="Osnovni"/>
      </w:pPr>
      <w:r w:rsidRPr="000D2471">
        <w:t>На грађевинским парцелама породичн</w:t>
      </w:r>
      <w:r>
        <w:t>ог периурбаног</w:t>
      </w:r>
      <w:r w:rsidRPr="000D2471">
        <w:t xml:space="preserve"> становањ</w:t>
      </w:r>
      <w:r>
        <w:t>а</w:t>
      </w:r>
      <w:r w:rsidR="00940BBA">
        <w:t xml:space="preserve"> дозвољена је изградња економск</w:t>
      </w:r>
      <w:r w:rsidRPr="000D2471">
        <w:t>их об</w:t>
      </w:r>
      <w:r w:rsidR="00940BBA">
        <w:t>јеката у које спадају објекти за гајење животиња: сточне стаје, испусти за стоку, ђубришне јаме-ђубришта и др., који се граде на простору економског дворишта.</w:t>
      </w:r>
    </w:p>
    <w:p w:rsidR="00C6224E" w:rsidRDefault="00C6224E" w:rsidP="00C6224E">
      <w:pPr>
        <w:pStyle w:val="Osnovni"/>
      </w:pPr>
      <w:r w:rsidRPr="00A61270">
        <w:t xml:space="preserve">При утврђивању индекса изграђености, односно индекса заузетости грађевинске парцеле, урачунава се површина свих </w:t>
      </w:r>
      <w:r w:rsidRPr="00FD58A0">
        <w:t>објеката</w:t>
      </w:r>
      <w:r w:rsidRPr="00A61270">
        <w:t xml:space="preserve"> на парцели.</w:t>
      </w:r>
    </w:p>
    <w:p w:rsidR="00C6224E" w:rsidRDefault="00C6224E" w:rsidP="00C6224E">
      <w:pPr>
        <w:pStyle w:val="Osnovni"/>
        <w:rPr>
          <w:lang w:val="sr-Cyrl-RS"/>
        </w:rPr>
      </w:pPr>
      <w:r w:rsidRPr="00DE4DAB">
        <w:t>Површина посебних објеката: фабрички димњаци, ветрењаче, рекламни стубови и сл., не урачунава се при утврђивању индекса изграђености, односно индекса заузетости</w:t>
      </w:r>
      <w:r w:rsidRPr="00A61270">
        <w:t xml:space="preserve"> грађевинске парцеле</w:t>
      </w:r>
      <w:r>
        <w:t>.</w:t>
      </w:r>
    </w:p>
    <w:p w:rsidR="00FD58A0" w:rsidRPr="000D2471" w:rsidRDefault="00FD58A0" w:rsidP="00197552">
      <w:pPr>
        <w:pStyle w:val="Heading4"/>
      </w:pPr>
      <w:r w:rsidRPr="000D2471">
        <w:t>Урбанистички п</w:t>
      </w:r>
      <w:r w:rsidR="000E69F9">
        <w:t>араметри</w:t>
      </w:r>
    </w:p>
    <w:p w:rsidR="00FD58A0" w:rsidRPr="000D2471" w:rsidRDefault="00FD58A0" w:rsidP="00FD58A0">
      <w:pPr>
        <w:pStyle w:val="Osnovni"/>
      </w:pPr>
      <w:r w:rsidRPr="000D2471">
        <w:t>Урбанистички п</w:t>
      </w:r>
      <w:r w:rsidR="000E69F9">
        <w:t>араметри</w:t>
      </w:r>
      <w:r w:rsidRPr="000D2471">
        <w:t xml:space="preserve"> дати су као максималне дозвољене вредности које се не могу </w:t>
      </w:r>
      <w:r w:rsidRPr="00FD58A0">
        <w:t>прекорачити</w:t>
      </w:r>
      <w:r w:rsidRPr="000D2471">
        <w:t xml:space="preserve"> и односе се на: </w:t>
      </w:r>
    </w:p>
    <w:p w:rsidR="00FD58A0" w:rsidRPr="00FD58A0" w:rsidRDefault="00FD58A0" w:rsidP="00D319E7">
      <w:pPr>
        <w:pStyle w:val="Tacka2"/>
      </w:pPr>
      <w:r w:rsidRPr="000D2471">
        <w:t>Бруто разви</w:t>
      </w:r>
      <w:r w:rsidRPr="000D2471">
        <w:rPr>
          <w:rFonts w:eastAsia="MS Mincho"/>
        </w:rPr>
        <w:t>ј</w:t>
      </w:r>
      <w:r w:rsidRPr="000D2471">
        <w:t>ена гра</w:t>
      </w:r>
      <w:r w:rsidRPr="000D2471">
        <w:rPr>
          <w:rFonts w:eastAsia="MS Mincho"/>
        </w:rPr>
        <w:t>ђ</w:t>
      </w:r>
      <w:r w:rsidRPr="000D2471">
        <w:t xml:space="preserve">евинска површина (БРГП) </w:t>
      </w:r>
      <w:r w:rsidRPr="000D2471">
        <w:rPr>
          <w:rFonts w:eastAsia="MS Mincho"/>
        </w:rPr>
        <w:t>ј</w:t>
      </w:r>
      <w:r w:rsidRPr="000D2471">
        <w:t xml:space="preserve">есте збир површина свих надземних </w:t>
      </w:r>
      <w:r w:rsidRPr="00FD58A0">
        <w:t>етажа објекта, мерених у нивоу подова свих делова објекта - спољне мере ободних зидова (са облогама, парапетима и оградама).</w:t>
      </w:r>
    </w:p>
    <w:p w:rsidR="00FD58A0" w:rsidRPr="00FD58A0" w:rsidRDefault="00FD58A0" w:rsidP="00D319E7">
      <w:pPr>
        <w:pStyle w:val="Tacka2"/>
      </w:pPr>
      <w:r w:rsidRPr="00FD58A0">
        <w:t>Индекс изграђености (ИИ) парцеле јесте однос бруто развијене грађевинске површине (БРГП) изграђеног или планираног објекта и укупне површине грађевинске парцеле.</w:t>
      </w:r>
    </w:p>
    <w:p w:rsidR="00FD58A0" w:rsidRPr="00FD58A0" w:rsidRDefault="00FD58A0" w:rsidP="00D319E7">
      <w:pPr>
        <w:pStyle w:val="Tacka2"/>
      </w:pPr>
      <w:r w:rsidRPr="00FD58A0">
        <w:lastRenderedPageBreak/>
        <w:t>Индекс заузетости (ИЗ) парцеле јесте однос габарита хоризонталне пројекције изграђеног или планираног објекта и укупне површине грађевинске парцеле, изражен у процентима (%).</w:t>
      </w:r>
    </w:p>
    <w:p w:rsidR="009013E8" w:rsidRPr="00862DEB" w:rsidRDefault="00FD58A0" w:rsidP="00862DEB">
      <w:pPr>
        <w:pStyle w:val="Tacka2"/>
      </w:pPr>
      <w:r w:rsidRPr="00FD58A0">
        <w:t>Максимална спратност објеката, као параметар којим се одређује висинска регулација, дефини</w:t>
      </w:r>
      <w:r w:rsidR="00C8620F">
        <w:t>сана је, по планираним наменама.</w:t>
      </w:r>
    </w:p>
    <w:p w:rsidR="00FD58A0" w:rsidRPr="0047211B" w:rsidRDefault="0047211B" w:rsidP="00197552">
      <w:pPr>
        <w:pStyle w:val="Heading4"/>
        <w:rPr>
          <w:lang w:val="sr-Cyrl-RS"/>
        </w:rPr>
      </w:pPr>
      <w:r>
        <w:rPr>
          <w:lang w:val="sr-Cyrl-RS"/>
        </w:rPr>
        <w:t>Тип изградње објеката</w:t>
      </w:r>
    </w:p>
    <w:p w:rsidR="00FD58A0" w:rsidRPr="000D2471" w:rsidRDefault="0047211B" w:rsidP="00FD58A0">
      <w:pPr>
        <w:pStyle w:val="Osnovni"/>
      </w:pPr>
      <w:r>
        <w:rPr>
          <w:lang w:val="sr-Cyrl-RS"/>
        </w:rPr>
        <w:t>Планирани о</w:t>
      </w:r>
      <w:r w:rsidR="00FD58A0" w:rsidRPr="000D2471">
        <w:t xml:space="preserve">бјекти могу </w:t>
      </w:r>
      <w:r w:rsidR="00FD58A0" w:rsidRPr="00FD58A0">
        <w:t>бити</w:t>
      </w:r>
      <w:r w:rsidR="00FD58A0" w:rsidRPr="000D2471">
        <w:t xml:space="preserve"> постављени на грађевинској парцели:</w:t>
      </w:r>
    </w:p>
    <w:p w:rsidR="00FD58A0" w:rsidRPr="00FD58A0" w:rsidRDefault="00FD58A0" w:rsidP="00D319E7">
      <w:pPr>
        <w:pStyle w:val="Tacka2"/>
      </w:pPr>
      <w:r w:rsidRPr="00FD58A0">
        <w:t>у непрекинутом низу (објекат на парцели додирује обе бочне границе грађевинске парцеле),</w:t>
      </w:r>
    </w:p>
    <w:p w:rsidR="00FD58A0" w:rsidRPr="00FD58A0" w:rsidRDefault="00FD58A0" w:rsidP="00D319E7">
      <w:pPr>
        <w:pStyle w:val="Tacka2"/>
      </w:pPr>
      <w:r w:rsidRPr="00FD58A0">
        <w:t>у прекинутом низу или једнострано узидани “двојни” (објекат на парцели додирује само једну бочну линију грађевинске парцеле,</w:t>
      </w:r>
    </w:p>
    <w:p w:rsidR="00FD58A0" w:rsidRPr="00FD58A0" w:rsidRDefault="00FD58A0" w:rsidP="00D319E7">
      <w:pPr>
        <w:pStyle w:val="Tacka2"/>
      </w:pPr>
      <w:r w:rsidRPr="00FD58A0">
        <w:t>као слободностојећи ( објекат не додирује ни једну границу грађевинске парцеле),</w:t>
      </w:r>
    </w:p>
    <w:p w:rsidR="00FD58A0" w:rsidRPr="003F509E" w:rsidRDefault="00FD58A0" w:rsidP="00D319E7">
      <w:pPr>
        <w:pStyle w:val="Tacka2"/>
      </w:pPr>
      <w:r w:rsidRPr="003F509E">
        <w:t>као полуатријумски (објекат додирује три границе грађевинске парцеле).</w:t>
      </w:r>
    </w:p>
    <w:p w:rsidR="00F8509C" w:rsidRPr="00FD58A0" w:rsidRDefault="00FD58A0" w:rsidP="00FD58A0">
      <w:pPr>
        <w:pStyle w:val="Osnovni"/>
      </w:pPr>
      <w:r w:rsidRPr="00FD58A0">
        <w:t>Вишеспратни објекат не сме својим положајем утицати на смањење директног осунчања другог објекта, више од половине трајања његовог директног осунчања</w:t>
      </w:r>
    </w:p>
    <w:p w:rsidR="00FD58A0" w:rsidRPr="0069480F" w:rsidRDefault="00FD58A0" w:rsidP="00197552">
      <w:pPr>
        <w:pStyle w:val="Heading4"/>
      </w:pPr>
      <w:r w:rsidRPr="0069480F">
        <w:t>Висина објеката</w:t>
      </w:r>
    </w:p>
    <w:p w:rsidR="00FD58A0" w:rsidRPr="0069480F" w:rsidRDefault="00FD58A0" w:rsidP="00FD58A0">
      <w:pPr>
        <w:pStyle w:val="Osnovni"/>
      </w:pPr>
      <w:r w:rsidRPr="0069480F">
        <w:t xml:space="preserve">Висина објекта је растојање од нулте </w:t>
      </w:r>
      <w:r w:rsidRPr="00FD58A0">
        <w:t>коте</w:t>
      </w:r>
      <w:r w:rsidRPr="0069480F">
        <w:t xml:space="preserve"> објекта до коте слемена (за објекте са косим кровом), односно до коте венца (за објекте са равним кровом).</w:t>
      </w:r>
    </w:p>
    <w:p w:rsidR="00FD58A0" w:rsidRPr="0069480F" w:rsidRDefault="00FD58A0" w:rsidP="00FD58A0">
      <w:pPr>
        <w:pStyle w:val="Osnovni"/>
      </w:pPr>
      <w:r w:rsidRPr="0069480F">
        <w:t xml:space="preserve">Нулта (апсолутна) кота је тачка </w:t>
      </w:r>
      <w:r w:rsidRPr="00FD58A0">
        <w:t>пресека</w:t>
      </w:r>
      <w:r w:rsidRPr="0069480F">
        <w:t xml:space="preserve"> линије терена и вертикалне осе објекта.</w:t>
      </w:r>
    </w:p>
    <w:p w:rsidR="00FD58A0" w:rsidRPr="0069480F" w:rsidRDefault="00FD58A0" w:rsidP="00FD58A0">
      <w:pPr>
        <w:pStyle w:val="Osnovni"/>
      </w:pPr>
      <w:r w:rsidRPr="0069480F">
        <w:t xml:space="preserve">Објекти могу имати подрумске или </w:t>
      </w:r>
      <w:r w:rsidRPr="00FD58A0">
        <w:t>сутеренске</w:t>
      </w:r>
      <w:r w:rsidRPr="0069480F">
        <w:t xml:space="preserve"> просторије ако не постоје сметње гео</w:t>
      </w:r>
      <w:r w:rsidRPr="0069480F">
        <w:softHyphen/>
        <w:t>те</w:t>
      </w:r>
      <w:r w:rsidRPr="0069480F">
        <w:softHyphen/>
        <w:t>хничке и хидротехничке природе, тј. дубину и начин фундирања обавезно ускладити са карактером тла.</w:t>
      </w:r>
    </w:p>
    <w:p w:rsidR="00FD58A0" w:rsidRPr="00FD58A0" w:rsidRDefault="00FD58A0" w:rsidP="00FD58A0">
      <w:pPr>
        <w:pStyle w:val="Osnovni"/>
      </w:pPr>
      <w:r w:rsidRPr="0069480F">
        <w:t>Релативна висина објекта је она која се одређује према другим објектима или ширини регулације. Релативна висина је:</w:t>
      </w:r>
    </w:p>
    <w:p w:rsidR="00FD58A0" w:rsidRPr="00FD58A0" w:rsidRDefault="00FD58A0" w:rsidP="00D319E7">
      <w:pPr>
        <w:pStyle w:val="Tacka2"/>
      </w:pPr>
      <w:r w:rsidRPr="00FD58A0">
        <w:t>на релативно равном терену – растојање од нулте коте до коте слемена (за објекте са косим кровом), односно венца (за објекте са равним кровом),</w:t>
      </w:r>
    </w:p>
    <w:p w:rsidR="00FD58A0" w:rsidRPr="00FD58A0" w:rsidRDefault="00FD58A0" w:rsidP="00D319E7">
      <w:pPr>
        <w:pStyle w:val="Tacka2"/>
      </w:pPr>
      <w:r w:rsidRPr="00FD58A0">
        <w:t>на терену у паду са нагибом према улици (навише), кад је растојање од нулте коте до коте нивелете јавног или приступног пу</w:t>
      </w:r>
      <w:r w:rsidR="003F509E">
        <w:t>та мање или једнако 2,0м - раст</w:t>
      </w:r>
      <w:r w:rsidRPr="00FD58A0">
        <w:t>ојање од нулте коте до коте слемена, односно венца,</w:t>
      </w:r>
    </w:p>
    <w:p w:rsidR="00FD58A0" w:rsidRPr="00FD58A0" w:rsidRDefault="00FD58A0" w:rsidP="00D319E7">
      <w:pPr>
        <w:pStyle w:val="Tacka2"/>
      </w:pPr>
      <w:r w:rsidRPr="00FD58A0">
        <w:t>на терену у паду са нагибом према улици (навише), кад је растојање од нулте коте до коте нивелете јавног или приступног пута веће од 2,0м - растројање од коте нивелете јавног пута до коте слемена (венца) умањено за разлику висине преко 2,0м,</w:t>
      </w:r>
    </w:p>
    <w:p w:rsidR="00FD58A0" w:rsidRPr="00FD58A0" w:rsidRDefault="00FD58A0" w:rsidP="00D319E7">
      <w:pPr>
        <w:pStyle w:val="Tacka2"/>
      </w:pPr>
      <w:r w:rsidRPr="00FD58A0">
        <w:t>на терену у паду са нагибом од улице (наниже), кад је нулта кота објекта нижа од коте јавног или приступног пута - растојање од коте нивелете пута до коте слемена (венца),</w:t>
      </w:r>
    </w:p>
    <w:p w:rsidR="00FD58A0" w:rsidRDefault="00FD58A0" w:rsidP="00D319E7">
      <w:pPr>
        <w:pStyle w:val="Tacka2"/>
      </w:pPr>
      <w:r w:rsidRPr="00FD58A0">
        <w:t xml:space="preserve">на стрмом терену са нагибом који прати нагиб саобраћајнице висина објекта се утврђује применом </w:t>
      </w:r>
      <w:r w:rsidR="00C8620F">
        <w:t>одговарајућих предходних тачака,</w:t>
      </w:r>
    </w:p>
    <w:p w:rsidR="00C8620F" w:rsidRPr="00476D6C" w:rsidRDefault="00C8620F" w:rsidP="00D319E7">
      <w:pPr>
        <w:pStyle w:val="Tacka2"/>
      </w:pPr>
      <w:r w:rsidRPr="00476D6C">
        <w:t xml:space="preserve">кровни венци представљају основне елементе који дефинишу висинску регулацију објекта. У </w:t>
      </w:r>
      <w:r w:rsidRPr="00C8620F">
        <w:t>формирању</w:t>
      </w:r>
      <w:r w:rsidRPr="00476D6C">
        <w:t xml:space="preserve"> низа обавезно водити рачуна о суседима и усаглашавању ових елемената на суседним об</w:t>
      </w:r>
      <w:r>
        <w:t>јектима уз минимална одступања,</w:t>
      </w:r>
    </w:p>
    <w:p w:rsidR="00C8620F" w:rsidRDefault="00C8620F" w:rsidP="00D319E7">
      <w:pPr>
        <w:pStyle w:val="Tacka2"/>
      </w:pPr>
      <w:r w:rsidRPr="00476D6C">
        <w:t>висина венца новог објекта са венцем усклађује се по правилу са венцем суседног објекта</w:t>
      </w:r>
      <w:r>
        <w:t>,</w:t>
      </w:r>
    </w:p>
    <w:p w:rsidR="00C8620F" w:rsidRPr="00197552" w:rsidRDefault="00C8620F" w:rsidP="00D319E7">
      <w:pPr>
        <w:pStyle w:val="Tacka2"/>
      </w:pPr>
      <w:r w:rsidRPr="00197552">
        <w:t xml:space="preserve">висина надзидка стамбене поткровне етаже износи највише 1,6м, рачунајући од коте готовог пода поткровне етаже до тачке прелома завршне кровне косине, а одређује </w:t>
      </w:r>
      <w:r w:rsidRPr="00197552">
        <w:lastRenderedPageBreak/>
        <w:t>се на месту грађевинске линије основног габарита објекта и као таква мора се појавити на најмање 50% дужине сваке фасаде објекта,</w:t>
      </w:r>
    </w:p>
    <w:p w:rsidR="00C8620F" w:rsidRPr="00197552" w:rsidRDefault="00C8620F" w:rsidP="00D319E7">
      <w:pPr>
        <w:pStyle w:val="Tacka2"/>
      </w:pPr>
      <w:r w:rsidRPr="00197552">
        <w:t>висина новог објекта не сме бити већа од 1,5 ширине регулације улице, односно растојања до грађевинске линије наспрамног објекта, осим у већ изграђеним насе</w:t>
      </w:r>
      <w:r w:rsidRPr="00197552">
        <w:softHyphen/>
        <w:t>љима (дефинисана регулација).</w:t>
      </w:r>
    </w:p>
    <w:p w:rsidR="00C8620F" w:rsidRPr="0069480F" w:rsidRDefault="00C8620F" w:rsidP="00197552">
      <w:pPr>
        <w:pStyle w:val="Heading4"/>
      </w:pPr>
      <w:r>
        <w:t>Кота приземља</w:t>
      </w:r>
      <w:r w:rsidRPr="0069480F">
        <w:t xml:space="preserve"> објеката</w:t>
      </w:r>
    </w:p>
    <w:p w:rsidR="00FD58A0" w:rsidRPr="0069480F" w:rsidRDefault="00FD58A0" w:rsidP="00FD58A0">
      <w:pPr>
        <w:pStyle w:val="Osnovni"/>
      </w:pPr>
      <w:r w:rsidRPr="0069480F">
        <w:t>Кота приземља објеката одређује се у односу на коту нивелете јавног или приступног пута, односно према нултој коти објекта и то:</w:t>
      </w:r>
    </w:p>
    <w:p w:rsidR="00FD58A0" w:rsidRPr="00FD58A0" w:rsidRDefault="00FD58A0" w:rsidP="00D319E7">
      <w:pPr>
        <w:pStyle w:val="Tacka2"/>
      </w:pPr>
      <w:r w:rsidRPr="00FD58A0">
        <w:t>кота приземља нових објеката на равном терену не може бити нижа од коте нивелете јавног или приступног пута,</w:t>
      </w:r>
    </w:p>
    <w:p w:rsidR="00FD58A0" w:rsidRPr="00FD58A0" w:rsidRDefault="00FD58A0" w:rsidP="00D319E7">
      <w:pPr>
        <w:pStyle w:val="Tacka2"/>
      </w:pPr>
      <w:r w:rsidRPr="00FD58A0">
        <w:t>кота приземља може бити највише 1,2м виша од нулте коте,</w:t>
      </w:r>
    </w:p>
    <w:p w:rsidR="00FD58A0" w:rsidRPr="00B90B17" w:rsidRDefault="00FD58A0" w:rsidP="00D319E7">
      <w:pPr>
        <w:pStyle w:val="Tacka2"/>
      </w:pPr>
      <w:r w:rsidRPr="00B90B17">
        <w:t>за објекте на терену у паду са нагибом од улице (наниже), када је нулта кота нижа од коте нивелете јавног пута, кота приземља може бити највише 1,2м нижа од коте нивелете јавног пута,</w:t>
      </w:r>
    </w:p>
    <w:p w:rsidR="00FD58A0" w:rsidRPr="00B90B17" w:rsidRDefault="00FD58A0" w:rsidP="00D319E7">
      <w:pPr>
        <w:pStyle w:val="Tacka2"/>
      </w:pPr>
      <w:r w:rsidRPr="00B90B17">
        <w:t>за објекте на терену у паду са нагибом који прати нагиб саобраћајнице кота приземља објекта одређује се применом одговарајућих тачака овог поглавља.</w:t>
      </w:r>
    </w:p>
    <w:p w:rsidR="00C8620F" w:rsidRPr="00B90B17" w:rsidRDefault="00C8620F" w:rsidP="00D319E7">
      <w:pPr>
        <w:pStyle w:val="Tacka2"/>
      </w:pPr>
      <w:r w:rsidRPr="00B90B17">
        <w:t>за објекте који у приземљу имају нестамбену намену кота приземља може бити максимално 0,2м виша од коте тротоара (денивелација до 1,2м савладава се унутар објекта).</w:t>
      </w:r>
    </w:p>
    <w:p w:rsidR="00FD58A0" w:rsidRPr="00B90B17" w:rsidRDefault="00FD58A0" w:rsidP="00FD58A0">
      <w:pPr>
        <w:pStyle w:val="Osnovni"/>
      </w:pPr>
      <w:r w:rsidRPr="00B90B17">
        <w:t>Максимална висина рекламних стубова је 30м.</w:t>
      </w:r>
    </w:p>
    <w:p w:rsidR="00462795" w:rsidRPr="00462795" w:rsidRDefault="00FD58A0" w:rsidP="007943B3">
      <w:pPr>
        <w:pStyle w:val="Osnovni"/>
        <w:rPr>
          <w:lang w:val="sr-Cyrl-RS"/>
        </w:rPr>
      </w:pPr>
      <w:r w:rsidRPr="00B90B17">
        <w:t>За објекте више од 30м неопходно је прибавити мишљење и сагласност институција надлежних за безбедност ваздушног саобраћаја.</w:t>
      </w:r>
    </w:p>
    <w:p w:rsidR="0057766A" w:rsidRPr="00B90B17" w:rsidRDefault="0057766A" w:rsidP="00197552">
      <w:pPr>
        <w:pStyle w:val="Heading4"/>
      </w:pPr>
      <w:r w:rsidRPr="00B90B17">
        <w:t>Међусобна удаљеност објеката</w:t>
      </w:r>
    </w:p>
    <w:p w:rsidR="00175B5E" w:rsidRPr="00B90B17" w:rsidRDefault="00175B5E" w:rsidP="008440E8">
      <w:pPr>
        <w:pStyle w:val="Osnovni"/>
        <w:spacing w:before="240"/>
        <w:rPr>
          <w:i/>
        </w:rPr>
      </w:pPr>
      <w:r w:rsidRPr="00B90B17">
        <w:rPr>
          <w:i/>
        </w:rPr>
        <w:t>Међусобна удаљеност породичних стамбених објеката</w:t>
      </w:r>
      <w:r w:rsidR="00F52414" w:rsidRPr="00B90B17">
        <w:rPr>
          <w:i/>
        </w:rPr>
        <w:t xml:space="preserve"> - типови ПС-01, ПС-02</w:t>
      </w:r>
      <w:r w:rsidR="00D319E7" w:rsidRPr="00B90B17">
        <w:rPr>
          <w:i/>
        </w:rPr>
        <w:t>, ПС-03</w:t>
      </w:r>
    </w:p>
    <w:p w:rsidR="00175B5E" w:rsidRPr="007943B3" w:rsidRDefault="00175B5E" w:rsidP="00B1653B">
      <w:pPr>
        <w:pStyle w:val="Osnovni"/>
        <w:rPr>
          <w:lang w:val="sr-Cyrl-RS"/>
        </w:rPr>
      </w:pPr>
      <w:r w:rsidRPr="00741FEC">
        <w:t xml:space="preserve">Међусобна удаљеност </w:t>
      </w:r>
      <w:r w:rsidR="007943B3">
        <w:rPr>
          <w:lang w:val="sr-Cyrl-RS"/>
        </w:rPr>
        <w:t>између објеката на суседним парцелама</w:t>
      </w:r>
      <w:r w:rsidRPr="00741FEC">
        <w:t xml:space="preserve"> је минимум 4м</w:t>
      </w:r>
      <w:r w:rsidR="007943B3">
        <w:rPr>
          <w:lang w:val="sr-Cyrl-RS"/>
        </w:rPr>
        <w:t>.</w:t>
      </w:r>
    </w:p>
    <w:p w:rsidR="00175B5E" w:rsidRPr="00B90B17" w:rsidRDefault="00175B5E" w:rsidP="00B1653B">
      <w:pPr>
        <w:pStyle w:val="Osnovni"/>
      </w:pPr>
      <w:r w:rsidRPr="00B90B17">
        <w:t>Најмање дозвољено растојање новог објекта</w:t>
      </w:r>
      <w:r w:rsidR="00513C82" w:rsidRPr="00B90B17">
        <w:t xml:space="preserve"> </w:t>
      </w:r>
      <w:r w:rsidRPr="00B90B17">
        <w:t>и линије суседне грађевинске парцеле је за:</w:t>
      </w:r>
    </w:p>
    <w:p w:rsidR="00175B5E" w:rsidRPr="00B90B17" w:rsidRDefault="00175B5E" w:rsidP="00D319E7">
      <w:pPr>
        <w:pStyle w:val="Tacka2"/>
      </w:pPr>
      <w:r w:rsidRPr="00B90B17">
        <w:t>слободностојеће објекте на делу бочног дворишта северне оријентације је 1,5м (дозвољени су само отвори помоћних просторија и степеништа, мин. парапета 1,6м)</w:t>
      </w:r>
    </w:p>
    <w:p w:rsidR="00175B5E" w:rsidRPr="00B90B17" w:rsidRDefault="00175B5E" w:rsidP="00D319E7">
      <w:pPr>
        <w:pStyle w:val="Tacka2"/>
      </w:pPr>
      <w:r w:rsidRPr="00B90B17">
        <w:t>слободностојеће објекте на делу бочног дворишта јужне оријентације је 2,5м</w:t>
      </w:r>
    </w:p>
    <w:p w:rsidR="00B1653B" w:rsidRPr="00B90B17" w:rsidRDefault="00B1653B" w:rsidP="00D319E7">
      <w:pPr>
        <w:pStyle w:val="Tacka2"/>
      </w:pPr>
      <w:r w:rsidRPr="00B90B17">
        <w:t>за двојне објекте на делу бочног дворишта 4,0м</w:t>
      </w:r>
    </w:p>
    <w:p w:rsidR="00175B5E" w:rsidRPr="00B90B17" w:rsidRDefault="00175B5E" w:rsidP="00D319E7">
      <w:pPr>
        <w:pStyle w:val="Osnovni"/>
      </w:pPr>
      <w:r w:rsidRPr="00B90B17">
        <w:t>Изграђени</w:t>
      </w:r>
      <w:r w:rsidR="00513C82" w:rsidRPr="00B90B17">
        <w:t xml:space="preserve"> </w:t>
      </w:r>
      <w:r w:rsidRPr="00B90B17">
        <w:t>објекти чије</w:t>
      </w:r>
      <w:r w:rsidR="00513C82" w:rsidRPr="00B90B17">
        <w:t xml:space="preserve"> </w:t>
      </w:r>
      <w:r w:rsidRPr="00B90B17">
        <w:t>растојање од другог објекта високоградње износи мање од 3м у случају реконструкције и доградње, не могу имати на суседним странама отворе стамбених просторија.</w:t>
      </w:r>
    </w:p>
    <w:p w:rsidR="00175B5E" w:rsidRPr="00B90B17" w:rsidRDefault="00175B5E" w:rsidP="00D319E7">
      <w:pPr>
        <w:pStyle w:val="Osnovni"/>
      </w:pPr>
      <w:r w:rsidRPr="00B90B17">
        <w:t>За зоне изграђених објеката чије је растојање од границе грађевинске парцеле различито од утврђених вредности, нови објекти се могу постављати и на растојањима која су ранијим правилима утврђена и то:</w:t>
      </w:r>
    </w:p>
    <w:p w:rsidR="00175B5E" w:rsidRPr="00B90B17" w:rsidRDefault="00175B5E" w:rsidP="00D319E7">
      <w:pPr>
        <w:pStyle w:val="Tacka2"/>
      </w:pPr>
      <w:r w:rsidRPr="00B90B17">
        <w:t>слободностојеће објекте на делу бочног дворишта северне оријентације је 1м (дозвољени су само отвори помоћних просторија и степеништа, мин. парапета 1,6м)</w:t>
      </w:r>
    </w:p>
    <w:p w:rsidR="00175B5E" w:rsidRPr="00B90B17" w:rsidRDefault="00175B5E" w:rsidP="00D319E7">
      <w:pPr>
        <w:pStyle w:val="Tacka2"/>
      </w:pPr>
      <w:r w:rsidRPr="00B90B17">
        <w:t>слободностојеће објекте на делу бочног дворишта јужне оријентације је 3м</w:t>
      </w:r>
    </w:p>
    <w:p w:rsidR="00175B5E" w:rsidRPr="00B90B17" w:rsidRDefault="00175B5E" w:rsidP="00D319E7">
      <w:pPr>
        <w:pStyle w:val="Osnovni"/>
      </w:pPr>
      <w:r w:rsidRPr="00B90B17">
        <w:t xml:space="preserve">Изграђени објекти чије је растојање од линије суседне грађевинске парцеле мање у случају реконструкције и доградње, не могу имати на суседним странама отворе стамбених просторија. </w:t>
      </w:r>
    </w:p>
    <w:p w:rsidR="00175B5E" w:rsidRPr="00B90B17" w:rsidRDefault="00175B5E" w:rsidP="00D319E7">
      <w:pPr>
        <w:pStyle w:val="Osnovni"/>
      </w:pPr>
      <w:r w:rsidRPr="00B90B17">
        <w:lastRenderedPageBreak/>
        <w:t>Изграђени објекти на међи са суседном парцелом у случају реконструкције и доградње не могу имати отворе на тим фасадама.</w:t>
      </w:r>
    </w:p>
    <w:p w:rsidR="00175B5E" w:rsidRPr="00B90B17" w:rsidRDefault="00D319E7" w:rsidP="008440E8">
      <w:pPr>
        <w:pStyle w:val="Osnovni"/>
        <w:spacing w:before="240"/>
        <w:rPr>
          <w:i/>
          <w:lang w:val="sr-Cyrl-RS"/>
        </w:rPr>
      </w:pPr>
      <w:r w:rsidRPr="00B90B17">
        <w:rPr>
          <w:i/>
        </w:rPr>
        <w:t>Међусобна удаљеност обј</w:t>
      </w:r>
      <w:r w:rsidR="008440E8" w:rsidRPr="00B90B17">
        <w:rPr>
          <w:i/>
        </w:rPr>
        <w:t>еката комерцијалних делатности</w:t>
      </w:r>
      <w:r w:rsidRPr="00B90B17">
        <w:rPr>
          <w:i/>
        </w:rPr>
        <w:t xml:space="preserve"> т</w:t>
      </w:r>
      <w:r w:rsidR="00175B5E" w:rsidRPr="00B90B17">
        <w:rPr>
          <w:i/>
        </w:rPr>
        <w:t>ип КД-01</w:t>
      </w:r>
      <w:r w:rsidR="008440E8" w:rsidRPr="00B90B17">
        <w:rPr>
          <w:i/>
          <w:lang w:val="sr-Cyrl-RS"/>
        </w:rPr>
        <w:t xml:space="preserve"> и привредних делатности тип ПД-01 и ПД-02</w:t>
      </w:r>
    </w:p>
    <w:p w:rsidR="00B90B17" w:rsidRDefault="00B90B17" w:rsidP="00B90B17">
      <w:pPr>
        <w:pStyle w:val="Osnovni"/>
      </w:pPr>
      <w:r w:rsidRPr="00613419">
        <w:t xml:space="preserve">Минимално растојање </w:t>
      </w:r>
      <w:r>
        <w:t xml:space="preserve">између објеката на суседним парцелама </w:t>
      </w:r>
      <w:r w:rsidRPr="00613419">
        <w:t>је ½ висине вишег објекта, не мање од 5м.</w:t>
      </w:r>
    </w:p>
    <w:p w:rsidR="00B90B17" w:rsidRPr="00613419" w:rsidRDefault="00B90B17" w:rsidP="00B90B17">
      <w:pPr>
        <w:pStyle w:val="Osnovni"/>
      </w:pPr>
      <w:r w:rsidRPr="00613419">
        <w:t xml:space="preserve">Минимално растојање </w:t>
      </w:r>
      <w:r>
        <w:t>објек</w:t>
      </w:r>
      <w:r>
        <w:rPr>
          <w:lang w:val="sr-Cyrl-RS"/>
        </w:rPr>
        <w:t>а</w:t>
      </w:r>
      <w:r>
        <w:t xml:space="preserve">та </w:t>
      </w:r>
      <w:r w:rsidRPr="00613419">
        <w:t xml:space="preserve">од бочних и задње границе парцеле је </w:t>
      </w:r>
      <w:r>
        <w:t>2.</w:t>
      </w:r>
      <w:r w:rsidRPr="00613419">
        <w:t>5м.</w:t>
      </w:r>
    </w:p>
    <w:p w:rsidR="00AA0DE5" w:rsidRPr="006F2619" w:rsidRDefault="00AA0DE5" w:rsidP="00B90B17">
      <w:pPr>
        <w:pStyle w:val="Heading4"/>
      </w:pPr>
      <w:r w:rsidRPr="006F2619">
        <w:t xml:space="preserve">Услови за </w:t>
      </w:r>
      <w:r w:rsidR="00E020DA" w:rsidRPr="006F2619">
        <w:t xml:space="preserve">реконструкцију и </w:t>
      </w:r>
      <w:r w:rsidR="00E020DA" w:rsidRPr="0060721B">
        <w:t>доградњу</w:t>
      </w:r>
      <w:r w:rsidR="00E020DA" w:rsidRPr="006F2619">
        <w:t xml:space="preserve"> </w:t>
      </w:r>
      <w:r w:rsidRPr="006F2619">
        <w:t>постојећ</w:t>
      </w:r>
      <w:r w:rsidR="00E020DA" w:rsidRPr="006F2619">
        <w:t>их</w:t>
      </w:r>
      <w:r w:rsidRPr="006F2619">
        <w:t xml:space="preserve"> објек</w:t>
      </w:r>
      <w:r w:rsidR="00E020DA" w:rsidRPr="006F2619">
        <w:t>а</w:t>
      </w:r>
      <w:r w:rsidRPr="006F2619">
        <w:t>т</w:t>
      </w:r>
      <w:r w:rsidR="00E020DA" w:rsidRPr="006F2619">
        <w:t>а</w:t>
      </w:r>
    </w:p>
    <w:p w:rsidR="00AA0DE5" w:rsidRDefault="00AA0DE5" w:rsidP="006F2619">
      <w:pPr>
        <w:pStyle w:val="Osnovni"/>
      </w:pPr>
      <w:r w:rsidRPr="000D2471">
        <w:t xml:space="preserve">Постојећи објекти, чији су параметри (индекс заузетости, индекс изграђености, спратност) већи од параметара датих овим планом, </w:t>
      </w:r>
      <w:r w:rsidRPr="006F2619">
        <w:t>задржавају</w:t>
      </w:r>
      <w:r w:rsidRPr="000D2471">
        <w:t xml:space="preserve"> постојеће параметре без могућности увећавања</w:t>
      </w:r>
      <w:r w:rsidR="000B7E87" w:rsidRPr="000D2471">
        <w:t>.</w:t>
      </w:r>
    </w:p>
    <w:p w:rsidR="00040360" w:rsidRPr="00661E92" w:rsidRDefault="00040360" w:rsidP="00661E92">
      <w:pPr>
        <w:pStyle w:val="Osnovni"/>
      </w:pPr>
      <w:r w:rsidRPr="00661E92">
        <w:t>Могуће је искључиво код породичних објеката, претварање таванског простора у  просто</w:t>
      </w:r>
      <w:r w:rsidR="000344DF">
        <w:t xml:space="preserve">р чија намена  одговара намени </w:t>
      </w:r>
      <w:r w:rsidRPr="00661E92">
        <w:t>последње етаже објекта, без промене хоризонталног и вертикалног габарита објекта (висина кровног венца и слемена крова), промене кровних равни и са могућношћу осветљавања простора кровним баџама или кровним прозорима у оквиру кровних равни.</w:t>
      </w:r>
    </w:p>
    <w:p w:rsidR="00C67D95" w:rsidRPr="004157F6" w:rsidRDefault="00C67D95" w:rsidP="00C67D95">
      <w:pPr>
        <w:pStyle w:val="Osnovni"/>
      </w:pPr>
      <w:r>
        <w:t>Д</w:t>
      </w:r>
      <w:r w:rsidRPr="004157F6">
        <w:t>о привођења простора планираној намени</w:t>
      </w:r>
      <w:r>
        <w:t>, а</w:t>
      </w:r>
      <w:r w:rsidRPr="004157F6">
        <w:t xml:space="preserve"> ради стварања услова коришћења објеката дозвољена је: адаптација, санација, реконструкција (извођење радова у постојећем хоризонталном и вертикалном габариту објекта), инвестиционо и текуће (редовно) одржавање објекта. </w:t>
      </w:r>
    </w:p>
    <w:p w:rsidR="00C67D95" w:rsidRPr="004157F6" w:rsidRDefault="00C67D95" w:rsidP="00C67D95">
      <w:pPr>
        <w:pStyle w:val="Osnovni"/>
      </w:pPr>
      <w:r w:rsidRPr="004157F6">
        <w:t>Свака интервенција зависиће од фактичког стања и биће утврђена за сваки случај посебно уз обавезно поштовање параметара утврђених планом</w:t>
      </w:r>
      <w:r>
        <w:t>.</w:t>
      </w:r>
      <w:r w:rsidRPr="004157F6">
        <w:t xml:space="preserve"> </w:t>
      </w:r>
    </w:p>
    <w:p w:rsidR="00C67D95" w:rsidRPr="004157F6" w:rsidRDefault="00C67D95" w:rsidP="00C67D95">
      <w:pPr>
        <w:pStyle w:val="Osnovni"/>
      </w:pPr>
      <w:r w:rsidRPr="004157F6">
        <w:t>Свака интервенција на постојећем објекту мора бити изведена у складу са техничким прописима и на начин који ничим не угрожава стабилност постојеће конструкције односно стабилност објекта у непосредно</w:t>
      </w:r>
      <w:r w:rsidR="00D8775E">
        <w:rPr>
          <w:lang w:val="sr-Cyrl-RS"/>
        </w:rPr>
        <w:t>ј</w:t>
      </w:r>
      <w:r w:rsidRPr="004157F6">
        <w:t xml:space="preserve"> </w:t>
      </w:r>
      <w:r w:rsidR="00D8775E">
        <w:rPr>
          <w:lang w:val="sr-Cyrl-RS"/>
        </w:rPr>
        <w:t>близини</w:t>
      </w:r>
      <w:r w:rsidRPr="004157F6">
        <w:t xml:space="preserve">. </w:t>
      </w:r>
    </w:p>
    <w:p w:rsidR="00AA0DE5" w:rsidRPr="000D2471" w:rsidRDefault="00AA0DE5" w:rsidP="006F2619">
      <w:pPr>
        <w:pStyle w:val="Osnovni"/>
      </w:pPr>
      <w:r w:rsidRPr="000D2471">
        <w:t xml:space="preserve">За изграђене објекте чија су међусобна удаљења и </w:t>
      </w:r>
      <w:r w:rsidR="00B15EBE" w:rsidRPr="000D2471">
        <w:t>удаљења</w:t>
      </w:r>
      <w:r w:rsidRPr="000D2471">
        <w:t xml:space="preserve"> од граница парцела мања од вредности утврђених </w:t>
      </w:r>
      <w:r w:rsidR="00B15EBE" w:rsidRPr="000D2471">
        <w:t>овим планом</w:t>
      </w:r>
      <w:r w:rsidRPr="000D2471">
        <w:t xml:space="preserve">, у случају реконструкције, на суседним странама није дозвољено постављање </w:t>
      </w:r>
      <w:r w:rsidR="00C65271" w:rsidRPr="000D2471">
        <w:t xml:space="preserve">нових </w:t>
      </w:r>
      <w:r w:rsidRPr="000D2471">
        <w:t>отвора</w:t>
      </w:r>
      <w:r w:rsidR="00C65271" w:rsidRPr="000D2471">
        <w:t>.</w:t>
      </w:r>
    </w:p>
    <w:p w:rsidR="000A180B" w:rsidRPr="000D2471" w:rsidRDefault="000A180B" w:rsidP="00F979BB">
      <w:pPr>
        <w:pStyle w:val="Heading4"/>
      </w:pPr>
      <w:r w:rsidRPr="000D2471">
        <w:t>Грађевински елементи објекта</w:t>
      </w:r>
    </w:p>
    <w:p w:rsidR="008225A6" w:rsidRPr="000D2471" w:rsidRDefault="008225A6" w:rsidP="008225A6">
      <w:pPr>
        <w:pStyle w:val="Osnovni"/>
      </w:pPr>
      <w:r w:rsidRPr="000D2471">
        <w:t>Хоризонтална пројекција испада</w:t>
      </w:r>
      <w:r>
        <w:rPr>
          <w:lang w:val="sr-Cyrl-RS"/>
        </w:rPr>
        <w:t xml:space="preserve"> не може прелазити</w:t>
      </w:r>
      <w:r w:rsidRPr="000D2471">
        <w:t xml:space="preserve"> регулациону линију.</w:t>
      </w:r>
    </w:p>
    <w:p w:rsidR="000A180B" w:rsidRPr="000D2471" w:rsidRDefault="000A180B" w:rsidP="0060721B">
      <w:pPr>
        <w:pStyle w:val="Osnovni"/>
      </w:pPr>
      <w:r w:rsidRPr="000D2471">
        <w:t xml:space="preserve">Грађевински елементи </w:t>
      </w:r>
      <w:r w:rsidRPr="0060721B">
        <w:t>објекта</w:t>
      </w:r>
      <w:r w:rsidRPr="000D2471">
        <w:t xml:space="preserve"> на нивоу приземља могу прећи грађевинску (рачунајући од основног габарита објекта до хоризонталне пројекције ис</w:t>
      </w:r>
      <w:r w:rsidRPr="000D2471">
        <w:softHyphen/>
        <w:t>па</w:t>
      </w:r>
      <w:r w:rsidRPr="000D2471">
        <w:softHyphen/>
        <w:t>да), и то:</w:t>
      </w:r>
    </w:p>
    <w:p w:rsidR="000A180B" w:rsidRPr="000D2471" w:rsidRDefault="007A37EF" w:rsidP="0060721B">
      <w:pPr>
        <w:pStyle w:val="Tacka2"/>
      </w:pPr>
      <w:r w:rsidRPr="000D2471">
        <w:t>излози локала - 0,3</w:t>
      </w:r>
      <w:r w:rsidR="000A180B" w:rsidRPr="000D2471">
        <w:t>м, по целој висини, када најмања ширина тротоара износи 3,0м (испод те ширине тротоара није дозвољена изградња испада излога локала у приземљу),</w:t>
      </w:r>
    </w:p>
    <w:p w:rsidR="000A180B" w:rsidRPr="000D2471" w:rsidRDefault="000A180B" w:rsidP="0060721B">
      <w:pPr>
        <w:pStyle w:val="Tacka2"/>
      </w:pPr>
      <w:r w:rsidRPr="000D2471">
        <w:t>транспарентне браварске конзолне надстрешнице у зони приземне етаже – макси</w:t>
      </w:r>
      <w:r w:rsidRPr="000D2471">
        <w:softHyphen/>
        <w:t>ма</w:t>
      </w:r>
      <w:r w:rsidRPr="000D2471">
        <w:softHyphen/>
        <w:t>лно 2,0м по целој ширини објекта са висином изнад 3,0м, односно 1,0м од спо</w:t>
      </w:r>
      <w:r w:rsidRPr="000D2471">
        <w:softHyphen/>
        <w:t>љне ивице тротоара,</w:t>
      </w:r>
    </w:p>
    <w:p w:rsidR="000A180B" w:rsidRPr="000D2471" w:rsidRDefault="000A180B" w:rsidP="0060721B">
      <w:pPr>
        <w:pStyle w:val="Tacka2"/>
      </w:pPr>
      <w:r w:rsidRPr="000D2471">
        <w:t>платнене надстрешнице са масивном браварском конструкцијом – 1,0м од спољне ивице тротоара на висини изнад 3,0м, а у пешачким зонама према конкретним условима локације,</w:t>
      </w:r>
    </w:p>
    <w:p w:rsidR="000A180B" w:rsidRPr="000D2471" w:rsidRDefault="000A180B" w:rsidP="0060721B">
      <w:pPr>
        <w:pStyle w:val="Tacka2"/>
      </w:pPr>
      <w:r w:rsidRPr="000D2471">
        <w:t>конзолне рекламе - 1,2м на висини изнад 3,0м, односно 1,0м од спољне ивице тротоара.</w:t>
      </w:r>
    </w:p>
    <w:p w:rsidR="000A180B" w:rsidRPr="000D2471" w:rsidRDefault="000A180B" w:rsidP="0060721B">
      <w:pPr>
        <w:pStyle w:val="Osnovni"/>
      </w:pPr>
      <w:r w:rsidRPr="000D2471">
        <w:lastRenderedPageBreak/>
        <w:t>Грађевински елементи (еркери, доксати, балкони, улазне надстрешнице са и без стубова) на нивоу првог спрата могу да пређу грађевинску</w:t>
      </w:r>
      <w:r w:rsidR="008225A6">
        <w:rPr>
          <w:lang w:val="sr-Cyrl-RS"/>
        </w:rPr>
        <w:t xml:space="preserve"> линију</w:t>
      </w:r>
      <w:r w:rsidRPr="000D2471">
        <w:t>, (рачунајући од основног габарита објекта до хоризонталне пројекције испада</w:t>
      </w:r>
      <w:r w:rsidR="008225A6">
        <w:rPr>
          <w:lang w:val="sr-Cyrl-RS"/>
        </w:rPr>
        <w:t>)</w:t>
      </w:r>
      <w:r w:rsidRPr="000D2471">
        <w:t xml:space="preserve"> на следећи начин:</w:t>
      </w:r>
    </w:p>
    <w:p w:rsidR="000A180B" w:rsidRPr="000D2471" w:rsidRDefault="000A180B" w:rsidP="0060721B">
      <w:pPr>
        <w:pStyle w:val="Tacka2"/>
      </w:pPr>
      <w:r w:rsidRPr="000D2471">
        <w:t>на делу објек</w:t>
      </w:r>
      <w:r w:rsidR="00DE51B7" w:rsidRPr="000D2471">
        <w:t>та према предњем дворишту – 1,2</w:t>
      </w:r>
      <w:r w:rsidRPr="000D2471">
        <w:t>м, али укупна површина грађе</w:t>
      </w:r>
      <w:r w:rsidRPr="000D2471">
        <w:softHyphen/>
        <w:t>винских елемената не може прећи 50% уличне фасаде изнад приземља,</w:t>
      </w:r>
    </w:p>
    <w:p w:rsidR="000A180B" w:rsidRPr="000D2471" w:rsidRDefault="000A180B" w:rsidP="0060721B">
      <w:pPr>
        <w:pStyle w:val="Tacka2"/>
      </w:pPr>
      <w:r w:rsidRPr="000D2471">
        <w:t>на делу објекта према бочном дворишту претежне северне оријентације (најмањег растојања од суседне грађ</w:t>
      </w:r>
      <w:r w:rsidR="00DE51B7" w:rsidRPr="000D2471">
        <w:t>евинске парцеле од 1,5м) – 0,6</w:t>
      </w:r>
      <w:r w:rsidRPr="000D2471">
        <w:t>м, али укупна површина грађевинских елемената не може прећи 30% бочне фасаде изнад приземља,</w:t>
      </w:r>
    </w:p>
    <w:p w:rsidR="000A180B" w:rsidRPr="000D2471" w:rsidRDefault="000A180B" w:rsidP="0060721B">
      <w:pPr>
        <w:pStyle w:val="Tacka2"/>
      </w:pPr>
      <w:r w:rsidRPr="000D2471">
        <w:t>на делу објекта према бочном дворишту претежне јужне оријентације (најмањег растојања од сус</w:t>
      </w:r>
      <w:r w:rsidR="00DE51B7" w:rsidRPr="000D2471">
        <w:t>едне грађевинске парцеле од 2,5</w:t>
      </w:r>
      <w:r w:rsidRPr="000D2471">
        <w:t>м) – 0,9м, али укупна површина грађевинских елемената не може прећи 30% бочне фасаде изнад приземља,</w:t>
      </w:r>
    </w:p>
    <w:p w:rsidR="00A252E1" w:rsidRPr="00462795" w:rsidRDefault="000A180B" w:rsidP="0060721B">
      <w:pPr>
        <w:pStyle w:val="Tacka2"/>
      </w:pPr>
      <w:r w:rsidRPr="000D2471">
        <w:t>на делу према задњем дворишту (најмањег растојања од суседне грађевинске парцеле од 5м) – 1,2м, али укупна површина грађевинских елемената не може прећи 30% задње фасаде изнад приземља.</w:t>
      </w:r>
    </w:p>
    <w:p w:rsidR="000A180B" w:rsidRPr="000D2471" w:rsidRDefault="000A180B" w:rsidP="00F979BB">
      <w:pPr>
        <w:pStyle w:val="Heading4"/>
      </w:pPr>
      <w:r w:rsidRPr="000D2471">
        <w:t>Спољашње степениште</w:t>
      </w:r>
    </w:p>
    <w:p w:rsidR="000A180B" w:rsidRPr="000D2471" w:rsidRDefault="000A180B" w:rsidP="00304B5D">
      <w:pPr>
        <w:pStyle w:val="Osnovni"/>
      </w:pPr>
      <w:r w:rsidRPr="000D2471">
        <w:t xml:space="preserve">Ако </w:t>
      </w:r>
      <w:r w:rsidRPr="000D2471">
        <w:rPr>
          <w:rFonts w:eastAsia="MS Mincho"/>
        </w:rPr>
        <w:t>ј</w:t>
      </w:r>
      <w:r w:rsidRPr="000D2471">
        <w:rPr>
          <w:rFonts w:eastAsia="SimSun"/>
        </w:rPr>
        <w:t>е</w:t>
      </w:r>
      <w:r w:rsidRPr="000D2471">
        <w:t xml:space="preserve"> гра</w:t>
      </w:r>
      <w:r w:rsidRPr="000D2471">
        <w:rPr>
          <w:rFonts w:eastAsia="MS Mincho"/>
        </w:rPr>
        <w:t>ђ</w:t>
      </w:r>
      <w:r w:rsidRPr="000D2471">
        <w:rPr>
          <w:rFonts w:eastAsia="SimSun"/>
        </w:rPr>
        <w:t>евинска</w:t>
      </w:r>
      <w:r w:rsidRPr="000D2471">
        <w:t xml:space="preserve"> лини</w:t>
      </w:r>
      <w:r w:rsidRPr="000D2471">
        <w:rPr>
          <w:rFonts w:eastAsia="MS Mincho"/>
        </w:rPr>
        <w:t>ј</w:t>
      </w:r>
      <w:r w:rsidRPr="000D2471">
        <w:rPr>
          <w:rFonts w:eastAsia="SimSun"/>
        </w:rPr>
        <w:t>а</w:t>
      </w:r>
      <w:r w:rsidRPr="000D2471">
        <w:t xml:space="preserve"> </w:t>
      </w:r>
      <w:r w:rsidRPr="00304B5D">
        <w:t>увучена</w:t>
      </w:r>
      <w:r w:rsidRPr="000D2471">
        <w:t xml:space="preserve"> у односу на регулациону лини</w:t>
      </w:r>
      <w:r w:rsidRPr="000D2471">
        <w:rPr>
          <w:rFonts w:eastAsia="MS Mincho"/>
        </w:rPr>
        <w:t>ј</w:t>
      </w:r>
      <w:r w:rsidRPr="000D2471">
        <w:rPr>
          <w:rFonts w:eastAsia="SimSun"/>
        </w:rPr>
        <w:t>у</w:t>
      </w:r>
      <w:r w:rsidRPr="000D2471">
        <w:t xml:space="preserve"> мин. 3,0м и ако савладавају висину од 0,9м могу се постав</w:t>
      </w:r>
      <w:r w:rsidRPr="000D2471">
        <w:rPr>
          <w:rFonts w:eastAsia="MS Mincho"/>
        </w:rPr>
        <w:t>љ</w:t>
      </w:r>
      <w:r w:rsidRPr="000D2471">
        <w:rPr>
          <w:rFonts w:eastAsia="SimSun"/>
        </w:rPr>
        <w:t>ати</w:t>
      </w:r>
      <w:r w:rsidRPr="000D2471">
        <w:t xml:space="preserve"> на об</w:t>
      </w:r>
      <w:r w:rsidRPr="000D2471">
        <w:rPr>
          <w:rFonts w:eastAsia="MS Mincho"/>
        </w:rPr>
        <w:t>ј</w:t>
      </w:r>
      <w:r w:rsidRPr="000D2471">
        <w:rPr>
          <w:rFonts w:eastAsia="SimSun"/>
        </w:rPr>
        <w:t>екат</w:t>
      </w:r>
      <w:r w:rsidRPr="000D2471">
        <w:t xml:space="preserve"> (пред</w:t>
      </w:r>
      <w:r w:rsidRPr="000D2471">
        <w:rPr>
          <w:rFonts w:eastAsia="MS Mincho"/>
        </w:rPr>
        <w:t>њ</w:t>
      </w:r>
      <w:r w:rsidRPr="000D2471">
        <w:rPr>
          <w:rFonts w:eastAsia="SimSun"/>
        </w:rPr>
        <w:t>и</w:t>
      </w:r>
      <w:r w:rsidRPr="000D2471">
        <w:t xml:space="preserve"> део).</w:t>
      </w:r>
    </w:p>
    <w:p w:rsidR="000A180B" w:rsidRDefault="000A180B" w:rsidP="00304B5D">
      <w:pPr>
        <w:pStyle w:val="Osnovni"/>
        <w:rPr>
          <w:lang w:val="sr-Cyrl-RS"/>
        </w:rPr>
      </w:pPr>
      <w:r w:rsidRPr="000D2471">
        <w:t>Уколико степенице савладава</w:t>
      </w:r>
      <w:r w:rsidRPr="000D2471">
        <w:rPr>
          <w:rFonts w:eastAsia="MS Mincho"/>
        </w:rPr>
        <w:t>ј</w:t>
      </w:r>
      <w:r w:rsidRPr="000D2471">
        <w:rPr>
          <w:rFonts w:eastAsia="SimSun"/>
        </w:rPr>
        <w:t>у</w:t>
      </w:r>
      <w:r w:rsidRPr="000D2471">
        <w:t xml:space="preserve"> висину ве</w:t>
      </w:r>
      <w:r w:rsidRPr="000D2471">
        <w:rPr>
          <w:rFonts w:eastAsia="MS Mincho"/>
        </w:rPr>
        <w:t>ћ</w:t>
      </w:r>
      <w:r w:rsidRPr="000D2471">
        <w:rPr>
          <w:rFonts w:eastAsia="SimSun"/>
        </w:rPr>
        <w:t>у</w:t>
      </w:r>
      <w:r w:rsidRPr="000D2471">
        <w:t xml:space="preserve"> од 0,9м, онда улазе у габарит об</w:t>
      </w:r>
      <w:r w:rsidRPr="000D2471">
        <w:rPr>
          <w:rFonts w:eastAsia="MS Mincho"/>
        </w:rPr>
        <w:t>ј</w:t>
      </w:r>
      <w:r w:rsidRPr="000D2471">
        <w:rPr>
          <w:rFonts w:eastAsia="SimSun"/>
        </w:rPr>
        <w:t>екта</w:t>
      </w:r>
      <w:r w:rsidRPr="000D2471">
        <w:t>.</w:t>
      </w:r>
    </w:p>
    <w:p w:rsidR="00425B85" w:rsidRDefault="00425B85" w:rsidP="00425B85">
      <w:pPr>
        <w:pStyle w:val="Heading4"/>
        <w:rPr>
          <w:lang w:val="sr-Cyrl-RS"/>
        </w:rPr>
      </w:pPr>
      <w:r w:rsidRPr="00E76777">
        <w:t>Доградња лифтова и степеништа</w:t>
      </w:r>
    </w:p>
    <w:p w:rsidR="00425B85" w:rsidRDefault="00425B85" w:rsidP="00425B85">
      <w:pPr>
        <w:pStyle w:val="Osnovni"/>
      </w:pPr>
      <w:r>
        <w:t>Доградња вертикалних комуникација (лифтова и степеништа) допуштена је код свих типова објеката под следећим условима:</w:t>
      </w:r>
    </w:p>
    <w:p w:rsidR="00425B85" w:rsidRDefault="00425B85" w:rsidP="00425B85">
      <w:pPr>
        <w:pStyle w:val="Tacka1"/>
      </w:pPr>
      <w:r>
        <w:t>Да се изводи уз сагласност аутора објекта.</w:t>
      </w:r>
    </w:p>
    <w:p w:rsidR="00425B85" w:rsidRDefault="00425B85" w:rsidP="00425B85">
      <w:pPr>
        <w:pStyle w:val="Tacka1"/>
      </w:pPr>
      <w:r>
        <w:t>Да са постојећим објектом чини стилски и естетски усклађену целину.</w:t>
      </w:r>
    </w:p>
    <w:p w:rsidR="00425B85" w:rsidRDefault="00425B85" w:rsidP="00425B85">
      <w:pPr>
        <w:pStyle w:val="Tacka1"/>
      </w:pPr>
      <w:r>
        <w:t>Да не угрожава функцију и статичку стабилност постојећег и суседног објекта.</w:t>
      </w:r>
    </w:p>
    <w:p w:rsidR="00425B85" w:rsidRPr="00E76777" w:rsidRDefault="00425B85" w:rsidP="00425B85">
      <w:pPr>
        <w:pStyle w:val="Tacka1"/>
      </w:pPr>
      <w:r>
        <w:t>Да буду испоштована правила о минималним растојању габарита објеката.</w:t>
      </w:r>
    </w:p>
    <w:p w:rsidR="000A180B" w:rsidRPr="000D2471" w:rsidRDefault="000A180B" w:rsidP="00F979BB">
      <w:pPr>
        <w:pStyle w:val="Heading4"/>
      </w:pPr>
      <w:r w:rsidRPr="000D2471">
        <w:t>Начин обезбеђивања приступа парцели</w:t>
      </w:r>
    </w:p>
    <w:p w:rsidR="000A180B" w:rsidRPr="000D2471" w:rsidRDefault="000A180B" w:rsidP="008225A6">
      <w:pPr>
        <w:pStyle w:val="Tacka2"/>
        <w:numPr>
          <w:ilvl w:val="0"/>
          <w:numId w:val="0"/>
        </w:numPr>
        <w:ind w:left="426"/>
      </w:pPr>
      <w:r w:rsidRPr="000D2471">
        <w:t>Уколико парцела нема директан приступ на пут или другу јавну површину намењену за саобраћај, могуће је формирање приватног пролаза:</w:t>
      </w:r>
    </w:p>
    <w:p w:rsidR="000A180B" w:rsidRPr="000D2471" w:rsidRDefault="000A180B" w:rsidP="00304B5D">
      <w:pPr>
        <w:pStyle w:val="Tacka2"/>
      </w:pPr>
      <w:r w:rsidRPr="000D2471">
        <w:t>Ширина приватног пролаза за парцеле намењене изградњи породичних стамбених објеката не може бити ма</w:t>
      </w:r>
      <w:r w:rsidRPr="000D2471">
        <w:rPr>
          <w:rFonts w:eastAsia="MS Mincho"/>
        </w:rPr>
        <w:t>њ</w:t>
      </w:r>
      <w:r w:rsidRPr="000D2471">
        <w:t>а од 2,5м.</w:t>
      </w:r>
    </w:p>
    <w:p w:rsidR="000A180B" w:rsidRPr="000D2471" w:rsidRDefault="000A180B" w:rsidP="00304B5D">
      <w:pPr>
        <w:pStyle w:val="Tacka2"/>
      </w:pPr>
      <w:r w:rsidRPr="000D2471">
        <w:t>Ширина приватног пролаза за парцеле наме</w:t>
      </w:r>
      <w:r w:rsidRPr="000D2471">
        <w:rPr>
          <w:rFonts w:eastAsia="MS Mincho"/>
        </w:rPr>
        <w:t>њ</w:t>
      </w:r>
      <w:r w:rsidRPr="000D2471">
        <w:t>еним изград</w:t>
      </w:r>
      <w:r w:rsidRPr="000D2471">
        <w:rPr>
          <w:rFonts w:eastAsia="MS Mincho"/>
        </w:rPr>
        <w:t>њ</w:t>
      </w:r>
      <w:r w:rsidRPr="000D2471">
        <w:t>и об</w:t>
      </w:r>
      <w:r w:rsidRPr="000D2471">
        <w:rPr>
          <w:rFonts w:eastAsia="MS Mincho"/>
        </w:rPr>
        <w:t>ј</w:t>
      </w:r>
      <w:r w:rsidRPr="000D2471">
        <w:t>еката осталих намена, не може бити ма</w:t>
      </w:r>
      <w:r w:rsidRPr="000D2471">
        <w:rPr>
          <w:rFonts w:eastAsia="MS Mincho"/>
        </w:rPr>
        <w:t>њ</w:t>
      </w:r>
      <w:r w:rsidRPr="000D2471">
        <w:t>а од 5,0м.</w:t>
      </w:r>
    </w:p>
    <w:p w:rsidR="000A180B" w:rsidRPr="000D2471" w:rsidRDefault="000A180B" w:rsidP="00304B5D">
      <w:pPr>
        <w:pStyle w:val="Tacka2"/>
      </w:pPr>
      <w:r w:rsidRPr="000D2471">
        <w:t>Корисна ширина пролаза на гра</w:t>
      </w:r>
      <w:r w:rsidRPr="000D2471">
        <w:rPr>
          <w:rFonts w:eastAsia="MS Mincho"/>
        </w:rPr>
        <w:t>ђ</w:t>
      </w:r>
      <w:r w:rsidRPr="000D2471">
        <w:t>евинско</w:t>
      </w:r>
      <w:r w:rsidRPr="000D2471">
        <w:rPr>
          <w:rFonts w:eastAsia="MS Mincho"/>
        </w:rPr>
        <w:t>ј</w:t>
      </w:r>
      <w:r w:rsidRPr="000D2471">
        <w:t xml:space="preserve"> парцели, поред </w:t>
      </w:r>
      <w:r w:rsidRPr="000D2471">
        <w:rPr>
          <w:rFonts w:eastAsia="MS Mincho"/>
        </w:rPr>
        <w:t>ј</w:t>
      </w:r>
      <w:r w:rsidRPr="000D2471">
        <w:t>едне стране об</w:t>
      </w:r>
      <w:r w:rsidRPr="000D2471">
        <w:rPr>
          <w:rFonts w:eastAsia="MS Mincho"/>
        </w:rPr>
        <w:t>ј</w:t>
      </w:r>
      <w:r w:rsidRPr="000D2471">
        <w:t>екта мора бити без физичких препрека (степенице, жарди</w:t>
      </w:r>
      <w:r w:rsidRPr="000D2471">
        <w:rPr>
          <w:rFonts w:eastAsia="MS Mincho"/>
        </w:rPr>
        <w:t>њ</w:t>
      </w:r>
      <w:r w:rsidRPr="000D2471">
        <w:t>ере, бунари и сл.).</w:t>
      </w:r>
    </w:p>
    <w:p w:rsidR="00FE4726" w:rsidRPr="000D2471" w:rsidRDefault="000A180B" w:rsidP="00304B5D">
      <w:pPr>
        <w:pStyle w:val="Tacka2"/>
      </w:pPr>
      <w:r w:rsidRPr="000D2471">
        <w:t>Прилази комерци</w:t>
      </w:r>
      <w:r w:rsidRPr="000D2471">
        <w:rPr>
          <w:rFonts w:eastAsia="MS Mincho"/>
        </w:rPr>
        <w:t>ј</w:t>
      </w:r>
      <w:r w:rsidRPr="000D2471">
        <w:t>алним, пословним и др. садржа</w:t>
      </w:r>
      <w:r w:rsidRPr="000D2471">
        <w:rPr>
          <w:rFonts w:eastAsia="MS Mincho"/>
        </w:rPr>
        <w:t>ј</w:t>
      </w:r>
      <w:r w:rsidRPr="000D2471">
        <w:t>има на парцели мора</w:t>
      </w:r>
      <w:r w:rsidRPr="000D2471">
        <w:rPr>
          <w:rFonts w:eastAsia="MS Mincho"/>
        </w:rPr>
        <w:t>ј</w:t>
      </w:r>
      <w:r w:rsidRPr="000D2471">
        <w:t>у бити органи</w:t>
      </w:r>
      <w:r w:rsidRPr="000D2471">
        <w:softHyphen/>
        <w:t>зо</w:t>
      </w:r>
      <w:r w:rsidRPr="000D2471">
        <w:softHyphen/>
        <w:t>вани тако да не омета</w:t>
      </w:r>
      <w:r w:rsidRPr="000D2471">
        <w:rPr>
          <w:rFonts w:eastAsia="MS Mincho"/>
        </w:rPr>
        <w:t>ј</w:t>
      </w:r>
      <w:r w:rsidRPr="000D2471">
        <w:t>у функци</w:t>
      </w:r>
      <w:r w:rsidRPr="000D2471">
        <w:rPr>
          <w:rFonts w:eastAsia="MS Mincho"/>
        </w:rPr>
        <w:t>ј</w:t>
      </w:r>
      <w:r w:rsidRPr="000D2471">
        <w:t>у станова</w:t>
      </w:r>
      <w:r w:rsidRPr="000D2471">
        <w:rPr>
          <w:rFonts w:eastAsia="MS Mincho"/>
        </w:rPr>
        <w:t>њ</w:t>
      </w:r>
      <w:r w:rsidRPr="000D2471">
        <w:t>а.</w:t>
      </w:r>
    </w:p>
    <w:p w:rsidR="00E246A1" w:rsidRDefault="00E246A1" w:rsidP="00425B85">
      <w:pPr>
        <w:pStyle w:val="Heading4"/>
        <w:rPr>
          <w:lang w:val="sr-Cyrl-RS"/>
        </w:rPr>
      </w:pPr>
    </w:p>
    <w:p w:rsidR="00425B85" w:rsidRDefault="00425B85" w:rsidP="00425B85">
      <w:pPr>
        <w:pStyle w:val="Heading4"/>
        <w:rPr>
          <w:lang w:val="sr-Cyrl-RS"/>
        </w:rPr>
      </w:pPr>
      <w:r>
        <w:t>Пасажи</w:t>
      </w:r>
    </w:p>
    <w:p w:rsidR="00425B85" w:rsidRDefault="00425B85" w:rsidP="00425B85">
      <w:pPr>
        <w:pStyle w:val="Tacka1"/>
      </w:pPr>
      <w:r>
        <w:t>Колски приступ унутрашњем дворишту код породичних стамбених објеката, може се обезбедити преко пасажа, минималне ширине 2,5м и минималне слободне висине (од коте финално обрађеног коловоза до најниже тачке обрађеног плафона) 3,5м.</w:t>
      </w:r>
    </w:p>
    <w:p w:rsidR="00425B85" w:rsidRDefault="00425B85" w:rsidP="00425B85">
      <w:pPr>
        <w:pStyle w:val="Tacka1"/>
      </w:pPr>
      <w:r>
        <w:lastRenderedPageBreak/>
        <w:t>Колски приступ унутрашњем дворишту код објеката осталих намена може се обезбедити преко пасажа минималне ширине 5,0м и минималне слободне висине (од коте финално обрађеног коловоза до најниже тачке обрађеног плафона) 4,5м.</w:t>
      </w:r>
    </w:p>
    <w:p w:rsidR="008A278F" w:rsidRPr="000D2471" w:rsidRDefault="0054158A" w:rsidP="00F979BB">
      <w:pPr>
        <w:pStyle w:val="Heading4"/>
      </w:pPr>
      <w:r w:rsidRPr="000D2471">
        <w:t>Паркирање</w:t>
      </w:r>
    </w:p>
    <w:p w:rsidR="008A278F" w:rsidRDefault="008A278F" w:rsidP="00304B5D">
      <w:pPr>
        <w:pStyle w:val="Osnovni"/>
      </w:pPr>
      <w:r w:rsidRPr="000D2471">
        <w:t xml:space="preserve">Паркирање се обезбеђује </w:t>
      </w:r>
      <w:r w:rsidRPr="00304B5D">
        <w:t>на</w:t>
      </w:r>
      <w:r w:rsidRPr="000D2471">
        <w:t xml:space="preserve"> следећи начин:</w:t>
      </w:r>
    </w:p>
    <w:p w:rsidR="00EA6FDA" w:rsidRPr="002B0E3B" w:rsidRDefault="00EA6FDA" w:rsidP="00EA6FDA">
      <w:pPr>
        <w:pStyle w:val="Tacka2"/>
      </w:pPr>
      <w:r w:rsidRPr="002B0E3B">
        <w:t>Паркирање се може организовати као партерно уколико то дозвољавају просторне могућности парцеле, у оквиру гаража и комбиновано.</w:t>
      </w:r>
    </w:p>
    <w:p w:rsidR="008A278F" w:rsidRPr="000D2471" w:rsidRDefault="008A278F" w:rsidP="00304B5D">
      <w:pPr>
        <w:pStyle w:val="Tacka2"/>
      </w:pPr>
      <w:r w:rsidRPr="000D2471">
        <w:t>За паркирање возила за сопствене потребе власници стамбених објеката обезбеђују простор на сопственој грађевинској парцели, изван површине јавног пута и то једно паркинг или гаражно место на један стан и једно паркинг или једно гаражно место на 70м</w:t>
      </w:r>
      <w:r w:rsidRPr="000D2471">
        <w:rPr>
          <w:vertAlign w:val="superscript"/>
        </w:rPr>
        <w:t>2</w:t>
      </w:r>
      <w:r w:rsidRPr="000D2471">
        <w:t xml:space="preserve"> корисне површине пословног простора.</w:t>
      </w:r>
    </w:p>
    <w:p w:rsidR="008A278F" w:rsidRPr="000D2471" w:rsidRDefault="008A278F" w:rsidP="00304B5D">
      <w:pPr>
        <w:pStyle w:val="Tacka2"/>
      </w:pPr>
      <w:r w:rsidRPr="000D2471">
        <w:t>За паркирање возила за сопствене потребе власници објеката комерцијалних делатности обезбеђују простор на сопственој грађевинској парцели за смештај возила, како теретних, тако и путничких и то једно паркинг место или једно гаражно место на 70м2 корисне површине пословног простора, осим за: пошту – једно ПМ на 150м</w:t>
      </w:r>
      <w:r w:rsidRPr="000D2471">
        <w:rPr>
          <w:vertAlign w:val="superscript"/>
        </w:rPr>
        <w:t>2</w:t>
      </w:r>
      <w:r w:rsidRPr="000D2471">
        <w:t xml:space="preserve"> корисног простора, трговину на мало – једно</w:t>
      </w:r>
      <w:r w:rsidR="00513C82" w:rsidRPr="000D2471">
        <w:t xml:space="preserve"> </w:t>
      </w:r>
      <w:r w:rsidRPr="000D2471">
        <w:t>ПМ на 100м</w:t>
      </w:r>
      <w:r w:rsidRPr="000D2471">
        <w:rPr>
          <w:vertAlign w:val="superscript"/>
        </w:rPr>
        <w:t>2</w:t>
      </w:r>
      <w:r w:rsidRPr="000D2471">
        <w:t xml:space="preserve"> кори</w:t>
      </w:r>
      <w:r w:rsidRPr="000D2471">
        <w:softHyphen/>
        <w:t>сног простора, угоститељске објекте – једно ПМ на користан простор за осам столица, хотелијерску установу – једно ПМ на користан простор за десет кревета.</w:t>
      </w:r>
    </w:p>
    <w:p w:rsidR="008A278F" w:rsidRPr="000D2471" w:rsidRDefault="008A278F" w:rsidP="00304B5D">
      <w:pPr>
        <w:pStyle w:val="Tacka2"/>
      </w:pPr>
      <w:r w:rsidRPr="000D2471">
        <w:t>За паркирање возила за сопствене потребе (путничких и теретних возила, као и ма</w:t>
      </w:r>
      <w:r w:rsidRPr="000D2471">
        <w:softHyphen/>
        <w:t>шина), власници објеката привредних делатности обезбеђују простор на сопственој грађевинској парцели, тако да је број паркинг места једнак броју 50% радника из прве смене.</w:t>
      </w:r>
    </w:p>
    <w:p w:rsidR="008A278F" w:rsidRDefault="008A278F" w:rsidP="00304B5D">
      <w:pPr>
        <w:pStyle w:val="Tacka2"/>
      </w:pPr>
      <w:r w:rsidRPr="000D2471">
        <w:t xml:space="preserve">За паркирање возила за објекте јавних функција потребан број паркинг и гаражних места за сопствене потребе и за кориснике </w:t>
      </w:r>
      <w:r w:rsidR="000946FD" w:rsidRPr="000D2471">
        <w:t xml:space="preserve">обезбеђује </w:t>
      </w:r>
      <w:r w:rsidRPr="000D2471">
        <w:t>се на грађевинској парцели, а у складу са наменом објекта: здравствене, образовне и административне установе – једно ПМ на 70м</w:t>
      </w:r>
      <w:r w:rsidRPr="000D2471">
        <w:rPr>
          <w:vertAlign w:val="superscript"/>
        </w:rPr>
        <w:t>2</w:t>
      </w:r>
      <w:r w:rsidRPr="000D2471">
        <w:t xml:space="preserve"> корисног простора</w:t>
      </w:r>
      <w:r w:rsidR="00304B5D">
        <w:t>.</w:t>
      </w:r>
    </w:p>
    <w:p w:rsidR="008A278F" w:rsidRPr="000D2471" w:rsidRDefault="008A278F" w:rsidP="002B0E3B">
      <w:pPr>
        <w:pStyle w:val="Osnovni"/>
      </w:pPr>
      <w:r w:rsidRPr="000D2471">
        <w:t>Гараже се планирају у објекту или ван објекта на грађевинској парцели.</w:t>
      </w:r>
    </w:p>
    <w:p w:rsidR="008A278F" w:rsidRPr="000D2471" w:rsidRDefault="008A278F" w:rsidP="002B0E3B">
      <w:pPr>
        <w:pStyle w:val="Osnovni"/>
      </w:pPr>
      <w:r w:rsidRPr="000D2471">
        <w:t xml:space="preserve">Површине гаража објеката које се </w:t>
      </w:r>
      <w:r w:rsidRPr="002B0E3B">
        <w:t>планирају</w:t>
      </w:r>
      <w:r w:rsidRPr="000D2471">
        <w:t xml:space="preserve"> надземно на грађевинској парцели урачу</w:t>
      </w:r>
      <w:r w:rsidRPr="000D2471">
        <w:softHyphen/>
        <w:t>на</w:t>
      </w:r>
      <w:r w:rsidRPr="000D2471">
        <w:softHyphen/>
        <w:t>вају се при утврђивању индекса заузетости (ИЗ)</w:t>
      </w:r>
      <w:r w:rsidR="00DF143E" w:rsidRPr="000D2471">
        <w:t>,</w:t>
      </w:r>
      <w:r w:rsidRPr="000D2471">
        <w:t xml:space="preserve"> односно индекса изграђености (ИИ). Подземне гараже се не урачунавају у индексе.</w:t>
      </w:r>
    </w:p>
    <w:p w:rsidR="008A278F" w:rsidRPr="00DE352C" w:rsidRDefault="008A278F" w:rsidP="002B0E3B">
      <w:pPr>
        <w:pStyle w:val="Osnovni"/>
      </w:pPr>
      <w:r w:rsidRPr="00DE352C">
        <w:t>Није допуштено привремено ни трајно претварање простора намењеног за паркирање или гаражирање возила у друге намене.</w:t>
      </w:r>
    </w:p>
    <w:p w:rsidR="002B0E3B" w:rsidRPr="002B0E3B" w:rsidRDefault="002B0E3B" w:rsidP="00EA6FDA">
      <w:pPr>
        <w:pStyle w:val="Osnovni"/>
      </w:pPr>
      <w:r w:rsidRPr="00EA6FDA">
        <w:t>Обезбедити</w:t>
      </w:r>
      <w:r w:rsidRPr="002B0E3B">
        <w:t xml:space="preserve"> потребан број паркинг места за возила особа са посебним потребама и у складу са важећим Правилником која регулише ову област.</w:t>
      </w:r>
    </w:p>
    <w:p w:rsidR="002B0E3B" w:rsidRPr="00EA6FDA" w:rsidRDefault="002B0E3B" w:rsidP="00EA6FDA">
      <w:pPr>
        <w:pStyle w:val="Osnovni"/>
      </w:pPr>
      <w:r w:rsidRPr="00EA6FDA">
        <w:t>Подземне гараже планирају се испод објеката, у габариту или изван габарита објекта.</w:t>
      </w:r>
    </w:p>
    <w:p w:rsidR="002B0E3B" w:rsidRDefault="002B0E3B" w:rsidP="00EA6FDA">
      <w:pPr>
        <w:pStyle w:val="Osnovni"/>
        <w:rPr>
          <w:lang w:val="sr-Cyrl-RS"/>
        </w:rPr>
      </w:pPr>
      <w:r w:rsidRPr="00EA6FDA">
        <w:t xml:space="preserve">Дозвољена је изградња више подземних етажа, под условом да не постоје сметње геотехничке или хидротехничке природе. </w:t>
      </w:r>
    </w:p>
    <w:p w:rsidR="00801AB8" w:rsidRPr="000D2471" w:rsidRDefault="00801AB8" w:rsidP="00F979BB">
      <w:pPr>
        <w:pStyle w:val="Heading4"/>
      </w:pPr>
      <w:r w:rsidRPr="000D2471">
        <w:t>Одводњавање површинских вода</w:t>
      </w:r>
    </w:p>
    <w:p w:rsidR="006C5757" w:rsidRDefault="006C5757" w:rsidP="002B0E3B">
      <w:pPr>
        <w:pStyle w:val="Osnovni"/>
        <w:rPr>
          <w:lang w:val="sr-Cyrl-RS"/>
        </w:rPr>
      </w:pPr>
      <w:r w:rsidRPr="000D2471">
        <w:t>Површинске воде са једне грађевинске парцеле не могу се усмеравати ка суседним грађевинским парцелама, већ према улици</w:t>
      </w:r>
      <w:r w:rsidR="00E87912" w:rsidRPr="000D2471">
        <w:t>, односно регулисаној атмосферској канализацији.</w:t>
      </w:r>
    </w:p>
    <w:p w:rsidR="00BA0ABA" w:rsidRDefault="00BA0ABA" w:rsidP="002B0E3B">
      <w:pPr>
        <w:pStyle w:val="Osnovni"/>
        <w:rPr>
          <w:lang w:val="sr-Cyrl-RS"/>
        </w:rPr>
      </w:pPr>
    </w:p>
    <w:p w:rsidR="00BA0ABA" w:rsidRDefault="00BA0ABA" w:rsidP="002B0E3B">
      <w:pPr>
        <w:pStyle w:val="Osnovni"/>
        <w:rPr>
          <w:lang w:val="sr-Cyrl-RS"/>
        </w:rPr>
      </w:pPr>
    </w:p>
    <w:p w:rsidR="00BA0ABA" w:rsidRPr="00BA0ABA" w:rsidRDefault="00BA0ABA" w:rsidP="002B0E3B">
      <w:pPr>
        <w:pStyle w:val="Osnovni"/>
        <w:rPr>
          <w:lang w:val="sr-Cyrl-RS"/>
        </w:rPr>
      </w:pPr>
    </w:p>
    <w:p w:rsidR="006C5757" w:rsidRPr="000D2471" w:rsidRDefault="006C5757" w:rsidP="00F979BB">
      <w:pPr>
        <w:pStyle w:val="Heading4"/>
      </w:pPr>
      <w:r w:rsidRPr="000D2471">
        <w:lastRenderedPageBreak/>
        <w:t>Архитектонско обликовање објеката</w:t>
      </w:r>
    </w:p>
    <w:p w:rsidR="006C5757" w:rsidRDefault="00C1498E" w:rsidP="00EA6FDA">
      <w:pPr>
        <w:pStyle w:val="Osnovni"/>
        <w:rPr>
          <w:lang w:val="sr-Cyrl-RS"/>
        </w:rPr>
      </w:pPr>
      <w:r w:rsidRPr="000D2471">
        <w:t>Архитектура нових објеката треба бити усмерена ка очувању и подизању амбијенталних вредности простора</w:t>
      </w:r>
      <w:r w:rsidR="006C5757" w:rsidRPr="000D2471">
        <w:t>. Примењене урбане форме и архитектонск</w:t>
      </w:r>
      <w:r w:rsidR="00C63998" w:rsidRPr="000D2471">
        <w:t>о обликовање</w:t>
      </w:r>
      <w:r w:rsidR="006C5757" w:rsidRPr="000D2471">
        <w:t xml:space="preserve"> морају бити такве </w:t>
      </w:r>
      <w:r w:rsidR="00B611CC" w:rsidRPr="000D2471">
        <w:t xml:space="preserve">да </w:t>
      </w:r>
      <w:r w:rsidR="006C5757" w:rsidRPr="000D2471">
        <w:t xml:space="preserve">доприносе стварању </w:t>
      </w:r>
      <w:r w:rsidR="006C5757" w:rsidRPr="00EA6FDA">
        <w:t>хармоничне</w:t>
      </w:r>
      <w:r w:rsidR="006C5757" w:rsidRPr="000D2471">
        <w:t xml:space="preserve"> слике </w:t>
      </w:r>
      <w:r w:rsidR="00F979BB">
        <w:rPr>
          <w:lang w:val="sr-Cyrl-RS"/>
        </w:rPr>
        <w:t>насеља</w:t>
      </w:r>
      <w:r w:rsidR="00B611CC" w:rsidRPr="000D2471">
        <w:t>.</w:t>
      </w:r>
    </w:p>
    <w:p w:rsidR="00425B85" w:rsidRDefault="00425B85" w:rsidP="00425B85">
      <w:pPr>
        <w:pStyle w:val="Osnovni"/>
        <w:rPr>
          <w:lang w:val="sr-Cyrl-RS"/>
        </w:rPr>
      </w:pPr>
      <w:r w:rsidRPr="003064F7">
        <w:rPr>
          <w:lang w:val="sr-Cyrl-RS"/>
        </w:rPr>
        <w:t>Затварање појединачних лођа, балкона и тераса није допуштено. Затварање ових делова објеката се може дефинисати плановима нижег реда уз услов сагледавања објекта у целини.</w:t>
      </w:r>
    </w:p>
    <w:p w:rsidR="00EA6FDA" w:rsidRPr="0050697F" w:rsidRDefault="00EA6FDA" w:rsidP="00EA6FDA">
      <w:pPr>
        <w:pStyle w:val="Osnovni"/>
      </w:pPr>
      <w:r w:rsidRPr="0050697F">
        <w:t>У формирању низа обавезно водити рачуна о суседу и усаглашавању ових елемената на суседним објектима уз минимална одступања.</w:t>
      </w:r>
    </w:p>
    <w:p w:rsidR="00EA6FDA" w:rsidRPr="0050697F" w:rsidRDefault="00EA6FDA" w:rsidP="00EA6FDA">
      <w:pPr>
        <w:pStyle w:val="Osnovni"/>
      </w:pPr>
      <w:r w:rsidRPr="0050697F">
        <w:t>Посебну пажњу обратити при обликовању угаоних форми уз наглашавање реперности.</w:t>
      </w:r>
    </w:p>
    <w:p w:rsidR="00EA6FDA" w:rsidRPr="0050697F" w:rsidRDefault="00EA6FDA" w:rsidP="00EA6FDA">
      <w:pPr>
        <w:pStyle w:val="Osnovni"/>
      </w:pPr>
      <w:r w:rsidRPr="0050697F">
        <w:t>На угаоном објекту кровну конструкцију решавати тако да омогућава функционалну и естетску целину са низом објеката у оба правца.</w:t>
      </w:r>
    </w:p>
    <w:p w:rsidR="009D1A60" w:rsidRDefault="00EA6FDA" w:rsidP="005547E7">
      <w:pPr>
        <w:pStyle w:val="Osnovni"/>
        <w:rPr>
          <w:u w:val="single"/>
          <w:lang w:val="sr-Cyrl-RS"/>
        </w:rPr>
      </w:pPr>
      <w:r w:rsidRPr="0050697F">
        <w:t>На објектима у низу забрањена је употреба забатног зида на уличним фасадама.</w:t>
      </w:r>
    </w:p>
    <w:p w:rsidR="00B50545" w:rsidRPr="000D2471" w:rsidRDefault="00B50545" w:rsidP="00F979BB">
      <w:pPr>
        <w:pStyle w:val="Heading4"/>
      </w:pPr>
      <w:r w:rsidRPr="000D2471">
        <w:t>Архитектонско обликовање кровова</w:t>
      </w:r>
    </w:p>
    <w:p w:rsidR="00425B85" w:rsidRDefault="00425B85" w:rsidP="00425B85">
      <w:pPr>
        <w:pStyle w:val="Osnovni"/>
        <w:rPr>
          <w:lang w:val="sr-Cyrl-RS"/>
        </w:rPr>
      </w:pPr>
      <w:r w:rsidRPr="00853635">
        <w:t>Врсту и облик крова прилагодити намени објекта и обликовним карактеристикама окружења</w:t>
      </w:r>
      <w:r>
        <w:t>.</w:t>
      </w:r>
    </w:p>
    <w:p w:rsidR="007C22B8" w:rsidRPr="007C22B8" w:rsidRDefault="007C22B8" w:rsidP="007C22B8">
      <w:pPr>
        <w:pStyle w:val="Osnovni"/>
      </w:pPr>
      <w:r w:rsidRPr="007C22B8">
        <w:t>Могуће је извести и реконструкцију крова без повећања корисног простора.</w:t>
      </w:r>
    </w:p>
    <w:p w:rsidR="00425B85" w:rsidRPr="00070E09" w:rsidRDefault="00425B85" w:rsidP="00425B85">
      <w:pPr>
        <w:pStyle w:val="Osnovni"/>
      </w:pPr>
      <w:r w:rsidRPr="00070E09">
        <w:t>Ни</w:t>
      </w:r>
      <w:r w:rsidRPr="00070E09">
        <w:rPr>
          <w:rFonts w:eastAsia="MS Mincho"/>
        </w:rPr>
        <w:t>ј</w:t>
      </w:r>
      <w:r w:rsidRPr="00070E09">
        <w:t>е дозво</w:t>
      </w:r>
      <w:r w:rsidRPr="00070E09">
        <w:rPr>
          <w:rFonts w:eastAsia="MS Mincho"/>
        </w:rPr>
        <w:t>љ</w:t>
      </w:r>
      <w:r w:rsidRPr="00070E09">
        <w:t>ено да се, надзи</w:t>
      </w:r>
      <w:r w:rsidRPr="00070E09">
        <w:rPr>
          <w:rFonts w:eastAsia="MS Mincho"/>
        </w:rPr>
        <w:t>ђ</w:t>
      </w:r>
      <w:r w:rsidRPr="00070E09">
        <w:t>ива</w:t>
      </w:r>
      <w:r w:rsidRPr="00070E09">
        <w:rPr>
          <w:rFonts w:eastAsia="MS Mincho"/>
        </w:rPr>
        <w:t>њ</w:t>
      </w:r>
      <w:r w:rsidRPr="00070E09">
        <w:t>ем посто</w:t>
      </w:r>
      <w:r w:rsidRPr="00070E09">
        <w:rPr>
          <w:rFonts w:eastAsia="MS Mincho"/>
        </w:rPr>
        <w:t>ј</w:t>
      </w:r>
      <w:r w:rsidRPr="00070E09">
        <w:t>е</w:t>
      </w:r>
      <w:r w:rsidRPr="00070E09">
        <w:rPr>
          <w:rFonts w:eastAsia="MS Mincho"/>
        </w:rPr>
        <w:t>ћ</w:t>
      </w:r>
      <w:r w:rsidRPr="00070E09">
        <w:t>ег или изград</w:t>
      </w:r>
      <w:r w:rsidRPr="00070E09">
        <w:rPr>
          <w:rFonts w:eastAsia="MS Mincho"/>
        </w:rPr>
        <w:t>њ</w:t>
      </w:r>
      <w:r w:rsidRPr="00070E09">
        <w:t>ом новог крова, фор</w:t>
      </w:r>
      <w:r w:rsidRPr="00070E09">
        <w:softHyphen/>
        <w:t>мира поткров</w:t>
      </w:r>
      <w:r w:rsidRPr="00070E09">
        <w:rPr>
          <w:rFonts w:eastAsia="MS Mincho"/>
        </w:rPr>
        <w:t>љ</w:t>
      </w:r>
      <w:r w:rsidRPr="00070E09">
        <w:t>е у више нивоа.</w:t>
      </w:r>
    </w:p>
    <w:p w:rsidR="00425B85" w:rsidRPr="00070E09" w:rsidRDefault="00425B85" w:rsidP="00425B85">
      <w:pPr>
        <w:pStyle w:val="Osnovni"/>
      </w:pPr>
      <w:r w:rsidRPr="00070E09">
        <w:t>Кровне баџе могу заузимати највише 50% кровне равни у фронталној пројекцији.</w:t>
      </w:r>
    </w:p>
    <w:p w:rsidR="00425B85" w:rsidRPr="00070E09" w:rsidRDefault="00425B85" w:rsidP="00425B85">
      <w:pPr>
        <w:pStyle w:val="Osnovni"/>
      </w:pPr>
      <w:r w:rsidRPr="00070E09">
        <w:t>Уколико се на поткровним етажама постав</w:t>
      </w:r>
      <w:r w:rsidRPr="00070E09">
        <w:rPr>
          <w:rFonts w:eastAsia="MS Mincho"/>
        </w:rPr>
        <w:t>љ</w:t>
      </w:r>
      <w:r w:rsidRPr="00070E09">
        <w:t>а</w:t>
      </w:r>
      <w:r w:rsidRPr="00070E09">
        <w:rPr>
          <w:rFonts w:eastAsia="MS Mincho"/>
        </w:rPr>
        <w:t>ј</w:t>
      </w:r>
      <w:r w:rsidRPr="00070E09">
        <w:t>у вертикални кровни прозори - кро</w:t>
      </w:r>
      <w:r w:rsidRPr="00070E09">
        <w:softHyphen/>
        <w:t>вне ба</w:t>
      </w:r>
      <w:r w:rsidRPr="00070E09">
        <w:rPr>
          <w:rFonts w:eastAsia="MS Mincho"/>
        </w:rPr>
        <w:t>џ</w:t>
      </w:r>
      <w:r w:rsidRPr="00070E09">
        <w:t xml:space="preserve">е, на </w:t>
      </w:r>
      <w:r w:rsidRPr="00070E09">
        <w:rPr>
          <w:rFonts w:eastAsia="MS Mincho"/>
        </w:rPr>
        <w:t>ј</w:t>
      </w:r>
      <w:r w:rsidRPr="00070E09">
        <w:t>едном об</w:t>
      </w:r>
      <w:r w:rsidRPr="00070E09">
        <w:rPr>
          <w:rFonts w:eastAsia="MS Mincho"/>
        </w:rPr>
        <w:t>ј</w:t>
      </w:r>
      <w:r w:rsidRPr="00070E09">
        <w:t xml:space="preserve">екту може се поставити само </w:t>
      </w:r>
      <w:r w:rsidRPr="00070E09">
        <w:rPr>
          <w:rFonts w:eastAsia="MS Mincho"/>
        </w:rPr>
        <w:t>ј</w:t>
      </w:r>
      <w:r w:rsidRPr="00070E09">
        <w:t>едан ред кровних ба</w:t>
      </w:r>
      <w:r w:rsidRPr="00070E09">
        <w:rPr>
          <w:rFonts w:eastAsia="MS Mincho"/>
        </w:rPr>
        <w:t>џ</w:t>
      </w:r>
      <w:r w:rsidRPr="00070E09">
        <w:t>а на исто</w:t>
      </w:r>
      <w:r w:rsidRPr="00070E09">
        <w:rPr>
          <w:rFonts w:eastAsia="MS Mincho"/>
        </w:rPr>
        <w:t>ј</w:t>
      </w:r>
      <w:r w:rsidRPr="00070E09">
        <w:t xml:space="preserve"> висини. Максимална дозво</w:t>
      </w:r>
      <w:r w:rsidRPr="00070E09">
        <w:rPr>
          <w:rFonts w:eastAsia="MS Mincho"/>
        </w:rPr>
        <w:t>љ</w:t>
      </w:r>
      <w:r w:rsidRPr="00070E09">
        <w:t>ена чиста висина кровне ба</w:t>
      </w:r>
      <w:r w:rsidRPr="00070E09">
        <w:rPr>
          <w:rFonts w:eastAsia="MS Mincho"/>
        </w:rPr>
        <w:t>џ</w:t>
      </w:r>
      <w:r w:rsidRPr="00070E09">
        <w:t xml:space="preserve">е </w:t>
      </w:r>
      <w:r w:rsidRPr="00070E09">
        <w:rPr>
          <w:rFonts w:eastAsia="MS Mincho"/>
        </w:rPr>
        <w:t>ј</w:t>
      </w:r>
      <w:r w:rsidRPr="00070E09">
        <w:t>е 2,6м од коте пода.</w:t>
      </w:r>
    </w:p>
    <w:p w:rsidR="00425B85" w:rsidRPr="00070E09" w:rsidRDefault="00425B85" w:rsidP="00425B85">
      <w:pPr>
        <w:pStyle w:val="Osnovni"/>
      </w:pPr>
      <w:r w:rsidRPr="00070E09">
        <w:t>Мансардни кров про</w:t>
      </w:r>
      <w:r w:rsidRPr="00070E09">
        <w:rPr>
          <w:rFonts w:eastAsia="MS Mincho"/>
        </w:rPr>
        <w:t>ј</w:t>
      </w:r>
      <w:r w:rsidRPr="00070E09">
        <w:t xml:space="preserve">ектовати као традиционални мансардни кров. Мансардни кров обавезно </w:t>
      </w:r>
      <w:r w:rsidRPr="00070E09">
        <w:rPr>
          <w:rFonts w:eastAsia="MS Mincho"/>
        </w:rPr>
        <w:t>ј</w:t>
      </w:r>
      <w:r w:rsidRPr="00070E09">
        <w:t xml:space="preserve">е решити у </w:t>
      </w:r>
      <w:r w:rsidRPr="00070E09">
        <w:rPr>
          <w:rFonts w:eastAsia="MS Mincho"/>
        </w:rPr>
        <w:t>ј</w:t>
      </w:r>
      <w:r w:rsidRPr="00070E09">
        <w:t>едно</w:t>
      </w:r>
      <w:r w:rsidRPr="00070E09">
        <w:rPr>
          <w:rFonts w:eastAsia="MS Mincho"/>
        </w:rPr>
        <w:t>ј</w:t>
      </w:r>
      <w:r w:rsidRPr="00070E09">
        <w:t xml:space="preserve"> етажи. Забрањују се препусти ван основног габарита об</w:t>
      </w:r>
      <w:r w:rsidRPr="00070E09">
        <w:rPr>
          <w:rFonts w:eastAsia="MS Mincho"/>
        </w:rPr>
        <w:t>ј</w:t>
      </w:r>
      <w:r w:rsidRPr="00070E09">
        <w:t>екта осим венца у форми фасадне пластике. Висина унутраш</w:t>
      </w:r>
      <w:r w:rsidRPr="00070E09">
        <w:rPr>
          <w:rFonts w:eastAsia="MS Mincho"/>
        </w:rPr>
        <w:t>њ</w:t>
      </w:r>
      <w:r w:rsidRPr="00070E09">
        <w:t>е преломне лини</w:t>
      </w:r>
      <w:r w:rsidRPr="00070E09">
        <w:rPr>
          <w:rFonts w:eastAsia="MS Mincho"/>
        </w:rPr>
        <w:t>ј</w:t>
      </w:r>
      <w:r w:rsidRPr="00070E09">
        <w:t>е кровних равни мансардног крова, рачуна</w:t>
      </w:r>
      <w:r w:rsidRPr="00070E09">
        <w:rPr>
          <w:rFonts w:eastAsia="MS Mincho"/>
        </w:rPr>
        <w:t>ј</w:t>
      </w:r>
      <w:r w:rsidRPr="00070E09">
        <w:t>у</w:t>
      </w:r>
      <w:r w:rsidRPr="00070E09">
        <w:rPr>
          <w:rFonts w:eastAsia="MS Mincho"/>
        </w:rPr>
        <w:t>ћ</w:t>
      </w:r>
      <w:r w:rsidRPr="00070E09">
        <w:t>и од коте пода може бити максимално 2,2м.</w:t>
      </w:r>
    </w:p>
    <w:p w:rsidR="00425B85" w:rsidRPr="00070E09" w:rsidRDefault="00425B85" w:rsidP="00425B85">
      <w:pPr>
        <w:pStyle w:val="Osnovni"/>
      </w:pPr>
      <w:r w:rsidRPr="00070E09">
        <w:t>Нагиби кровних равни манасардног крова су максимално 70° по обиму фасаде и маскимално 30° за остали део крова.</w:t>
      </w:r>
    </w:p>
    <w:p w:rsidR="00425B85" w:rsidRDefault="00425B85" w:rsidP="00425B85">
      <w:pPr>
        <w:pStyle w:val="Osnovni"/>
      </w:pPr>
      <w:r w:rsidRPr="00070E09">
        <w:t>Коси кровови могу бити максималног нагиба 45°.</w:t>
      </w:r>
    </w:p>
    <w:p w:rsidR="00425B85" w:rsidRPr="00070E09" w:rsidRDefault="00425B85" w:rsidP="00425B85">
      <w:pPr>
        <w:pStyle w:val="Osnovni"/>
      </w:pPr>
      <w:r w:rsidRPr="00C933FD">
        <w:t>Надградња крова, без поткровља, на објекту са равним кровом, у случају да коси кров нарушава карактер објекта као целине и да санација равног крова није могућа, допуштено је извођење косог крова, максималног нагиба 10°.</w:t>
      </w:r>
    </w:p>
    <w:p w:rsidR="00EA6FDA" w:rsidRPr="00EA6FDA" w:rsidRDefault="00EA6FDA" w:rsidP="00EA6FDA">
      <w:pPr>
        <w:pStyle w:val="Osnovni"/>
      </w:pPr>
      <w:r w:rsidRPr="00EA6FDA">
        <w:t>Кров се такође може извести и као зелени кров, односно раван кров насут одговарајућим слојевима и озелењен.</w:t>
      </w:r>
    </w:p>
    <w:p w:rsidR="001B00F8" w:rsidRPr="000D2471" w:rsidRDefault="006C5757" w:rsidP="00F979BB">
      <w:pPr>
        <w:pStyle w:val="Heading4"/>
      </w:pPr>
      <w:r w:rsidRPr="000D2471">
        <w:t>Ограђивање грађевинских парцела</w:t>
      </w:r>
    </w:p>
    <w:p w:rsidR="00E537CD" w:rsidRPr="000D2471" w:rsidRDefault="00E537CD" w:rsidP="00BA6DDA">
      <w:pPr>
        <w:pStyle w:val="Osnovni"/>
      </w:pPr>
      <w:r w:rsidRPr="000D2471">
        <w:t xml:space="preserve">Зидане и друге врсте ограда постављају се </w:t>
      </w:r>
      <w:r w:rsidRPr="00BA6DDA">
        <w:t>тако</w:t>
      </w:r>
      <w:r w:rsidRPr="000D2471">
        <w:t xml:space="preserve"> да сви елементи ограде (темељи, ограда, стубови ограде и капије) буду на грађевинској парцели која се ограђује.</w:t>
      </w:r>
    </w:p>
    <w:p w:rsidR="00E537CD" w:rsidRPr="000D2471" w:rsidRDefault="00E537CD" w:rsidP="00BA6DDA">
      <w:pPr>
        <w:pStyle w:val="Osnovni"/>
      </w:pPr>
      <w:r w:rsidRPr="000D2471">
        <w:t xml:space="preserve">Врата и капије на уличној огради не могу се </w:t>
      </w:r>
      <w:r w:rsidRPr="00BA6DDA">
        <w:t>отварати</w:t>
      </w:r>
      <w:r w:rsidRPr="000D2471">
        <w:t xml:space="preserve"> ван регулационе линије.</w:t>
      </w:r>
    </w:p>
    <w:p w:rsidR="00BA6DDA" w:rsidRPr="00BA6DDA" w:rsidRDefault="00F47F76" w:rsidP="00BA6DDA">
      <w:pPr>
        <w:pStyle w:val="Osnovni"/>
      </w:pPr>
      <w:r w:rsidRPr="00BA6DDA">
        <w:t>Грађевинске парцеле за породично становање могу се ограђивати зиданом оградом до висине од 0,9м, или транспарентном или живом оградом</w:t>
      </w:r>
      <w:r w:rsidR="00E07327" w:rsidRPr="00BA6DDA">
        <w:t xml:space="preserve"> </w:t>
      </w:r>
      <w:r w:rsidR="00BA6DDA" w:rsidRPr="00BA6DDA">
        <w:t>до висине од 1,4м, рачунајући од коте тротоара.</w:t>
      </w:r>
    </w:p>
    <w:p w:rsidR="00E07327" w:rsidRPr="000D2471" w:rsidRDefault="00E07327" w:rsidP="00BA6DDA">
      <w:pPr>
        <w:pStyle w:val="Osnovni"/>
      </w:pPr>
      <w:r w:rsidRPr="000D2471">
        <w:lastRenderedPageBreak/>
        <w:t xml:space="preserve">Зидана непрозирна ограда се може подићи до висине од 1,4м уз сагласност суседа, тако да сви </w:t>
      </w:r>
      <w:r w:rsidR="00964D31" w:rsidRPr="00BA6DDA">
        <w:t>елементи</w:t>
      </w:r>
      <w:r w:rsidRPr="000D2471">
        <w:t xml:space="preserve"> ограде буду на земљишту власника ограде.</w:t>
      </w:r>
    </w:p>
    <w:p w:rsidR="00E537CD" w:rsidRPr="000D2471" w:rsidRDefault="00E537CD" w:rsidP="00BA6DDA">
      <w:pPr>
        <w:pStyle w:val="Osnovni"/>
      </w:pPr>
      <w:r w:rsidRPr="000D2471">
        <w:t xml:space="preserve">Грађевинске парцеле за објекте комерцијалних делатности </w:t>
      </w:r>
      <w:r w:rsidR="00ED2373" w:rsidRPr="000D2471">
        <w:t>се не ограђују</w:t>
      </w:r>
      <w:r w:rsidR="005014F7" w:rsidRPr="000D2471">
        <w:t xml:space="preserve">, осим ако се не налазе у зонама породичног становања где је ограђивање могуће у складу са условима за ограђивање грађевинских </w:t>
      </w:r>
      <w:r w:rsidR="005014F7" w:rsidRPr="00BA6DDA">
        <w:t>парцела</w:t>
      </w:r>
      <w:r w:rsidR="005014F7" w:rsidRPr="000D2471">
        <w:t xml:space="preserve"> за породично становање</w:t>
      </w:r>
      <w:r w:rsidR="00C07376" w:rsidRPr="000D2471">
        <w:t xml:space="preserve"> или из </w:t>
      </w:r>
      <w:r w:rsidR="00964D31" w:rsidRPr="000D2471">
        <w:t>безбедносних</w:t>
      </w:r>
      <w:r w:rsidR="00C07376" w:rsidRPr="000D2471">
        <w:t xml:space="preserve"> разлога.</w:t>
      </w:r>
    </w:p>
    <w:p w:rsidR="00E537CD" w:rsidRDefault="006C142F" w:rsidP="00BA6DDA">
      <w:pPr>
        <w:pStyle w:val="Osnovni"/>
      </w:pPr>
      <w:r w:rsidRPr="000D2471">
        <w:t xml:space="preserve">Грађевинске парцеле за објекте јавних функција се не ограђују, осим ако за то не постоји потреба из </w:t>
      </w:r>
      <w:r w:rsidR="00964D31" w:rsidRPr="000D2471">
        <w:t>безбедносних</w:t>
      </w:r>
      <w:r w:rsidR="00BA6DDA">
        <w:t xml:space="preserve"> разлога</w:t>
      </w:r>
      <w:r w:rsidRPr="000D2471">
        <w:t>.</w:t>
      </w:r>
      <w:r w:rsidR="002123E6" w:rsidRPr="000D2471">
        <w:t xml:space="preserve"> Ограда је транспарентна, максималне висине парапета до 0,4м и висине ограде до 2,2м.</w:t>
      </w:r>
    </w:p>
    <w:p w:rsidR="00BA6DDA" w:rsidRPr="004F2A6D" w:rsidRDefault="00BA6DDA" w:rsidP="00BA6DDA">
      <w:pPr>
        <w:pStyle w:val="Osnovni"/>
      </w:pPr>
      <w:r w:rsidRPr="004F2A6D">
        <w:t>Ограде парцела на углу не могу бити више од 0</w:t>
      </w:r>
      <w:r>
        <w:t>.</w:t>
      </w:r>
      <w:r w:rsidRPr="004F2A6D">
        <w:t>9</w:t>
      </w:r>
      <w:r>
        <w:t>0</w:t>
      </w:r>
      <w:r w:rsidRPr="004F2A6D">
        <w:t>м рачунајући од коте тротоара, односно јавног пута, због прегледности раскрснице. Ограде морају бити транспарентне са макси</w:t>
      </w:r>
      <w:r w:rsidRPr="004F2A6D">
        <w:softHyphen/>
        <w:t>малном висином парапета 0</w:t>
      </w:r>
      <w:r>
        <w:t>.</w:t>
      </w:r>
      <w:r w:rsidRPr="004F2A6D">
        <w:t>4</w:t>
      </w:r>
      <w:r>
        <w:t>0</w:t>
      </w:r>
      <w:r w:rsidRPr="004F2A6D">
        <w:t>м. Дужина ограде на углу парцеле која је висине 0</w:t>
      </w:r>
      <w:r>
        <w:t>.</w:t>
      </w:r>
      <w:r w:rsidRPr="004F2A6D">
        <w:t>9</w:t>
      </w:r>
      <w:r>
        <w:t>0</w:t>
      </w:r>
      <w:r w:rsidRPr="004F2A6D">
        <w:t>м одређује  се за сваки конкретни случај.</w:t>
      </w:r>
    </w:p>
    <w:p w:rsidR="00BA6DDA" w:rsidRPr="004F2A6D" w:rsidRDefault="00BA6DDA" w:rsidP="00BA6DDA">
      <w:pPr>
        <w:pStyle w:val="Osnovni"/>
      </w:pPr>
      <w:r w:rsidRPr="004F2A6D">
        <w:t>Висина ограде парцеле на којој се налазе објекти који представљају непосредну опасност по живот људи, одређује се за сваки конкретни случај.</w:t>
      </w:r>
    </w:p>
    <w:p w:rsidR="00423499" w:rsidRPr="000D2471" w:rsidRDefault="00423499" w:rsidP="00F979BB">
      <w:pPr>
        <w:pStyle w:val="Heading4"/>
      </w:pPr>
      <w:r w:rsidRPr="000D2471">
        <w:t xml:space="preserve">Постављање контејнера за одлагање смећа </w:t>
      </w:r>
    </w:p>
    <w:p w:rsidR="00BA6DDA" w:rsidRDefault="00423499" w:rsidP="00BA6DDA">
      <w:pPr>
        <w:pStyle w:val="Osnovni"/>
      </w:pPr>
      <w:r w:rsidRPr="00BA6DDA">
        <w:t xml:space="preserve">Обезбеђивање контејнера за одлагање смећа реализовати у складу са нормативима и то: </w:t>
      </w:r>
    </w:p>
    <w:p w:rsidR="00BA6DDA" w:rsidRDefault="00423499" w:rsidP="00BA6DDA">
      <w:pPr>
        <w:pStyle w:val="Tacka2"/>
      </w:pPr>
      <w:r w:rsidRPr="00BA6DDA">
        <w:t>1 контејнер на 1000м2 корисне стамбене површине</w:t>
      </w:r>
      <w:r w:rsidR="00BA6DDA">
        <w:t>,</w:t>
      </w:r>
    </w:p>
    <w:p w:rsidR="004D2F95" w:rsidRPr="00BA6DDA" w:rsidRDefault="00423499" w:rsidP="00BA6DDA">
      <w:pPr>
        <w:pStyle w:val="Tacka2"/>
      </w:pPr>
      <w:r w:rsidRPr="00BA6DDA">
        <w:t xml:space="preserve">1 контејнер на 500м2 корисне површине пословног простора. </w:t>
      </w:r>
    </w:p>
    <w:p w:rsidR="00DC2CC2" w:rsidRPr="00DC2CC2" w:rsidRDefault="00423499" w:rsidP="00DC2CC2">
      <w:pPr>
        <w:pStyle w:val="Osnovni"/>
        <w:rPr>
          <w:lang w:val="sr-Cyrl-RS"/>
        </w:rPr>
      </w:pPr>
      <w:r w:rsidRPr="00BA6DDA">
        <w:t>Контејнере сместити у оквиру грађевинске парцеле, у габариту објекта или изван габарита објекта</w:t>
      </w:r>
      <w:r w:rsidR="00DC2CC2">
        <w:rPr>
          <w:lang w:val="sr-Cyrl-RS"/>
        </w:rPr>
        <w:t>,</w:t>
      </w:r>
      <w:r w:rsidR="00DC2CC2" w:rsidRPr="00DC2CC2">
        <w:rPr>
          <w:lang w:val="sr-Cyrl-RS"/>
        </w:rPr>
        <w:t xml:space="preserve"> тако да</w:t>
      </w:r>
      <w:r w:rsidR="00DC2CC2">
        <w:rPr>
          <w:lang w:val="sr-Cyrl-RS"/>
        </w:rPr>
        <w:t xml:space="preserve"> се обезбеди несметани приступ </w:t>
      </w:r>
      <w:r w:rsidR="00DC2CC2" w:rsidRPr="00DC2CC2">
        <w:rPr>
          <w:lang w:val="sr-Cyrl-RS"/>
        </w:rPr>
        <w:t xml:space="preserve">возилима надлежног предузећа (рампе и сл.).  </w:t>
      </w:r>
    </w:p>
    <w:p w:rsidR="008878F7" w:rsidRPr="000D2471" w:rsidRDefault="008878F7" w:rsidP="00F979BB">
      <w:pPr>
        <w:pStyle w:val="Heading4"/>
      </w:pPr>
      <w:r w:rsidRPr="000D2471">
        <w:t>Инжењерско геолошки услови за изградњу објеката</w:t>
      </w:r>
    </w:p>
    <w:p w:rsidR="005D0D32" w:rsidRPr="000D2471" w:rsidRDefault="005D0D32" w:rsidP="006F7868">
      <w:pPr>
        <w:pStyle w:val="Osnovni"/>
      </w:pPr>
      <w:r w:rsidRPr="000D2471">
        <w:t xml:space="preserve">У фази израде </w:t>
      </w:r>
      <w:r w:rsidRPr="006F7868">
        <w:t>техничке</w:t>
      </w:r>
      <w:r w:rsidRPr="000D2471">
        <w:t xml:space="preserve"> документације, у зависности од </w:t>
      </w:r>
      <w:r w:rsidR="0035474F" w:rsidRPr="000D2471">
        <w:t>врсте</w:t>
      </w:r>
      <w:r w:rsidRPr="000D2471">
        <w:t xml:space="preserve"> и класе објеката,</w:t>
      </w:r>
      <w:r w:rsidR="0035474F" w:rsidRPr="000D2471">
        <w:t xml:space="preserve"> израдити Елаборат о геотехничким условима изградње.</w:t>
      </w:r>
    </w:p>
    <w:p w:rsidR="000F6EA5" w:rsidRPr="000D2471" w:rsidRDefault="000838A9" w:rsidP="00F979BB">
      <w:pPr>
        <w:pStyle w:val="Heading4"/>
      </w:pPr>
      <w:r w:rsidRPr="000D2471">
        <w:t>У</w:t>
      </w:r>
      <w:r w:rsidR="000F6EA5" w:rsidRPr="000D2471">
        <w:t>слов</w:t>
      </w:r>
      <w:r w:rsidRPr="000D2471">
        <w:t>и</w:t>
      </w:r>
      <w:r w:rsidR="000F6EA5" w:rsidRPr="000D2471">
        <w:t xml:space="preserve"> за прикључење објекта на мр</w:t>
      </w:r>
      <w:r w:rsidRPr="000D2471">
        <w:t>ежу комуналне инфраструктуре</w:t>
      </w:r>
    </w:p>
    <w:p w:rsidR="00E53009" w:rsidRDefault="003D2BF3" w:rsidP="00B15BBE">
      <w:pPr>
        <w:pStyle w:val="Osnovni"/>
        <w:rPr>
          <w:lang w:val="sr-Cyrl-RS"/>
        </w:rPr>
      </w:pPr>
      <w:r>
        <w:t>Према условима утврђени</w:t>
      </w:r>
      <w:r>
        <w:rPr>
          <w:lang w:val="sr-Cyrl-RS"/>
        </w:rPr>
        <w:t>м</w:t>
      </w:r>
      <w:r w:rsidR="00E53009" w:rsidRPr="00B15BBE">
        <w:t xml:space="preserve"> Планом у делу 2.</w:t>
      </w:r>
      <w:r>
        <w:rPr>
          <w:lang w:val="sr-Cyrl-RS"/>
        </w:rPr>
        <w:t>5</w:t>
      </w:r>
      <w:r>
        <w:t>.</w:t>
      </w:r>
      <w:r w:rsidR="00B63BDA" w:rsidRPr="00B15BBE">
        <w:t xml:space="preserve"> </w:t>
      </w:r>
      <w:r w:rsidR="00E53009" w:rsidRPr="00B15BBE">
        <w:t>Услови за уређење инфраструктур</w:t>
      </w:r>
      <w:r>
        <w:t>е</w:t>
      </w:r>
      <w:r w:rsidR="007D2CC3" w:rsidRPr="00B15BBE">
        <w:t xml:space="preserve"> и условима надлежних институција</w:t>
      </w:r>
      <w:r w:rsidR="00E53009" w:rsidRPr="00B15BBE">
        <w:t>.</w:t>
      </w:r>
    </w:p>
    <w:p w:rsidR="00301F91" w:rsidRPr="000D2471" w:rsidRDefault="00301F91" w:rsidP="00301F91">
      <w:pPr>
        <w:pStyle w:val="Heading2"/>
      </w:pPr>
      <w:bookmarkStart w:id="53" w:name="_Toc33701576"/>
      <w:r w:rsidRPr="000D2471">
        <w:t>3.</w:t>
      </w:r>
      <w:r w:rsidR="00CB5CE6">
        <w:rPr>
          <w:lang w:val="sr-Cyrl-RS"/>
        </w:rPr>
        <w:t>8</w:t>
      </w:r>
      <w:r w:rsidRPr="000D2471">
        <w:t xml:space="preserve">. </w:t>
      </w:r>
      <w:r>
        <w:t xml:space="preserve">Правила </w:t>
      </w:r>
      <w:r w:rsidRPr="00301F91">
        <w:t>грађења</w:t>
      </w:r>
      <w:r>
        <w:t xml:space="preserve"> по </w:t>
      </w:r>
      <w:r w:rsidR="00B15BBE">
        <w:t xml:space="preserve">намени и </w:t>
      </w:r>
      <w:r>
        <w:t>типологији објеката</w:t>
      </w:r>
      <w:bookmarkEnd w:id="53"/>
    </w:p>
    <w:p w:rsidR="00301F91" w:rsidRPr="00834236" w:rsidRDefault="00301F91" w:rsidP="00301F91">
      <w:pPr>
        <w:pStyle w:val="Osnovni"/>
      </w:pPr>
      <w:r>
        <w:t>Правила грађења представљају скуп урбанистичких услова парцелације, регулације и изградње који се односе на поједине намене простора, односно типове објеката.</w:t>
      </w:r>
    </w:p>
    <w:p w:rsidR="004F7A9B" w:rsidRPr="008D3600" w:rsidRDefault="004F7A9B" w:rsidP="004F7A9B">
      <w:pPr>
        <w:pStyle w:val="Heading3"/>
        <w:rPr>
          <w:lang w:val="sr-Cyrl-RS"/>
        </w:rPr>
      </w:pPr>
      <w:r w:rsidRPr="000D2471">
        <w:t>3.</w:t>
      </w:r>
      <w:r w:rsidR="00CB5CE6">
        <w:rPr>
          <w:lang w:val="sr-Cyrl-RS"/>
        </w:rPr>
        <w:t>8</w:t>
      </w:r>
      <w:r w:rsidRPr="000D2471">
        <w:t>.</w:t>
      </w:r>
      <w:r w:rsidR="00010EC7">
        <w:rPr>
          <w:lang w:val="sr-Cyrl-RS"/>
        </w:rPr>
        <w:t>1</w:t>
      </w:r>
      <w:r w:rsidRPr="000D2471">
        <w:t xml:space="preserve">. </w:t>
      </w:r>
      <w:r>
        <w:t>Правила грађења објеката породичног становања</w:t>
      </w:r>
      <w:r w:rsidR="008D3600">
        <w:t xml:space="preserve"> </w:t>
      </w:r>
      <w:r w:rsidR="00887191">
        <w:rPr>
          <w:lang w:val="sr-Cyrl-RS"/>
        </w:rPr>
        <w:t>тип ПС-01 и ПС</w:t>
      </w:r>
      <w:r w:rsidR="008D3600">
        <w:rPr>
          <w:lang w:val="sr-Cyrl-RS"/>
        </w:rPr>
        <w:t>-02</w:t>
      </w:r>
    </w:p>
    <w:p w:rsidR="00047482" w:rsidRDefault="00047482" w:rsidP="00047482">
      <w:pPr>
        <w:pStyle w:val="Osnovni"/>
        <w:rPr>
          <w:lang w:val="sr-Cyrl-RS"/>
        </w:rPr>
      </w:pPr>
      <w:r w:rsidRPr="00910E00">
        <w:t>Породични стамбени објекти су стамбени објекти са највише три стамбене јединице.</w:t>
      </w:r>
    </w:p>
    <w:p w:rsidR="002D18FB" w:rsidRPr="005D607A" w:rsidRDefault="002D18FB" w:rsidP="002D18FB">
      <w:pPr>
        <w:pStyle w:val="Osnovni"/>
      </w:pPr>
      <w:r w:rsidRPr="005D607A">
        <w:t>У оквиру објеката породичног становања, могу бити заступљене и друге компа</w:t>
      </w:r>
      <w:r w:rsidRPr="005D607A">
        <w:softHyphen/>
        <w:t>ти</w:t>
      </w:r>
      <w:r w:rsidRPr="005D607A">
        <w:softHyphen/>
        <w:t>би</w:t>
      </w:r>
      <w:r w:rsidRPr="005D607A">
        <w:softHyphen/>
        <w:t>лне намене из области комерцијалних и привредних делатности (трговина, пословање, услуге и сл.), еколошки и функционално примерене зони становања.</w:t>
      </w:r>
    </w:p>
    <w:p w:rsidR="002D18FB" w:rsidRPr="005D607A" w:rsidRDefault="002D18FB" w:rsidP="002D18FB">
      <w:pPr>
        <w:pStyle w:val="Osnovni"/>
      </w:pPr>
      <w:r w:rsidRPr="005D607A">
        <w:t>Однос стамбене према другим наменама је 60% : 40%.</w:t>
      </w:r>
    </w:p>
    <w:p w:rsidR="002D18FB" w:rsidRDefault="002D18FB" w:rsidP="002D18FB">
      <w:pPr>
        <w:pStyle w:val="Osnovni"/>
      </w:pPr>
      <w:r w:rsidRPr="005D607A">
        <w:t>Однос становања према другим наменама: 100-60% : 0-40%.</w:t>
      </w:r>
    </w:p>
    <w:p w:rsidR="00FB02E2" w:rsidRDefault="00FB02E2" w:rsidP="002D18FB">
      <w:pPr>
        <w:pStyle w:val="Osnovni"/>
      </w:pPr>
    </w:p>
    <w:p w:rsidR="00D23463" w:rsidRDefault="008D3600" w:rsidP="00D23463">
      <w:pPr>
        <w:pStyle w:val="Tabelanaslov"/>
      </w:pPr>
      <w:r>
        <w:lastRenderedPageBreak/>
        <w:t>Урбанистички параметри</w:t>
      </w:r>
    </w:p>
    <w:tbl>
      <w:tblPr>
        <w:tblW w:w="8618"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ook w:val="0420" w:firstRow="1" w:lastRow="0" w:firstColumn="0" w:lastColumn="0" w:noHBand="0" w:noVBand="1"/>
      </w:tblPr>
      <w:tblGrid>
        <w:gridCol w:w="1099"/>
        <w:gridCol w:w="1605"/>
        <w:gridCol w:w="2132"/>
        <w:gridCol w:w="1260"/>
        <w:gridCol w:w="1261"/>
        <w:gridCol w:w="1261"/>
      </w:tblGrid>
      <w:tr w:rsidR="00DE393C" w:rsidRPr="00070E09" w:rsidTr="00DE393C">
        <w:trPr>
          <w:trHeight w:val="1021"/>
        </w:trPr>
        <w:tc>
          <w:tcPr>
            <w:tcW w:w="1099" w:type="dxa"/>
            <w:tcBorders>
              <w:bottom w:val="nil"/>
              <w:right w:val="single" w:sz="6" w:space="0" w:color="FFFFFF"/>
            </w:tcBorders>
            <w:shd w:val="clear" w:color="auto" w:fill="F79646"/>
            <w:vAlign w:val="center"/>
          </w:tcPr>
          <w:p w:rsidR="00DE393C" w:rsidRPr="00070E09" w:rsidRDefault="00DE393C" w:rsidP="00DE393C">
            <w:pPr>
              <w:pStyle w:val="Tabela"/>
            </w:pPr>
            <w:r w:rsidRPr="00070E09">
              <w:rPr>
                <w:b/>
                <w:bCs/>
                <w:color w:val="FFFFFF"/>
              </w:rPr>
              <w:t>Тип</w:t>
            </w:r>
          </w:p>
        </w:tc>
        <w:tc>
          <w:tcPr>
            <w:tcW w:w="1605" w:type="dxa"/>
            <w:tcBorders>
              <w:left w:val="single" w:sz="6" w:space="0" w:color="FFFFFF"/>
              <w:bottom w:val="nil"/>
              <w:right w:val="single" w:sz="6" w:space="0" w:color="FFFFFF"/>
            </w:tcBorders>
            <w:shd w:val="clear" w:color="auto" w:fill="F79646"/>
            <w:vAlign w:val="center"/>
          </w:tcPr>
          <w:p w:rsidR="00DE393C" w:rsidRPr="00070E09" w:rsidRDefault="00DE393C" w:rsidP="00DE393C">
            <w:pPr>
              <w:pStyle w:val="Tabela"/>
              <w:jc w:val="center"/>
              <w:rPr>
                <w:b/>
                <w:bCs/>
                <w:color w:val="FFFFFF"/>
              </w:rPr>
            </w:pPr>
            <w:r w:rsidRPr="00070E09">
              <w:rPr>
                <w:b/>
                <w:bCs/>
                <w:color w:val="FFFFFF"/>
              </w:rPr>
              <w:t>Спратност</w:t>
            </w:r>
          </w:p>
        </w:tc>
        <w:tc>
          <w:tcPr>
            <w:tcW w:w="2132" w:type="dxa"/>
            <w:tcBorders>
              <w:left w:val="single" w:sz="6" w:space="0" w:color="FFFFFF"/>
              <w:right w:val="single" w:sz="6" w:space="0" w:color="FFFFFF"/>
            </w:tcBorders>
            <w:shd w:val="clear" w:color="auto" w:fill="F79646"/>
            <w:vAlign w:val="center"/>
          </w:tcPr>
          <w:p w:rsidR="00DE393C" w:rsidRPr="00070E09" w:rsidRDefault="00DE393C" w:rsidP="00DE393C">
            <w:pPr>
              <w:pStyle w:val="Tabela"/>
              <w:jc w:val="center"/>
              <w:rPr>
                <w:b/>
                <w:bCs/>
                <w:color w:val="FFFFFF"/>
              </w:rPr>
            </w:pPr>
            <w:r w:rsidRPr="00070E09">
              <w:rPr>
                <w:b/>
                <w:bCs/>
                <w:color w:val="FFFFFF"/>
              </w:rPr>
              <w:t>Тип објекта</w:t>
            </w:r>
          </w:p>
        </w:tc>
        <w:tc>
          <w:tcPr>
            <w:tcW w:w="1260" w:type="dxa"/>
            <w:tcBorders>
              <w:left w:val="single" w:sz="6" w:space="0" w:color="FFFFFF"/>
              <w:bottom w:val="nil"/>
              <w:right w:val="single" w:sz="6" w:space="0" w:color="FFFFFF"/>
            </w:tcBorders>
            <w:shd w:val="clear" w:color="auto" w:fill="F79646"/>
            <w:vAlign w:val="center"/>
          </w:tcPr>
          <w:p w:rsidR="00DE393C" w:rsidRPr="00070E09" w:rsidRDefault="00DE393C" w:rsidP="00DE393C">
            <w:pPr>
              <w:pStyle w:val="Tabela"/>
              <w:jc w:val="center"/>
              <w:rPr>
                <w:b/>
                <w:bCs/>
                <w:color w:val="FFFFFF"/>
              </w:rPr>
            </w:pPr>
            <w:r w:rsidRPr="00070E09">
              <w:rPr>
                <w:b/>
                <w:bCs/>
                <w:color w:val="FFFFFF"/>
              </w:rPr>
              <w:t>Макс.</w:t>
            </w:r>
          </w:p>
          <w:p w:rsidR="00DE393C" w:rsidRPr="00070E09" w:rsidRDefault="00DE393C" w:rsidP="00DE393C">
            <w:pPr>
              <w:pStyle w:val="Tabela"/>
              <w:jc w:val="center"/>
              <w:rPr>
                <w:b/>
                <w:bCs/>
                <w:color w:val="FFFFFF"/>
              </w:rPr>
            </w:pPr>
            <w:r w:rsidRPr="00070E09">
              <w:rPr>
                <w:b/>
                <w:bCs/>
                <w:color w:val="FFFFFF"/>
              </w:rPr>
              <w:t>ИЗ (%)</w:t>
            </w:r>
          </w:p>
        </w:tc>
        <w:tc>
          <w:tcPr>
            <w:tcW w:w="1261" w:type="dxa"/>
            <w:tcBorders>
              <w:left w:val="single" w:sz="6" w:space="0" w:color="FFFFFF"/>
              <w:right w:val="single" w:sz="6" w:space="0" w:color="FFFFFF"/>
            </w:tcBorders>
            <w:shd w:val="clear" w:color="auto" w:fill="F79646"/>
            <w:vAlign w:val="center"/>
          </w:tcPr>
          <w:p w:rsidR="00DE393C" w:rsidRPr="00070E09" w:rsidRDefault="00DE393C" w:rsidP="00DE393C">
            <w:pPr>
              <w:pStyle w:val="Tabela"/>
              <w:jc w:val="center"/>
              <w:rPr>
                <w:b/>
                <w:bCs/>
                <w:color w:val="FFFFFF"/>
              </w:rPr>
            </w:pPr>
            <w:r w:rsidRPr="00070E09">
              <w:rPr>
                <w:b/>
                <w:bCs/>
                <w:color w:val="FFFFFF"/>
              </w:rPr>
              <w:t>Мин.</w:t>
            </w:r>
          </w:p>
          <w:p w:rsidR="00DE393C" w:rsidRPr="00070E09" w:rsidRDefault="00DE393C" w:rsidP="00DE393C">
            <w:pPr>
              <w:pStyle w:val="Tabela"/>
              <w:jc w:val="center"/>
              <w:rPr>
                <w:b/>
                <w:bCs/>
                <w:color w:val="FFFFFF"/>
              </w:rPr>
            </w:pPr>
            <w:r w:rsidRPr="00070E09">
              <w:rPr>
                <w:b/>
                <w:bCs/>
                <w:color w:val="FFFFFF"/>
              </w:rPr>
              <w:t>П парц.</w:t>
            </w:r>
          </w:p>
          <w:p w:rsidR="00DE393C" w:rsidRPr="00070E09" w:rsidRDefault="00DE393C" w:rsidP="00DE393C">
            <w:pPr>
              <w:pStyle w:val="Tabela"/>
              <w:jc w:val="center"/>
              <w:rPr>
                <w:b/>
                <w:bCs/>
                <w:color w:val="FFFFFF"/>
              </w:rPr>
            </w:pPr>
            <w:r w:rsidRPr="00070E09">
              <w:rPr>
                <w:b/>
                <w:bCs/>
                <w:color w:val="FFFFFF"/>
              </w:rPr>
              <w:t>(м</w:t>
            </w:r>
            <w:r w:rsidRPr="00070E09">
              <w:rPr>
                <w:b/>
                <w:bCs/>
                <w:color w:val="FFFFFF"/>
                <w:vertAlign w:val="superscript"/>
              </w:rPr>
              <w:t>2</w:t>
            </w:r>
            <w:r w:rsidRPr="00070E09">
              <w:rPr>
                <w:b/>
                <w:bCs/>
                <w:color w:val="FFFFFF"/>
              </w:rPr>
              <w:t>)</w:t>
            </w:r>
          </w:p>
        </w:tc>
        <w:tc>
          <w:tcPr>
            <w:tcW w:w="1261" w:type="dxa"/>
            <w:tcBorders>
              <w:left w:val="single" w:sz="6" w:space="0" w:color="FFFFFF"/>
            </w:tcBorders>
            <w:shd w:val="clear" w:color="auto" w:fill="F79646"/>
            <w:vAlign w:val="center"/>
          </w:tcPr>
          <w:p w:rsidR="00DE393C" w:rsidRPr="00070E09" w:rsidRDefault="00DE393C" w:rsidP="00DE393C">
            <w:pPr>
              <w:pStyle w:val="Tabela"/>
              <w:jc w:val="center"/>
              <w:rPr>
                <w:b/>
                <w:bCs/>
                <w:color w:val="FFFFFF"/>
              </w:rPr>
            </w:pPr>
            <w:r w:rsidRPr="00070E09">
              <w:rPr>
                <w:b/>
                <w:bCs/>
                <w:color w:val="FFFFFF"/>
              </w:rPr>
              <w:t>Мин. ширина фронта парц. (м)</w:t>
            </w:r>
          </w:p>
        </w:tc>
      </w:tr>
      <w:tr w:rsidR="00DE393C" w:rsidRPr="00070E09" w:rsidTr="00DE393C">
        <w:trPr>
          <w:trHeight w:val="284"/>
        </w:trPr>
        <w:tc>
          <w:tcPr>
            <w:tcW w:w="1099" w:type="dxa"/>
            <w:vMerge w:val="restart"/>
            <w:tcBorders>
              <w:top w:val="nil"/>
              <w:bottom w:val="nil"/>
            </w:tcBorders>
            <w:shd w:val="clear" w:color="auto" w:fill="auto"/>
            <w:vAlign w:val="center"/>
          </w:tcPr>
          <w:p w:rsidR="00DE393C" w:rsidRPr="00070E09" w:rsidRDefault="00DE393C" w:rsidP="00DE393C">
            <w:pPr>
              <w:pStyle w:val="Tabela"/>
            </w:pPr>
            <w:r w:rsidRPr="00070E09">
              <w:t>ПС-01</w:t>
            </w:r>
          </w:p>
        </w:tc>
        <w:tc>
          <w:tcPr>
            <w:tcW w:w="1605" w:type="dxa"/>
            <w:vMerge w:val="restart"/>
            <w:tcBorders>
              <w:top w:val="nil"/>
              <w:bottom w:val="nil"/>
            </w:tcBorders>
            <w:shd w:val="clear" w:color="auto" w:fill="auto"/>
            <w:vAlign w:val="center"/>
          </w:tcPr>
          <w:p w:rsidR="00DE393C" w:rsidRPr="00070E09" w:rsidRDefault="00DE393C" w:rsidP="00DE393C">
            <w:pPr>
              <w:pStyle w:val="Tabela"/>
              <w:jc w:val="center"/>
              <w:rPr>
                <w:color w:val="000000"/>
              </w:rPr>
            </w:pPr>
            <w:r w:rsidRPr="00070E09">
              <w:rPr>
                <w:color w:val="000000"/>
              </w:rPr>
              <w:t>До П+1+Пк</w:t>
            </w:r>
          </w:p>
        </w:tc>
        <w:tc>
          <w:tcPr>
            <w:tcW w:w="2132" w:type="dxa"/>
            <w:shd w:val="clear" w:color="auto" w:fill="FDE9D9"/>
            <w:vAlign w:val="center"/>
          </w:tcPr>
          <w:p w:rsidR="00DE393C" w:rsidRPr="00070E09" w:rsidRDefault="00DE393C" w:rsidP="00DE393C">
            <w:pPr>
              <w:pStyle w:val="Tabela"/>
              <w:jc w:val="center"/>
              <w:rPr>
                <w:color w:val="000000"/>
              </w:rPr>
            </w:pPr>
            <w:r w:rsidRPr="00070E09">
              <w:rPr>
                <w:color w:val="000000"/>
              </w:rPr>
              <w:t>Слободностојећи</w:t>
            </w:r>
          </w:p>
        </w:tc>
        <w:tc>
          <w:tcPr>
            <w:tcW w:w="1260" w:type="dxa"/>
            <w:vMerge w:val="restart"/>
            <w:tcBorders>
              <w:top w:val="nil"/>
              <w:bottom w:val="nil"/>
            </w:tcBorders>
            <w:shd w:val="clear" w:color="auto" w:fill="auto"/>
            <w:vAlign w:val="center"/>
          </w:tcPr>
          <w:p w:rsidR="00DE393C" w:rsidRPr="00070E09" w:rsidRDefault="00DE393C" w:rsidP="00DE393C">
            <w:pPr>
              <w:pStyle w:val="Tabela"/>
              <w:jc w:val="center"/>
              <w:rPr>
                <w:color w:val="000000"/>
              </w:rPr>
            </w:pPr>
            <w:r w:rsidRPr="00070E09">
              <w:rPr>
                <w:color w:val="000000"/>
              </w:rPr>
              <w:t>50</w:t>
            </w:r>
          </w:p>
        </w:tc>
        <w:tc>
          <w:tcPr>
            <w:tcW w:w="1261" w:type="dxa"/>
            <w:shd w:val="clear" w:color="auto" w:fill="FDE9D9"/>
            <w:vAlign w:val="center"/>
          </w:tcPr>
          <w:p w:rsidR="00DE393C" w:rsidRPr="00070E09" w:rsidRDefault="00DE393C" w:rsidP="00DE393C">
            <w:pPr>
              <w:pStyle w:val="Tabela"/>
              <w:jc w:val="center"/>
              <w:rPr>
                <w:color w:val="000000"/>
              </w:rPr>
            </w:pPr>
            <w:r w:rsidRPr="00070E09">
              <w:rPr>
                <w:color w:val="000000"/>
              </w:rPr>
              <w:t>300</w:t>
            </w:r>
          </w:p>
        </w:tc>
        <w:tc>
          <w:tcPr>
            <w:tcW w:w="1261" w:type="dxa"/>
            <w:shd w:val="clear" w:color="auto" w:fill="FDE9D9"/>
            <w:vAlign w:val="center"/>
          </w:tcPr>
          <w:p w:rsidR="00DE393C" w:rsidRPr="00070E09" w:rsidRDefault="00DE393C" w:rsidP="00DE393C">
            <w:pPr>
              <w:pStyle w:val="Tabela"/>
              <w:jc w:val="center"/>
              <w:rPr>
                <w:color w:val="000000"/>
              </w:rPr>
            </w:pPr>
            <w:r w:rsidRPr="00070E09">
              <w:rPr>
                <w:color w:val="000000"/>
              </w:rPr>
              <w:t>12</w:t>
            </w:r>
          </w:p>
        </w:tc>
      </w:tr>
      <w:tr w:rsidR="00DE393C" w:rsidRPr="00070E09" w:rsidTr="00DE393C">
        <w:trPr>
          <w:trHeight w:val="284"/>
        </w:trPr>
        <w:tc>
          <w:tcPr>
            <w:tcW w:w="1099" w:type="dxa"/>
            <w:vMerge/>
            <w:tcBorders>
              <w:top w:val="single" w:sz="6" w:space="0" w:color="F79646"/>
              <w:bottom w:val="nil"/>
            </w:tcBorders>
            <w:shd w:val="clear" w:color="auto" w:fill="auto"/>
            <w:vAlign w:val="center"/>
          </w:tcPr>
          <w:p w:rsidR="00DE393C" w:rsidRPr="00070E09" w:rsidRDefault="00DE393C" w:rsidP="00DE393C">
            <w:pPr>
              <w:pStyle w:val="Tabela"/>
            </w:pPr>
          </w:p>
        </w:tc>
        <w:tc>
          <w:tcPr>
            <w:tcW w:w="1605" w:type="dxa"/>
            <w:vMerge/>
            <w:tcBorders>
              <w:top w:val="single" w:sz="6" w:space="0" w:color="F79646"/>
              <w:bottom w:val="nil"/>
            </w:tcBorders>
            <w:shd w:val="clear" w:color="auto" w:fill="auto"/>
            <w:vAlign w:val="center"/>
          </w:tcPr>
          <w:p w:rsidR="00DE393C" w:rsidRPr="00070E09" w:rsidRDefault="00DE393C" w:rsidP="00DE393C">
            <w:pPr>
              <w:pStyle w:val="Tabela"/>
              <w:jc w:val="center"/>
              <w:rPr>
                <w:color w:val="000000"/>
              </w:rPr>
            </w:pPr>
          </w:p>
        </w:tc>
        <w:tc>
          <w:tcPr>
            <w:tcW w:w="2132" w:type="dxa"/>
            <w:shd w:val="clear" w:color="auto" w:fill="FFFFFF"/>
            <w:vAlign w:val="center"/>
          </w:tcPr>
          <w:p w:rsidR="00DE393C" w:rsidRPr="00070E09" w:rsidRDefault="00DE393C" w:rsidP="00DE393C">
            <w:pPr>
              <w:pStyle w:val="Tabela"/>
              <w:jc w:val="center"/>
              <w:rPr>
                <w:color w:val="000000"/>
              </w:rPr>
            </w:pPr>
            <w:r w:rsidRPr="00070E09">
              <w:rPr>
                <w:color w:val="000000"/>
              </w:rPr>
              <w:t>Прекинути низ</w:t>
            </w:r>
          </w:p>
        </w:tc>
        <w:tc>
          <w:tcPr>
            <w:tcW w:w="1260" w:type="dxa"/>
            <w:vMerge/>
            <w:tcBorders>
              <w:top w:val="single" w:sz="6" w:space="0" w:color="F79646"/>
              <w:bottom w:val="nil"/>
            </w:tcBorders>
            <w:shd w:val="clear" w:color="auto" w:fill="auto"/>
            <w:vAlign w:val="center"/>
          </w:tcPr>
          <w:p w:rsidR="00DE393C" w:rsidRPr="00070E09" w:rsidRDefault="00DE393C" w:rsidP="00DE393C">
            <w:pPr>
              <w:pStyle w:val="Tabela"/>
              <w:jc w:val="center"/>
              <w:rPr>
                <w:color w:val="000000"/>
              </w:rPr>
            </w:pPr>
          </w:p>
        </w:tc>
        <w:tc>
          <w:tcPr>
            <w:tcW w:w="1261" w:type="dxa"/>
            <w:shd w:val="clear" w:color="auto" w:fill="FFFFFF"/>
            <w:vAlign w:val="center"/>
          </w:tcPr>
          <w:p w:rsidR="00DE393C" w:rsidRPr="00070E09" w:rsidRDefault="00DE393C" w:rsidP="00DE393C">
            <w:pPr>
              <w:pStyle w:val="Tabela"/>
              <w:jc w:val="center"/>
              <w:rPr>
                <w:color w:val="000000"/>
              </w:rPr>
            </w:pPr>
            <w:r w:rsidRPr="00070E09">
              <w:rPr>
                <w:color w:val="000000"/>
              </w:rPr>
              <w:t>250</w:t>
            </w:r>
          </w:p>
        </w:tc>
        <w:tc>
          <w:tcPr>
            <w:tcW w:w="1261" w:type="dxa"/>
            <w:shd w:val="clear" w:color="auto" w:fill="FFFFFF"/>
            <w:vAlign w:val="center"/>
          </w:tcPr>
          <w:p w:rsidR="00DE393C" w:rsidRPr="00070E09" w:rsidRDefault="00DE393C" w:rsidP="00DE393C">
            <w:pPr>
              <w:pStyle w:val="Tabela"/>
              <w:jc w:val="center"/>
              <w:rPr>
                <w:color w:val="000000"/>
              </w:rPr>
            </w:pPr>
            <w:r w:rsidRPr="00070E09">
              <w:rPr>
                <w:color w:val="000000"/>
              </w:rPr>
              <w:t>10</w:t>
            </w:r>
          </w:p>
        </w:tc>
      </w:tr>
      <w:tr w:rsidR="00DE393C" w:rsidRPr="00070E09" w:rsidTr="00DE393C">
        <w:trPr>
          <w:trHeight w:val="284"/>
        </w:trPr>
        <w:tc>
          <w:tcPr>
            <w:tcW w:w="1099" w:type="dxa"/>
            <w:vMerge/>
            <w:tcBorders>
              <w:top w:val="single" w:sz="6" w:space="0" w:color="F79646"/>
              <w:bottom w:val="nil"/>
            </w:tcBorders>
            <w:shd w:val="clear" w:color="auto" w:fill="auto"/>
            <w:vAlign w:val="center"/>
          </w:tcPr>
          <w:p w:rsidR="00DE393C" w:rsidRPr="00070E09" w:rsidRDefault="00DE393C" w:rsidP="00DE393C">
            <w:pPr>
              <w:pStyle w:val="Tabela"/>
            </w:pPr>
          </w:p>
        </w:tc>
        <w:tc>
          <w:tcPr>
            <w:tcW w:w="1605" w:type="dxa"/>
            <w:vMerge/>
            <w:tcBorders>
              <w:top w:val="single" w:sz="6" w:space="0" w:color="F79646"/>
              <w:bottom w:val="nil"/>
            </w:tcBorders>
            <w:shd w:val="clear" w:color="auto" w:fill="auto"/>
            <w:vAlign w:val="center"/>
          </w:tcPr>
          <w:p w:rsidR="00DE393C" w:rsidRPr="00070E09" w:rsidRDefault="00DE393C" w:rsidP="00DE393C">
            <w:pPr>
              <w:pStyle w:val="Tabela"/>
              <w:jc w:val="center"/>
              <w:rPr>
                <w:color w:val="000000"/>
              </w:rPr>
            </w:pPr>
          </w:p>
        </w:tc>
        <w:tc>
          <w:tcPr>
            <w:tcW w:w="2132" w:type="dxa"/>
            <w:shd w:val="clear" w:color="auto" w:fill="FDE9D9"/>
            <w:vAlign w:val="center"/>
          </w:tcPr>
          <w:p w:rsidR="00DE393C" w:rsidRPr="00070E09" w:rsidRDefault="00DE393C" w:rsidP="00DE393C">
            <w:pPr>
              <w:pStyle w:val="Tabela"/>
              <w:jc w:val="center"/>
              <w:rPr>
                <w:color w:val="000000"/>
              </w:rPr>
            </w:pPr>
            <w:r w:rsidRPr="00070E09">
              <w:rPr>
                <w:color w:val="000000"/>
              </w:rPr>
              <w:t>Двојни</w:t>
            </w:r>
          </w:p>
        </w:tc>
        <w:tc>
          <w:tcPr>
            <w:tcW w:w="1260" w:type="dxa"/>
            <w:vMerge/>
            <w:tcBorders>
              <w:top w:val="single" w:sz="6" w:space="0" w:color="F79646"/>
              <w:bottom w:val="nil"/>
            </w:tcBorders>
            <w:shd w:val="clear" w:color="auto" w:fill="auto"/>
            <w:vAlign w:val="center"/>
          </w:tcPr>
          <w:p w:rsidR="00DE393C" w:rsidRPr="00070E09" w:rsidRDefault="00DE393C" w:rsidP="00DE393C">
            <w:pPr>
              <w:pStyle w:val="Tabela"/>
              <w:jc w:val="center"/>
              <w:rPr>
                <w:color w:val="000000"/>
              </w:rPr>
            </w:pPr>
          </w:p>
        </w:tc>
        <w:tc>
          <w:tcPr>
            <w:tcW w:w="1261" w:type="dxa"/>
            <w:shd w:val="clear" w:color="auto" w:fill="FDE9D9"/>
            <w:vAlign w:val="center"/>
          </w:tcPr>
          <w:p w:rsidR="00DE393C" w:rsidRPr="00070E09" w:rsidRDefault="00DE393C" w:rsidP="00DE393C">
            <w:pPr>
              <w:pStyle w:val="Tabela"/>
              <w:jc w:val="center"/>
              <w:rPr>
                <w:color w:val="000000"/>
              </w:rPr>
            </w:pPr>
            <w:r w:rsidRPr="00070E09">
              <w:rPr>
                <w:color w:val="000000"/>
              </w:rPr>
              <w:t>2 х 250</w:t>
            </w:r>
          </w:p>
        </w:tc>
        <w:tc>
          <w:tcPr>
            <w:tcW w:w="1261" w:type="dxa"/>
            <w:shd w:val="clear" w:color="auto" w:fill="FDE9D9"/>
            <w:vAlign w:val="center"/>
          </w:tcPr>
          <w:p w:rsidR="00DE393C" w:rsidRPr="00070E09" w:rsidRDefault="00DE393C" w:rsidP="00DE393C">
            <w:pPr>
              <w:pStyle w:val="Tabela"/>
              <w:jc w:val="center"/>
              <w:rPr>
                <w:color w:val="000000"/>
              </w:rPr>
            </w:pPr>
            <w:r w:rsidRPr="00070E09">
              <w:rPr>
                <w:color w:val="000000"/>
              </w:rPr>
              <w:t>2 х 10</w:t>
            </w:r>
          </w:p>
        </w:tc>
      </w:tr>
      <w:tr w:rsidR="00DE393C" w:rsidRPr="00070E09" w:rsidTr="00DE393C">
        <w:trPr>
          <w:trHeight w:val="284"/>
        </w:trPr>
        <w:tc>
          <w:tcPr>
            <w:tcW w:w="1099" w:type="dxa"/>
            <w:vMerge/>
            <w:tcBorders>
              <w:top w:val="single" w:sz="6" w:space="0" w:color="F79646"/>
              <w:bottom w:val="nil"/>
            </w:tcBorders>
            <w:shd w:val="clear" w:color="auto" w:fill="auto"/>
            <w:vAlign w:val="center"/>
          </w:tcPr>
          <w:p w:rsidR="00DE393C" w:rsidRPr="00070E09" w:rsidRDefault="00DE393C" w:rsidP="00DE393C">
            <w:pPr>
              <w:pStyle w:val="Tabela"/>
            </w:pPr>
          </w:p>
        </w:tc>
        <w:tc>
          <w:tcPr>
            <w:tcW w:w="1605" w:type="dxa"/>
            <w:vMerge/>
            <w:tcBorders>
              <w:top w:val="single" w:sz="6" w:space="0" w:color="F79646"/>
              <w:bottom w:val="nil"/>
            </w:tcBorders>
            <w:shd w:val="clear" w:color="auto" w:fill="auto"/>
            <w:vAlign w:val="center"/>
          </w:tcPr>
          <w:p w:rsidR="00DE393C" w:rsidRPr="00070E09" w:rsidRDefault="00DE393C" w:rsidP="00DE393C">
            <w:pPr>
              <w:pStyle w:val="Tabela"/>
              <w:jc w:val="center"/>
              <w:rPr>
                <w:color w:val="000000"/>
              </w:rPr>
            </w:pPr>
          </w:p>
        </w:tc>
        <w:tc>
          <w:tcPr>
            <w:tcW w:w="2132" w:type="dxa"/>
            <w:shd w:val="clear" w:color="auto" w:fill="FFFFFF"/>
            <w:vAlign w:val="center"/>
          </w:tcPr>
          <w:p w:rsidR="00DE393C" w:rsidRPr="00070E09" w:rsidRDefault="00DE393C" w:rsidP="00DE393C">
            <w:pPr>
              <w:pStyle w:val="Tabela"/>
              <w:jc w:val="center"/>
              <w:rPr>
                <w:color w:val="000000"/>
              </w:rPr>
            </w:pPr>
            <w:r w:rsidRPr="00070E09">
              <w:rPr>
                <w:color w:val="000000"/>
              </w:rPr>
              <w:t>Непрекинути низ</w:t>
            </w:r>
          </w:p>
        </w:tc>
        <w:tc>
          <w:tcPr>
            <w:tcW w:w="1260" w:type="dxa"/>
            <w:vMerge/>
            <w:tcBorders>
              <w:top w:val="single" w:sz="6" w:space="0" w:color="F79646"/>
              <w:bottom w:val="nil"/>
            </w:tcBorders>
            <w:shd w:val="clear" w:color="auto" w:fill="auto"/>
            <w:vAlign w:val="center"/>
          </w:tcPr>
          <w:p w:rsidR="00DE393C" w:rsidRPr="00070E09" w:rsidRDefault="00DE393C" w:rsidP="00DE393C">
            <w:pPr>
              <w:pStyle w:val="Tabela"/>
              <w:jc w:val="center"/>
              <w:rPr>
                <w:color w:val="000000"/>
              </w:rPr>
            </w:pPr>
          </w:p>
        </w:tc>
        <w:tc>
          <w:tcPr>
            <w:tcW w:w="1261" w:type="dxa"/>
            <w:shd w:val="clear" w:color="auto" w:fill="FFFFFF"/>
            <w:vAlign w:val="center"/>
          </w:tcPr>
          <w:p w:rsidR="00DE393C" w:rsidRPr="00070E09" w:rsidRDefault="00DE393C" w:rsidP="00DE393C">
            <w:pPr>
              <w:pStyle w:val="Tabela"/>
              <w:jc w:val="center"/>
              <w:rPr>
                <w:color w:val="000000"/>
              </w:rPr>
            </w:pPr>
            <w:r w:rsidRPr="00070E09">
              <w:rPr>
                <w:color w:val="000000"/>
              </w:rPr>
              <w:t>200</w:t>
            </w:r>
          </w:p>
        </w:tc>
        <w:tc>
          <w:tcPr>
            <w:tcW w:w="1261" w:type="dxa"/>
            <w:shd w:val="clear" w:color="auto" w:fill="FFFFFF"/>
            <w:vAlign w:val="center"/>
          </w:tcPr>
          <w:p w:rsidR="00DE393C" w:rsidRPr="00070E09" w:rsidRDefault="00DE393C" w:rsidP="00DE393C">
            <w:pPr>
              <w:pStyle w:val="Tabela"/>
              <w:jc w:val="center"/>
              <w:rPr>
                <w:color w:val="000000"/>
              </w:rPr>
            </w:pPr>
            <w:r w:rsidRPr="00070E09">
              <w:rPr>
                <w:color w:val="000000"/>
              </w:rPr>
              <w:t>6</w:t>
            </w:r>
          </w:p>
        </w:tc>
      </w:tr>
      <w:tr w:rsidR="00DE393C" w:rsidRPr="00070E09" w:rsidTr="00DE393C">
        <w:trPr>
          <w:trHeight w:val="284"/>
        </w:trPr>
        <w:tc>
          <w:tcPr>
            <w:tcW w:w="1099" w:type="dxa"/>
            <w:vMerge w:val="restart"/>
            <w:tcBorders>
              <w:top w:val="nil"/>
            </w:tcBorders>
            <w:shd w:val="clear" w:color="auto" w:fill="FDE9D9"/>
            <w:vAlign w:val="center"/>
          </w:tcPr>
          <w:p w:rsidR="00DE393C" w:rsidRPr="00070E09" w:rsidRDefault="00DE393C" w:rsidP="00DE393C">
            <w:pPr>
              <w:pStyle w:val="Tabela"/>
            </w:pPr>
            <w:r w:rsidRPr="00070E09">
              <w:t>ПС-02</w:t>
            </w:r>
          </w:p>
        </w:tc>
        <w:tc>
          <w:tcPr>
            <w:tcW w:w="1605" w:type="dxa"/>
            <w:vMerge w:val="restart"/>
            <w:tcBorders>
              <w:top w:val="nil"/>
            </w:tcBorders>
            <w:shd w:val="clear" w:color="auto" w:fill="FDE9D9"/>
            <w:vAlign w:val="center"/>
          </w:tcPr>
          <w:p w:rsidR="00DE393C" w:rsidRPr="00070E09" w:rsidRDefault="00DE393C" w:rsidP="00DE393C">
            <w:pPr>
              <w:pStyle w:val="Tabela"/>
              <w:jc w:val="center"/>
              <w:rPr>
                <w:color w:val="000000"/>
              </w:rPr>
            </w:pPr>
            <w:r w:rsidRPr="00070E09">
              <w:rPr>
                <w:color w:val="000000"/>
              </w:rPr>
              <w:t xml:space="preserve">П+2 </w:t>
            </w:r>
          </w:p>
          <w:p w:rsidR="00DE393C" w:rsidRPr="00070E09" w:rsidRDefault="00DE393C" w:rsidP="00DE393C">
            <w:pPr>
              <w:pStyle w:val="Tabela"/>
              <w:jc w:val="center"/>
              <w:rPr>
                <w:color w:val="000000"/>
              </w:rPr>
            </w:pPr>
            <w:r w:rsidRPr="00070E09">
              <w:rPr>
                <w:color w:val="000000"/>
              </w:rPr>
              <w:t>П+2+Пк</w:t>
            </w:r>
          </w:p>
        </w:tc>
        <w:tc>
          <w:tcPr>
            <w:tcW w:w="2132" w:type="dxa"/>
            <w:shd w:val="clear" w:color="auto" w:fill="FDE9D9"/>
            <w:vAlign w:val="center"/>
          </w:tcPr>
          <w:p w:rsidR="00DE393C" w:rsidRPr="00070E09" w:rsidRDefault="00DE393C" w:rsidP="00DE393C">
            <w:pPr>
              <w:pStyle w:val="Tabela"/>
              <w:jc w:val="center"/>
              <w:rPr>
                <w:color w:val="000000"/>
              </w:rPr>
            </w:pPr>
            <w:r w:rsidRPr="00070E09">
              <w:rPr>
                <w:color w:val="000000"/>
              </w:rPr>
              <w:t>Слободностојећи</w:t>
            </w:r>
          </w:p>
        </w:tc>
        <w:tc>
          <w:tcPr>
            <w:tcW w:w="1260" w:type="dxa"/>
            <w:vMerge w:val="restart"/>
            <w:tcBorders>
              <w:top w:val="nil"/>
            </w:tcBorders>
            <w:shd w:val="clear" w:color="auto" w:fill="FDE9D9"/>
            <w:vAlign w:val="center"/>
          </w:tcPr>
          <w:p w:rsidR="00DE393C" w:rsidRPr="00070E09" w:rsidRDefault="00DE393C" w:rsidP="00DE393C">
            <w:pPr>
              <w:pStyle w:val="Tabela"/>
              <w:jc w:val="center"/>
              <w:rPr>
                <w:color w:val="000000"/>
              </w:rPr>
            </w:pPr>
            <w:r w:rsidRPr="00070E09">
              <w:rPr>
                <w:color w:val="000000"/>
              </w:rPr>
              <w:t>50</w:t>
            </w:r>
          </w:p>
        </w:tc>
        <w:tc>
          <w:tcPr>
            <w:tcW w:w="1261" w:type="dxa"/>
            <w:shd w:val="clear" w:color="auto" w:fill="FDE9D9"/>
            <w:vAlign w:val="center"/>
          </w:tcPr>
          <w:p w:rsidR="00DE393C" w:rsidRPr="00070E09" w:rsidRDefault="00DE393C" w:rsidP="00DE393C">
            <w:pPr>
              <w:pStyle w:val="Tabela"/>
              <w:jc w:val="center"/>
              <w:rPr>
                <w:color w:val="000000"/>
              </w:rPr>
            </w:pPr>
            <w:r w:rsidRPr="00070E09">
              <w:rPr>
                <w:color w:val="000000"/>
              </w:rPr>
              <w:t>300</w:t>
            </w:r>
          </w:p>
        </w:tc>
        <w:tc>
          <w:tcPr>
            <w:tcW w:w="1261" w:type="dxa"/>
            <w:shd w:val="clear" w:color="auto" w:fill="FDE9D9"/>
            <w:vAlign w:val="center"/>
          </w:tcPr>
          <w:p w:rsidR="00DE393C" w:rsidRPr="00070E09" w:rsidRDefault="00DE393C" w:rsidP="00DE393C">
            <w:pPr>
              <w:pStyle w:val="Tabela"/>
              <w:jc w:val="center"/>
              <w:rPr>
                <w:color w:val="000000"/>
              </w:rPr>
            </w:pPr>
            <w:r w:rsidRPr="00070E09">
              <w:rPr>
                <w:color w:val="000000"/>
              </w:rPr>
              <w:t>12</w:t>
            </w:r>
          </w:p>
        </w:tc>
      </w:tr>
      <w:tr w:rsidR="00DE393C" w:rsidRPr="00070E09" w:rsidTr="00DE393C">
        <w:trPr>
          <w:trHeight w:val="284"/>
        </w:trPr>
        <w:tc>
          <w:tcPr>
            <w:tcW w:w="1099" w:type="dxa"/>
            <w:vMerge/>
            <w:shd w:val="clear" w:color="auto" w:fill="FFFFFF"/>
            <w:vAlign w:val="center"/>
          </w:tcPr>
          <w:p w:rsidR="00DE393C" w:rsidRPr="00070E09" w:rsidRDefault="00DE393C" w:rsidP="00DE393C">
            <w:pPr>
              <w:pStyle w:val="Tabela"/>
            </w:pPr>
          </w:p>
        </w:tc>
        <w:tc>
          <w:tcPr>
            <w:tcW w:w="1605" w:type="dxa"/>
            <w:vMerge/>
            <w:shd w:val="clear" w:color="auto" w:fill="FFFFFF"/>
            <w:vAlign w:val="center"/>
          </w:tcPr>
          <w:p w:rsidR="00DE393C" w:rsidRPr="00070E09" w:rsidRDefault="00DE393C" w:rsidP="00DE393C">
            <w:pPr>
              <w:pStyle w:val="Tabela"/>
              <w:jc w:val="center"/>
              <w:rPr>
                <w:color w:val="000000"/>
              </w:rPr>
            </w:pPr>
          </w:p>
        </w:tc>
        <w:tc>
          <w:tcPr>
            <w:tcW w:w="2132" w:type="dxa"/>
            <w:shd w:val="clear" w:color="auto" w:fill="FFFFFF"/>
            <w:vAlign w:val="center"/>
          </w:tcPr>
          <w:p w:rsidR="00DE393C" w:rsidRPr="00070E09" w:rsidRDefault="00DE393C" w:rsidP="00DE393C">
            <w:pPr>
              <w:pStyle w:val="Tabela"/>
              <w:jc w:val="center"/>
              <w:rPr>
                <w:color w:val="000000"/>
              </w:rPr>
            </w:pPr>
            <w:r w:rsidRPr="00070E09">
              <w:rPr>
                <w:color w:val="000000"/>
              </w:rPr>
              <w:t>Прекинути низ</w:t>
            </w:r>
          </w:p>
        </w:tc>
        <w:tc>
          <w:tcPr>
            <w:tcW w:w="1260" w:type="dxa"/>
            <w:vMerge/>
            <w:shd w:val="clear" w:color="auto" w:fill="FFFFFF"/>
            <w:vAlign w:val="center"/>
          </w:tcPr>
          <w:p w:rsidR="00DE393C" w:rsidRPr="00070E09" w:rsidRDefault="00DE393C" w:rsidP="00DE393C">
            <w:pPr>
              <w:pStyle w:val="Tabela"/>
              <w:jc w:val="center"/>
              <w:rPr>
                <w:color w:val="000000"/>
              </w:rPr>
            </w:pPr>
          </w:p>
        </w:tc>
        <w:tc>
          <w:tcPr>
            <w:tcW w:w="1261" w:type="dxa"/>
            <w:shd w:val="clear" w:color="auto" w:fill="FFFFFF"/>
            <w:vAlign w:val="center"/>
          </w:tcPr>
          <w:p w:rsidR="00DE393C" w:rsidRPr="00070E09" w:rsidRDefault="00DE393C" w:rsidP="00DE393C">
            <w:pPr>
              <w:pStyle w:val="Tabela"/>
              <w:jc w:val="center"/>
              <w:rPr>
                <w:color w:val="000000"/>
              </w:rPr>
            </w:pPr>
            <w:r w:rsidRPr="00070E09">
              <w:rPr>
                <w:color w:val="000000"/>
              </w:rPr>
              <w:t>250</w:t>
            </w:r>
          </w:p>
        </w:tc>
        <w:tc>
          <w:tcPr>
            <w:tcW w:w="1261" w:type="dxa"/>
            <w:shd w:val="clear" w:color="auto" w:fill="FFFFFF"/>
            <w:vAlign w:val="center"/>
          </w:tcPr>
          <w:p w:rsidR="00DE393C" w:rsidRPr="00070E09" w:rsidRDefault="00DE393C" w:rsidP="00DE393C">
            <w:pPr>
              <w:pStyle w:val="Tabela"/>
              <w:jc w:val="center"/>
              <w:rPr>
                <w:color w:val="000000"/>
              </w:rPr>
            </w:pPr>
            <w:r w:rsidRPr="00070E09">
              <w:rPr>
                <w:color w:val="000000"/>
              </w:rPr>
              <w:t>10</w:t>
            </w:r>
          </w:p>
        </w:tc>
      </w:tr>
      <w:tr w:rsidR="00DE393C" w:rsidRPr="00070E09" w:rsidTr="00DE393C">
        <w:trPr>
          <w:trHeight w:val="284"/>
        </w:trPr>
        <w:tc>
          <w:tcPr>
            <w:tcW w:w="1099" w:type="dxa"/>
            <w:vMerge/>
            <w:shd w:val="clear" w:color="auto" w:fill="FDE9D9"/>
            <w:vAlign w:val="center"/>
          </w:tcPr>
          <w:p w:rsidR="00DE393C" w:rsidRPr="00070E09" w:rsidRDefault="00DE393C" w:rsidP="00DE393C">
            <w:pPr>
              <w:pStyle w:val="Tabela"/>
            </w:pPr>
          </w:p>
        </w:tc>
        <w:tc>
          <w:tcPr>
            <w:tcW w:w="1605" w:type="dxa"/>
            <w:vMerge/>
            <w:shd w:val="clear" w:color="auto" w:fill="FDE9D9"/>
            <w:vAlign w:val="center"/>
          </w:tcPr>
          <w:p w:rsidR="00DE393C" w:rsidRPr="00070E09" w:rsidRDefault="00DE393C" w:rsidP="00DE393C">
            <w:pPr>
              <w:pStyle w:val="Tabela"/>
              <w:jc w:val="center"/>
              <w:rPr>
                <w:color w:val="000000"/>
              </w:rPr>
            </w:pPr>
          </w:p>
        </w:tc>
        <w:tc>
          <w:tcPr>
            <w:tcW w:w="2132" w:type="dxa"/>
            <w:shd w:val="clear" w:color="auto" w:fill="FDE9D9"/>
            <w:vAlign w:val="center"/>
          </w:tcPr>
          <w:p w:rsidR="00DE393C" w:rsidRPr="00070E09" w:rsidRDefault="00DE393C" w:rsidP="00DE393C">
            <w:pPr>
              <w:pStyle w:val="Tabela"/>
              <w:jc w:val="center"/>
              <w:rPr>
                <w:color w:val="000000"/>
              </w:rPr>
            </w:pPr>
            <w:r w:rsidRPr="00070E09">
              <w:rPr>
                <w:color w:val="000000"/>
              </w:rPr>
              <w:t>Двојни</w:t>
            </w:r>
          </w:p>
        </w:tc>
        <w:tc>
          <w:tcPr>
            <w:tcW w:w="1260" w:type="dxa"/>
            <w:vMerge/>
            <w:shd w:val="clear" w:color="auto" w:fill="FDE9D9"/>
            <w:vAlign w:val="center"/>
          </w:tcPr>
          <w:p w:rsidR="00DE393C" w:rsidRPr="00070E09" w:rsidRDefault="00DE393C" w:rsidP="00DE393C">
            <w:pPr>
              <w:pStyle w:val="Tabela"/>
              <w:jc w:val="center"/>
              <w:rPr>
                <w:color w:val="000000"/>
              </w:rPr>
            </w:pPr>
          </w:p>
        </w:tc>
        <w:tc>
          <w:tcPr>
            <w:tcW w:w="1261" w:type="dxa"/>
            <w:shd w:val="clear" w:color="auto" w:fill="FDE9D9"/>
            <w:vAlign w:val="center"/>
          </w:tcPr>
          <w:p w:rsidR="00DE393C" w:rsidRPr="00070E09" w:rsidRDefault="00DE393C" w:rsidP="00DE393C">
            <w:pPr>
              <w:pStyle w:val="Tabela"/>
              <w:jc w:val="center"/>
              <w:rPr>
                <w:color w:val="000000"/>
              </w:rPr>
            </w:pPr>
            <w:r w:rsidRPr="00070E09">
              <w:rPr>
                <w:color w:val="000000"/>
              </w:rPr>
              <w:t>2 х 250</w:t>
            </w:r>
          </w:p>
        </w:tc>
        <w:tc>
          <w:tcPr>
            <w:tcW w:w="1261" w:type="dxa"/>
            <w:shd w:val="clear" w:color="auto" w:fill="FDE9D9"/>
            <w:vAlign w:val="center"/>
          </w:tcPr>
          <w:p w:rsidR="00DE393C" w:rsidRPr="00070E09" w:rsidRDefault="00DE393C" w:rsidP="00DE393C">
            <w:pPr>
              <w:pStyle w:val="Tabela"/>
              <w:jc w:val="center"/>
              <w:rPr>
                <w:color w:val="000000"/>
              </w:rPr>
            </w:pPr>
            <w:r w:rsidRPr="00070E09">
              <w:rPr>
                <w:color w:val="000000"/>
              </w:rPr>
              <w:t>2 х 10</w:t>
            </w:r>
          </w:p>
        </w:tc>
      </w:tr>
      <w:tr w:rsidR="00DE393C" w:rsidRPr="00070E09" w:rsidTr="00DE393C">
        <w:trPr>
          <w:trHeight w:val="284"/>
        </w:trPr>
        <w:tc>
          <w:tcPr>
            <w:tcW w:w="1099" w:type="dxa"/>
            <w:vMerge/>
            <w:shd w:val="clear" w:color="auto" w:fill="FFFFFF"/>
            <w:vAlign w:val="center"/>
          </w:tcPr>
          <w:p w:rsidR="00DE393C" w:rsidRPr="00070E09" w:rsidRDefault="00DE393C" w:rsidP="00DE393C">
            <w:pPr>
              <w:pStyle w:val="Tabela"/>
            </w:pPr>
          </w:p>
        </w:tc>
        <w:tc>
          <w:tcPr>
            <w:tcW w:w="1605" w:type="dxa"/>
            <w:vMerge/>
            <w:shd w:val="clear" w:color="auto" w:fill="FFFFFF"/>
            <w:vAlign w:val="center"/>
          </w:tcPr>
          <w:p w:rsidR="00DE393C" w:rsidRPr="00070E09" w:rsidRDefault="00DE393C" w:rsidP="00DE393C">
            <w:pPr>
              <w:pStyle w:val="Tabela"/>
              <w:jc w:val="center"/>
              <w:rPr>
                <w:color w:val="000000"/>
              </w:rPr>
            </w:pPr>
          </w:p>
        </w:tc>
        <w:tc>
          <w:tcPr>
            <w:tcW w:w="2132" w:type="dxa"/>
            <w:shd w:val="clear" w:color="auto" w:fill="FFFFFF"/>
            <w:vAlign w:val="center"/>
          </w:tcPr>
          <w:p w:rsidR="00DE393C" w:rsidRPr="00070E09" w:rsidRDefault="00DE393C" w:rsidP="00DE393C">
            <w:pPr>
              <w:pStyle w:val="Tabela"/>
              <w:jc w:val="center"/>
              <w:rPr>
                <w:color w:val="000000"/>
              </w:rPr>
            </w:pPr>
            <w:r w:rsidRPr="00070E09">
              <w:rPr>
                <w:color w:val="000000"/>
              </w:rPr>
              <w:t>Непрекинути низ</w:t>
            </w:r>
          </w:p>
        </w:tc>
        <w:tc>
          <w:tcPr>
            <w:tcW w:w="1260" w:type="dxa"/>
            <w:vMerge/>
            <w:shd w:val="clear" w:color="auto" w:fill="FFFFFF"/>
            <w:vAlign w:val="center"/>
          </w:tcPr>
          <w:p w:rsidR="00DE393C" w:rsidRPr="00070E09" w:rsidRDefault="00DE393C" w:rsidP="00DE393C">
            <w:pPr>
              <w:pStyle w:val="Tabela"/>
              <w:jc w:val="center"/>
              <w:rPr>
                <w:color w:val="000000"/>
              </w:rPr>
            </w:pPr>
          </w:p>
        </w:tc>
        <w:tc>
          <w:tcPr>
            <w:tcW w:w="1261" w:type="dxa"/>
            <w:shd w:val="clear" w:color="auto" w:fill="FFFFFF"/>
            <w:vAlign w:val="center"/>
          </w:tcPr>
          <w:p w:rsidR="00DE393C" w:rsidRPr="00070E09" w:rsidRDefault="00DE393C" w:rsidP="00DE393C">
            <w:pPr>
              <w:pStyle w:val="Tabela"/>
              <w:jc w:val="center"/>
              <w:rPr>
                <w:color w:val="000000"/>
              </w:rPr>
            </w:pPr>
            <w:r w:rsidRPr="00070E09">
              <w:rPr>
                <w:color w:val="000000"/>
              </w:rPr>
              <w:t>200</w:t>
            </w:r>
          </w:p>
        </w:tc>
        <w:tc>
          <w:tcPr>
            <w:tcW w:w="1261" w:type="dxa"/>
            <w:shd w:val="clear" w:color="auto" w:fill="FFFFFF"/>
            <w:vAlign w:val="center"/>
          </w:tcPr>
          <w:p w:rsidR="00DE393C" w:rsidRPr="00070E09" w:rsidRDefault="00DE393C" w:rsidP="00DE393C">
            <w:pPr>
              <w:pStyle w:val="Tabela"/>
              <w:jc w:val="center"/>
              <w:rPr>
                <w:color w:val="000000"/>
              </w:rPr>
            </w:pPr>
            <w:r w:rsidRPr="00070E09">
              <w:rPr>
                <w:color w:val="000000"/>
              </w:rPr>
              <w:t>6</w:t>
            </w:r>
          </w:p>
        </w:tc>
      </w:tr>
    </w:tbl>
    <w:p w:rsidR="008D3600" w:rsidRDefault="008D3600" w:rsidP="00283164">
      <w:pPr>
        <w:pStyle w:val="Osnovni"/>
        <w:rPr>
          <w:lang w:val="sr-Cyrl-RS"/>
        </w:rPr>
      </w:pPr>
    </w:p>
    <w:p w:rsidR="00283164" w:rsidRDefault="00283164" w:rsidP="00283164">
      <w:pPr>
        <w:pStyle w:val="Osnovni"/>
      </w:pPr>
      <w:r w:rsidRPr="004F7A9B">
        <w:t xml:space="preserve">Изузетно, грађевинска парцела за изградњу породичног стамбеног слободностојећег објекта може бити минимално 250м2, уколико је то катастарски затечено стање. Дозвољени урбанистички параметри су: </w:t>
      </w:r>
      <w:r>
        <w:t xml:space="preserve">минимална ширина фронта парцеле 10м, </w:t>
      </w:r>
      <w:r w:rsidRPr="004F7A9B">
        <w:t>индекс заузетости 40%, са највише 2 стамбене јединице.</w:t>
      </w:r>
    </w:p>
    <w:p w:rsidR="00283164" w:rsidRDefault="00283164" w:rsidP="00283164">
      <w:pPr>
        <w:pStyle w:val="Osnovni"/>
        <w:rPr>
          <w:lang w:val="sr-Cyrl-RS"/>
        </w:rPr>
      </w:pPr>
      <w:r w:rsidRPr="000D2471">
        <w:t xml:space="preserve">Минимални проценат уређених и зелених површина </w:t>
      </w:r>
      <w:r>
        <w:t>износи 30%.</w:t>
      </w:r>
    </w:p>
    <w:p w:rsidR="00283164" w:rsidRPr="000D2471" w:rsidRDefault="00283164" w:rsidP="00283164">
      <w:pPr>
        <w:pStyle w:val="Heading3"/>
      </w:pPr>
      <w:bookmarkStart w:id="54" w:name="_Toc418074583"/>
      <w:r w:rsidRPr="000D2471">
        <w:t>3.</w:t>
      </w:r>
      <w:r w:rsidR="00CB5CE6">
        <w:rPr>
          <w:lang w:val="sr-Cyrl-RS"/>
        </w:rPr>
        <w:t>8</w:t>
      </w:r>
      <w:r w:rsidRPr="000D2471">
        <w:t>.</w:t>
      </w:r>
      <w:r w:rsidR="00CB5CE6">
        <w:rPr>
          <w:lang w:val="sr-Cyrl-RS"/>
        </w:rPr>
        <w:t>2</w:t>
      </w:r>
      <w:r w:rsidRPr="000D2471">
        <w:t xml:space="preserve">. </w:t>
      </w:r>
      <w:r>
        <w:t>Правила грађења објеката периурбаног становања</w:t>
      </w:r>
    </w:p>
    <w:p w:rsidR="00047482" w:rsidRPr="00910E00" w:rsidRDefault="00047482" w:rsidP="009D782C">
      <w:pPr>
        <w:pStyle w:val="Osnovni"/>
      </w:pPr>
      <w:r w:rsidRPr="00910E00">
        <w:t xml:space="preserve">Као посебан вид породичног становања издваја се периурбано становање (ПС-03), ког карактеришу три врсте </w:t>
      </w:r>
      <w:r w:rsidRPr="009D782C">
        <w:t>домаћинстава</w:t>
      </w:r>
      <w:r w:rsidRPr="00910E00">
        <w:t>: непољопривредно, мешовито и пољопривредно.</w:t>
      </w:r>
    </w:p>
    <w:p w:rsidR="00047482" w:rsidRDefault="00047482" w:rsidP="00047482">
      <w:pPr>
        <w:pStyle w:val="Osnovni"/>
        <w:rPr>
          <w:lang w:val="sr-Cyrl-RS"/>
        </w:rPr>
      </w:pPr>
      <w:r>
        <w:t>С</w:t>
      </w:r>
      <w:r w:rsidRPr="00910E00">
        <w:t>тамбени објекти периурбаног становања су стамбени објекти са највише три стамбене јединице.</w:t>
      </w:r>
    </w:p>
    <w:p w:rsidR="00C03AE3" w:rsidRPr="00C03AE3" w:rsidRDefault="00C03AE3" w:rsidP="00C03AE3">
      <w:pPr>
        <w:pStyle w:val="Osnovni"/>
        <w:rPr>
          <w:lang w:val="sr-Cyrl-RS"/>
        </w:rPr>
      </w:pPr>
      <w:r w:rsidRPr="00C03AE3">
        <w:rPr>
          <w:lang w:val="sr-Cyrl-RS"/>
        </w:rPr>
        <w:t>По типу изградње, стамбени објекти могу бити слободностојећи или двојни.</w:t>
      </w:r>
    </w:p>
    <w:p w:rsidR="00283164" w:rsidRPr="000D2471" w:rsidRDefault="00283164" w:rsidP="00283164">
      <w:pPr>
        <w:pStyle w:val="Tabelanaslov"/>
      </w:pPr>
      <w:r w:rsidRPr="000D2471">
        <w:t xml:space="preserve">Урбанистички параметри </w:t>
      </w:r>
      <w:r>
        <w:t>тип П</w:t>
      </w:r>
      <w:r w:rsidRPr="000D2471">
        <w:t>С</w:t>
      </w:r>
      <w:r>
        <w:t>-03</w:t>
      </w:r>
    </w:p>
    <w:tbl>
      <w:tblPr>
        <w:tblW w:w="8330"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20" w:firstRow="1" w:lastRow="0" w:firstColumn="0" w:lastColumn="0" w:noHBand="0" w:noVBand="1"/>
      </w:tblPr>
      <w:tblGrid>
        <w:gridCol w:w="877"/>
        <w:gridCol w:w="1358"/>
        <w:gridCol w:w="1275"/>
        <w:gridCol w:w="2127"/>
        <w:gridCol w:w="1275"/>
        <w:gridCol w:w="1418"/>
      </w:tblGrid>
      <w:tr w:rsidR="00C02FBC" w:rsidRPr="00C9583A" w:rsidTr="000C2577">
        <w:trPr>
          <w:trHeight w:val="540"/>
        </w:trPr>
        <w:tc>
          <w:tcPr>
            <w:tcW w:w="877" w:type="dxa"/>
            <w:vMerge w:val="restart"/>
            <w:tcBorders>
              <w:right w:val="single" w:sz="6" w:space="0" w:color="FFFFFF"/>
            </w:tcBorders>
            <w:shd w:val="clear" w:color="auto" w:fill="F79646"/>
            <w:vAlign w:val="center"/>
          </w:tcPr>
          <w:p w:rsidR="00C02FBC" w:rsidRPr="00C9583A" w:rsidRDefault="00C02FBC" w:rsidP="001A5231">
            <w:pPr>
              <w:pStyle w:val="Tabela"/>
              <w:jc w:val="center"/>
              <w:rPr>
                <w:b/>
                <w:color w:val="FFFFFF" w:themeColor="background1"/>
              </w:rPr>
            </w:pPr>
            <w:r w:rsidRPr="00C9583A">
              <w:rPr>
                <w:b/>
                <w:color w:val="FFFFFF" w:themeColor="background1"/>
              </w:rPr>
              <w:t>Тип</w:t>
            </w:r>
          </w:p>
        </w:tc>
        <w:tc>
          <w:tcPr>
            <w:tcW w:w="2633" w:type="dxa"/>
            <w:gridSpan w:val="2"/>
            <w:tcBorders>
              <w:left w:val="single" w:sz="6" w:space="0" w:color="FFFFFF"/>
              <w:right w:val="single" w:sz="6" w:space="0" w:color="FFFFFF"/>
            </w:tcBorders>
            <w:shd w:val="clear" w:color="auto" w:fill="F79646"/>
            <w:vAlign w:val="center"/>
          </w:tcPr>
          <w:p w:rsidR="00C02FBC" w:rsidRPr="00C9583A" w:rsidRDefault="00C02FBC" w:rsidP="001A5231">
            <w:pPr>
              <w:pStyle w:val="Tabela"/>
              <w:jc w:val="center"/>
              <w:rPr>
                <w:b/>
                <w:color w:val="FFFFFF" w:themeColor="background1"/>
              </w:rPr>
            </w:pPr>
            <w:r>
              <w:rPr>
                <w:b/>
                <w:color w:val="FFFFFF" w:themeColor="background1"/>
              </w:rPr>
              <w:t>с</w:t>
            </w:r>
            <w:r w:rsidRPr="00C9583A">
              <w:rPr>
                <w:b/>
                <w:color w:val="FFFFFF" w:themeColor="background1"/>
              </w:rPr>
              <w:t>пратност</w:t>
            </w:r>
          </w:p>
        </w:tc>
        <w:tc>
          <w:tcPr>
            <w:tcW w:w="2127" w:type="dxa"/>
            <w:vMerge w:val="restart"/>
            <w:tcBorders>
              <w:left w:val="single" w:sz="6" w:space="0" w:color="FFFFFF"/>
              <w:right w:val="single" w:sz="6" w:space="0" w:color="FFFFFF"/>
            </w:tcBorders>
            <w:shd w:val="clear" w:color="auto" w:fill="F79646"/>
            <w:vAlign w:val="center"/>
          </w:tcPr>
          <w:p w:rsidR="00C02FBC" w:rsidRPr="00C9583A" w:rsidRDefault="00C02FBC" w:rsidP="001A5231">
            <w:pPr>
              <w:pStyle w:val="Tabela"/>
              <w:jc w:val="center"/>
              <w:rPr>
                <w:b/>
                <w:color w:val="FFFFFF" w:themeColor="background1"/>
              </w:rPr>
            </w:pPr>
            <w:r>
              <w:rPr>
                <w:b/>
                <w:color w:val="FFFFFF" w:themeColor="background1"/>
              </w:rPr>
              <w:t>врста домаћинства</w:t>
            </w:r>
          </w:p>
        </w:tc>
        <w:tc>
          <w:tcPr>
            <w:tcW w:w="2693" w:type="dxa"/>
            <w:gridSpan w:val="2"/>
            <w:tcBorders>
              <w:top w:val="single" w:sz="6" w:space="0" w:color="F79646"/>
              <w:left w:val="single" w:sz="6" w:space="0" w:color="FFFFFF"/>
              <w:bottom w:val="nil"/>
              <w:right w:val="single" w:sz="4" w:space="0" w:color="F79646" w:themeColor="accent6"/>
            </w:tcBorders>
            <w:shd w:val="clear" w:color="auto" w:fill="F79646"/>
            <w:vAlign w:val="center"/>
          </w:tcPr>
          <w:p w:rsidR="000C2577" w:rsidRPr="00C9583A" w:rsidRDefault="000C2577" w:rsidP="000C2577">
            <w:pPr>
              <w:pStyle w:val="Tabela"/>
              <w:jc w:val="center"/>
              <w:rPr>
                <w:b/>
                <w:color w:val="FFFFFF" w:themeColor="background1"/>
              </w:rPr>
            </w:pPr>
            <w:r>
              <w:rPr>
                <w:b/>
                <w:color w:val="FFFFFF" w:themeColor="background1"/>
              </w:rPr>
              <w:t>м</w:t>
            </w:r>
            <w:r w:rsidRPr="00C9583A">
              <w:rPr>
                <w:b/>
                <w:color w:val="FFFFFF" w:themeColor="background1"/>
              </w:rPr>
              <w:t>акс.</w:t>
            </w:r>
          </w:p>
          <w:p w:rsidR="00C02FBC" w:rsidRPr="00C9583A" w:rsidRDefault="000C2577" w:rsidP="000C2577">
            <w:pPr>
              <w:pStyle w:val="Tabela"/>
              <w:jc w:val="center"/>
              <w:rPr>
                <w:b/>
                <w:color w:val="FFFFFF" w:themeColor="background1"/>
              </w:rPr>
            </w:pPr>
            <w:r w:rsidRPr="00C9583A">
              <w:rPr>
                <w:b/>
                <w:color w:val="FFFFFF" w:themeColor="background1"/>
              </w:rPr>
              <w:t>ИЗ (%)</w:t>
            </w:r>
          </w:p>
        </w:tc>
      </w:tr>
      <w:tr w:rsidR="00C02FBC" w:rsidRPr="00C9583A" w:rsidTr="008501C8">
        <w:trPr>
          <w:trHeight w:val="540"/>
        </w:trPr>
        <w:tc>
          <w:tcPr>
            <w:tcW w:w="877" w:type="dxa"/>
            <w:vMerge/>
            <w:tcBorders>
              <w:bottom w:val="nil"/>
              <w:right w:val="single" w:sz="6" w:space="0" w:color="FFFFFF"/>
            </w:tcBorders>
            <w:shd w:val="clear" w:color="auto" w:fill="F79646"/>
            <w:vAlign w:val="center"/>
          </w:tcPr>
          <w:p w:rsidR="00C02FBC" w:rsidRPr="00C9583A" w:rsidRDefault="00C02FBC" w:rsidP="00910E00">
            <w:pPr>
              <w:pStyle w:val="Tabela"/>
              <w:rPr>
                <w:b/>
                <w:color w:val="FFFFFF" w:themeColor="background1"/>
              </w:rPr>
            </w:pPr>
          </w:p>
        </w:tc>
        <w:tc>
          <w:tcPr>
            <w:tcW w:w="1358" w:type="dxa"/>
            <w:tcBorders>
              <w:top w:val="nil"/>
              <w:left w:val="single" w:sz="6" w:space="0" w:color="FFFFFF"/>
              <w:bottom w:val="nil"/>
              <w:right w:val="single" w:sz="4" w:space="0" w:color="F79646" w:themeColor="accent6"/>
            </w:tcBorders>
            <w:shd w:val="clear" w:color="auto" w:fill="FDE9D9" w:themeFill="accent6" w:themeFillTint="33"/>
            <w:vAlign w:val="center"/>
          </w:tcPr>
          <w:p w:rsidR="00C02FBC" w:rsidRPr="001A5231" w:rsidRDefault="00C02FBC" w:rsidP="00C02FBC">
            <w:pPr>
              <w:pStyle w:val="Tabela"/>
              <w:jc w:val="center"/>
              <w:rPr>
                <w:b/>
              </w:rPr>
            </w:pPr>
            <w:r w:rsidRPr="001A5231">
              <w:t xml:space="preserve">стамбени </w:t>
            </w:r>
          </w:p>
        </w:tc>
        <w:tc>
          <w:tcPr>
            <w:tcW w:w="1275" w:type="dxa"/>
            <w:tcBorders>
              <w:left w:val="single" w:sz="4" w:space="0" w:color="F79646" w:themeColor="accent6"/>
              <w:bottom w:val="nil"/>
              <w:right w:val="single" w:sz="6" w:space="0" w:color="FFFFFF"/>
            </w:tcBorders>
            <w:shd w:val="clear" w:color="auto" w:fill="FDE9D9" w:themeFill="accent6" w:themeFillTint="33"/>
            <w:vAlign w:val="center"/>
          </w:tcPr>
          <w:p w:rsidR="00C02FBC" w:rsidRDefault="00C02FBC" w:rsidP="00C02FBC">
            <w:pPr>
              <w:pStyle w:val="Tabela"/>
              <w:jc w:val="center"/>
              <w:rPr>
                <w:b/>
                <w:color w:val="FFFFFF" w:themeColor="background1"/>
              </w:rPr>
            </w:pPr>
            <w:r>
              <w:t>Економск</w:t>
            </w:r>
            <w:r w:rsidRPr="001A5231">
              <w:t>и</w:t>
            </w:r>
            <w:r>
              <w:t xml:space="preserve"> и помоћни</w:t>
            </w:r>
          </w:p>
        </w:tc>
        <w:tc>
          <w:tcPr>
            <w:tcW w:w="2127" w:type="dxa"/>
            <w:vMerge/>
            <w:tcBorders>
              <w:left w:val="single" w:sz="6" w:space="0" w:color="FFFFFF"/>
              <w:bottom w:val="nil"/>
              <w:right w:val="single" w:sz="6" w:space="0" w:color="FFFFFF"/>
            </w:tcBorders>
            <w:shd w:val="clear" w:color="auto" w:fill="F79646"/>
            <w:vAlign w:val="center"/>
          </w:tcPr>
          <w:p w:rsidR="00C02FBC" w:rsidRDefault="00C02FBC" w:rsidP="00910E00">
            <w:pPr>
              <w:pStyle w:val="Tabela"/>
              <w:rPr>
                <w:b/>
                <w:color w:val="FFFFFF" w:themeColor="background1"/>
              </w:rPr>
            </w:pPr>
          </w:p>
        </w:tc>
        <w:tc>
          <w:tcPr>
            <w:tcW w:w="1275" w:type="dxa"/>
            <w:tcBorders>
              <w:top w:val="nil"/>
              <w:left w:val="single" w:sz="6" w:space="0" w:color="FFFFFF"/>
              <w:bottom w:val="nil"/>
              <w:right w:val="single" w:sz="4" w:space="0" w:color="F79646" w:themeColor="accent6"/>
            </w:tcBorders>
            <w:shd w:val="clear" w:color="auto" w:fill="FDE9D9" w:themeFill="accent6" w:themeFillTint="33"/>
            <w:vAlign w:val="center"/>
          </w:tcPr>
          <w:p w:rsidR="00C02FBC" w:rsidRPr="000C2577" w:rsidRDefault="00C02FBC" w:rsidP="000C2577">
            <w:pPr>
              <w:pStyle w:val="Tabela"/>
              <w:jc w:val="center"/>
            </w:pPr>
            <w:r w:rsidRPr="001A5231">
              <w:t xml:space="preserve">стамбени </w:t>
            </w:r>
            <w:r>
              <w:t>д</w:t>
            </w:r>
            <w:r w:rsidRPr="001A5231">
              <w:t>ео</w:t>
            </w:r>
          </w:p>
        </w:tc>
        <w:tc>
          <w:tcPr>
            <w:tcW w:w="1418" w:type="dxa"/>
            <w:tcBorders>
              <w:top w:val="nil"/>
              <w:left w:val="single" w:sz="4" w:space="0" w:color="F79646" w:themeColor="accent6"/>
              <w:bottom w:val="nil"/>
              <w:right w:val="single" w:sz="4" w:space="0" w:color="F79646" w:themeColor="accent6"/>
            </w:tcBorders>
            <w:shd w:val="clear" w:color="auto" w:fill="FDE9D9" w:themeFill="accent6" w:themeFillTint="33"/>
            <w:vAlign w:val="center"/>
          </w:tcPr>
          <w:p w:rsidR="00C02FBC" w:rsidRPr="00C02FBC" w:rsidRDefault="00C02FBC" w:rsidP="00C02FBC">
            <w:pPr>
              <w:pStyle w:val="Tabela"/>
              <w:jc w:val="center"/>
            </w:pPr>
            <w:r>
              <w:t>економск</w:t>
            </w:r>
            <w:r w:rsidRPr="001A5231">
              <w:t xml:space="preserve">и </w:t>
            </w:r>
            <w:r>
              <w:t>д</w:t>
            </w:r>
            <w:r w:rsidRPr="001A5231">
              <w:t>ео</w:t>
            </w:r>
          </w:p>
        </w:tc>
      </w:tr>
      <w:tr w:rsidR="000C2577" w:rsidRPr="000D2471" w:rsidTr="008501C8">
        <w:trPr>
          <w:trHeight w:val="284"/>
        </w:trPr>
        <w:tc>
          <w:tcPr>
            <w:tcW w:w="877" w:type="dxa"/>
            <w:vMerge w:val="restart"/>
            <w:tcBorders>
              <w:top w:val="nil"/>
              <w:right w:val="single" w:sz="4" w:space="0" w:color="F79646" w:themeColor="accent6"/>
            </w:tcBorders>
            <w:shd w:val="clear" w:color="auto" w:fill="auto"/>
            <w:vAlign w:val="center"/>
          </w:tcPr>
          <w:p w:rsidR="000C2577" w:rsidRPr="000D2471" w:rsidRDefault="000C2577" w:rsidP="00283164">
            <w:pPr>
              <w:pStyle w:val="Tabela"/>
              <w:jc w:val="center"/>
            </w:pPr>
            <w:r>
              <w:t>П</w:t>
            </w:r>
            <w:r w:rsidRPr="000D2471">
              <w:t>С-0</w:t>
            </w:r>
            <w:r>
              <w:t>3</w:t>
            </w:r>
          </w:p>
        </w:tc>
        <w:tc>
          <w:tcPr>
            <w:tcW w:w="1358" w:type="dxa"/>
            <w:vMerge w:val="restart"/>
            <w:tcBorders>
              <w:top w:val="nil"/>
              <w:left w:val="single" w:sz="4" w:space="0" w:color="F79646" w:themeColor="accent6"/>
              <w:right w:val="single" w:sz="4" w:space="0" w:color="F79646" w:themeColor="accent6"/>
            </w:tcBorders>
            <w:shd w:val="clear" w:color="auto" w:fill="auto"/>
            <w:vAlign w:val="center"/>
          </w:tcPr>
          <w:p w:rsidR="000C2577" w:rsidRPr="000D2471" w:rsidRDefault="000C2577" w:rsidP="00910E00">
            <w:pPr>
              <w:pStyle w:val="Tabela"/>
              <w:jc w:val="center"/>
            </w:pPr>
            <w:r>
              <w:t>П+2+Пк</w:t>
            </w:r>
          </w:p>
        </w:tc>
        <w:tc>
          <w:tcPr>
            <w:tcW w:w="1275" w:type="dxa"/>
            <w:vMerge w:val="restart"/>
            <w:tcBorders>
              <w:top w:val="nil"/>
              <w:left w:val="single" w:sz="4" w:space="0" w:color="F79646" w:themeColor="accent6"/>
              <w:right w:val="single" w:sz="4" w:space="0" w:color="F79646" w:themeColor="accent6"/>
            </w:tcBorders>
            <w:shd w:val="clear" w:color="auto" w:fill="auto"/>
            <w:vAlign w:val="center"/>
          </w:tcPr>
          <w:p w:rsidR="000C2577" w:rsidRPr="000D2471" w:rsidRDefault="000C2577" w:rsidP="00C02FBC">
            <w:pPr>
              <w:pStyle w:val="Tabela"/>
              <w:jc w:val="center"/>
            </w:pPr>
            <w:r>
              <w:t>П+Пк</w:t>
            </w:r>
          </w:p>
        </w:tc>
        <w:tc>
          <w:tcPr>
            <w:tcW w:w="2127" w:type="dxa"/>
            <w:tcBorders>
              <w:top w:val="nil"/>
              <w:left w:val="single" w:sz="4" w:space="0" w:color="F79646" w:themeColor="accent6"/>
              <w:bottom w:val="nil"/>
              <w:right w:val="single" w:sz="4" w:space="0" w:color="F79646" w:themeColor="accent6"/>
            </w:tcBorders>
            <w:shd w:val="clear" w:color="auto" w:fill="auto"/>
            <w:vAlign w:val="center"/>
          </w:tcPr>
          <w:p w:rsidR="000C2577" w:rsidRPr="000D2471" w:rsidRDefault="000C2577" w:rsidP="00910E00">
            <w:pPr>
              <w:pStyle w:val="Tabela"/>
              <w:jc w:val="center"/>
            </w:pPr>
            <w:r>
              <w:t>непољопривредно</w:t>
            </w:r>
          </w:p>
        </w:tc>
        <w:tc>
          <w:tcPr>
            <w:tcW w:w="1275" w:type="dxa"/>
            <w:tcBorders>
              <w:top w:val="nil"/>
              <w:left w:val="single" w:sz="4" w:space="0" w:color="F79646" w:themeColor="accent6"/>
              <w:right w:val="single" w:sz="4" w:space="0" w:color="F79646" w:themeColor="accent6"/>
            </w:tcBorders>
            <w:shd w:val="clear" w:color="auto" w:fill="auto"/>
            <w:vAlign w:val="center"/>
          </w:tcPr>
          <w:p w:rsidR="000C2577" w:rsidRPr="000D2471" w:rsidRDefault="000C2577" w:rsidP="000C2577">
            <w:pPr>
              <w:pStyle w:val="Tabela"/>
              <w:jc w:val="center"/>
            </w:pPr>
            <w:r>
              <w:t>50</w:t>
            </w:r>
          </w:p>
        </w:tc>
        <w:tc>
          <w:tcPr>
            <w:tcW w:w="1418" w:type="dxa"/>
            <w:tcBorders>
              <w:top w:val="nil"/>
              <w:left w:val="single" w:sz="4" w:space="0" w:color="F79646" w:themeColor="accent6"/>
              <w:bottom w:val="nil"/>
              <w:right w:val="single" w:sz="4" w:space="0" w:color="F79646" w:themeColor="accent6"/>
            </w:tcBorders>
            <w:shd w:val="clear" w:color="auto" w:fill="auto"/>
            <w:vAlign w:val="center"/>
          </w:tcPr>
          <w:p w:rsidR="000C2577" w:rsidRPr="000D2471" w:rsidRDefault="000C2577" w:rsidP="00910E00">
            <w:pPr>
              <w:pStyle w:val="Tabela"/>
              <w:jc w:val="center"/>
            </w:pPr>
            <w:r>
              <w:t>-</w:t>
            </w:r>
          </w:p>
        </w:tc>
      </w:tr>
      <w:tr w:rsidR="000C2577" w:rsidRPr="000D2471" w:rsidTr="008501C8">
        <w:trPr>
          <w:trHeight w:val="284"/>
        </w:trPr>
        <w:tc>
          <w:tcPr>
            <w:tcW w:w="877" w:type="dxa"/>
            <w:vMerge/>
            <w:tcBorders>
              <w:right w:val="single" w:sz="4" w:space="0" w:color="F79646" w:themeColor="accent6"/>
            </w:tcBorders>
            <w:shd w:val="clear" w:color="auto" w:fill="auto"/>
            <w:vAlign w:val="center"/>
          </w:tcPr>
          <w:p w:rsidR="000C2577" w:rsidRPr="000D2471" w:rsidRDefault="000C2577" w:rsidP="00910E00">
            <w:pPr>
              <w:pStyle w:val="Tabela"/>
            </w:pPr>
          </w:p>
        </w:tc>
        <w:tc>
          <w:tcPr>
            <w:tcW w:w="1358" w:type="dxa"/>
            <w:vMerge/>
            <w:tcBorders>
              <w:left w:val="single" w:sz="4" w:space="0" w:color="F79646" w:themeColor="accent6"/>
              <w:right w:val="single" w:sz="4" w:space="0" w:color="F79646" w:themeColor="accent6"/>
            </w:tcBorders>
            <w:shd w:val="clear" w:color="auto" w:fill="auto"/>
            <w:vAlign w:val="center"/>
          </w:tcPr>
          <w:p w:rsidR="000C2577" w:rsidRPr="000D2471" w:rsidRDefault="000C2577" w:rsidP="001A5231">
            <w:pPr>
              <w:pStyle w:val="Tabela"/>
              <w:jc w:val="center"/>
            </w:pPr>
          </w:p>
        </w:tc>
        <w:tc>
          <w:tcPr>
            <w:tcW w:w="1275" w:type="dxa"/>
            <w:vMerge/>
            <w:tcBorders>
              <w:left w:val="single" w:sz="4" w:space="0" w:color="F79646" w:themeColor="accent6"/>
              <w:right w:val="single" w:sz="4" w:space="0" w:color="F79646" w:themeColor="accent6"/>
            </w:tcBorders>
            <w:shd w:val="clear" w:color="auto" w:fill="auto"/>
            <w:vAlign w:val="center"/>
          </w:tcPr>
          <w:p w:rsidR="000C2577" w:rsidRPr="000D2471" w:rsidRDefault="000C2577" w:rsidP="001A5231">
            <w:pPr>
              <w:pStyle w:val="Tabela"/>
              <w:jc w:val="center"/>
            </w:pPr>
          </w:p>
        </w:tc>
        <w:tc>
          <w:tcPr>
            <w:tcW w:w="2127" w:type="dxa"/>
            <w:tcBorders>
              <w:top w:val="nil"/>
              <w:left w:val="single" w:sz="4" w:space="0" w:color="F79646" w:themeColor="accent6"/>
              <w:bottom w:val="nil"/>
              <w:right w:val="single" w:sz="4" w:space="0" w:color="F79646" w:themeColor="accent6"/>
            </w:tcBorders>
            <w:shd w:val="clear" w:color="auto" w:fill="FDE9D9" w:themeFill="accent6" w:themeFillTint="33"/>
            <w:vAlign w:val="center"/>
          </w:tcPr>
          <w:p w:rsidR="000C2577" w:rsidRPr="000D2471" w:rsidRDefault="000C2577" w:rsidP="00910E00">
            <w:pPr>
              <w:pStyle w:val="Tabela"/>
              <w:jc w:val="center"/>
            </w:pPr>
            <w:r>
              <w:t>мешовто</w:t>
            </w:r>
          </w:p>
        </w:tc>
        <w:tc>
          <w:tcPr>
            <w:tcW w:w="1275" w:type="dxa"/>
            <w:tcBorders>
              <w:left w:val="single" w:sz="4" w:space="0" w:color="F79646" w:themeColor="accent6"/>
              <w:right w:val="single" w:sz="4" w:space="0" w:color="F79646" w:themeColor="accent6"/>
            </w:tcBorders>
            <w:shd w:val="clear" w:color="auto" w:fill="FDE9D9" w:themeFill="accent6" w:themeFillTint="33"/>
            <w:vAlign w:val="center"/>
          </w:tcPr>
          <w:p w:rsidR="000C2577" w:rsidRPr="000D2471" w:rsidRDefault="000C2577" w:rsidP="001A5231">
            <w:pPr>
              <w:pStyle w:val="Tabela"/>
              <w:jc w:val="center"/>
            </w:pPr>
            <w:r>
              <w:t>40</w:t>
            </w:r>
          </w:p>
        </w:tc>
        <w:tc>
          <w:tcPr>
            <w:tcW w:w="1418" w:type="dxa"/>
            <w:tcBorders>
              <w:top w:val="nil"/>
              <w:left w:val="single" w:sz="4" w:space="0" w:color="F79646" w:themeColor="accent6"/>
            </w:tcBorders>
            <w:shd w:val="clear" w:color="auto" w:fill="FDE9D9" w:themeFill="accent6" w:themeFillTint="33"/>
            <w:vAlign w:val="center"/>
          </w:tcPr>
          <w:p w:rsidR="000C2577" w:rsidRPr="000D2471" w:rsidRDefault="000C2577" w:rsidP="00E72221">
            <w:pPr>
              <w:pStyle w:val="Tabela"/>
              <w:jc w:val="center"/>
            </w:pPr>
            <w:r>
              <w:t>50</w:t>
            </w:r>
          </w:p>
        </w:tc>
      </w:tr>
      <w:tr w:rsidR="000C2577" w:rsidRPr="000D2471" w:rsidTr="008501C8">
        <w:trPr>
          <w:trHeight w:val="363"/>
        </w:trPr>
        <w:tc>
          <w:tcPr>
            <w:tcW w:w="877" w:type="dxa"/>
            <w:vMerge/>
            <w:tcBorders>
              <w:right w:val="single" w:sz="4" w:space="0" w:color="F79646" w:themeColor="accent6"/>
            </w:tcBorders>
            <w:shd w:val="clear" w:color="auto" w:fill="auto"/>
            <w:vAlign w:val="center"/>
          </w:tcPr>
          <w:p w:rsidR="000C2577" w:rsidRPr="000D2471" w:rsidRDefault="000C2577" w:rsidP="00910E00">
            <w:pPr>
              <w:pStyle w:val="Tabela"/>
            </w:pPr>
          </w:p>
        </w:tc>
        <w:tc>
          <w:tcPr>
            <w:tcW w:w="1358" w:type="dxa"/>
            <w:vMerge/>
            <w:tcBorders>
              <w:left w:val="single" w:sz="4" w:space="0" w:color="F79646" w:themeColor="accent6"/>
              <w:right w:val="single" w:sz="4" w:space="0" w:color="F79646" w:themeColor="accent6"/>
            </w:tcBorders>
            <w:shd w:val="clear" w:color="auto" w:fill="auto"/>
            <w:vAlign w:val="center"/>
          </w:tcPr>
          <w:p w:rsidR="000C2577" w:rsidRPr="000D2471" w:rsidRDefault="000C2577" w:rsidP="001A5231">
            <w:pPr>
              <w:pStyle w:val="Tabela"/>
              <w:jc w:val="center"/>
            </w:pPr>
          </w:p>
        </w:tc>
        <w:tc>
          <w:tcPr>
            <w:tcW w:w="1275" w:type="dxa"/>
            <w:vMerge/>
            <w:tcBorders>
              <w:left w:val="single" w:sz="4" w:space="0" w:color="F79646" w:themeColor="accent6"/>
              <w:right w:val="single" w:sz="4" w:space="0" w:color="F79646" w:themeColor="accent6"/>
            </w:tcBorders>
            <w:shd w:val="clear" w:color="auto" w:fill="auto"/>
            <w:vAlign w:val="center"/>
          </w:tcPr>
          <w:p w:rsidR="000C2577" w:rsidRPr="000D2471" w:rsidRDefault="000C2577" w:rsidP="001A5231">
            <w:pPr>
              <w:pStyle w:val="Tabela"/>
              <w:jc w:val="center"/>
            </w:pPr>
          </w:p>
        </w:tc>
        <w:tc>
          <w:tcPr>
            <w:tcW w:w="2127" w:type="dxa"/>
            <w:tcBorders>
              <w:top w:val="nil"/>
              <w:left w:val="single" w:sz="4" w:space="0" w:color="F79646" w:themeColor="accent6"/>
              <w:right w:val="single" w:sz="4" w:space="0" w:color="F79646" w:themeColor="accent6"/>
            </w:tcBorders>
            <w:shd w:val="clear" w:color="auto" w:fill="auto"/>
            <w:vAlign w:val="center"/>
          </w:tcPr>
          <w:p w:rsidR="000C2577" w:rsidRPr="000D2471" w:rsidRDefault="000C2577" w:rsidP="00910E00">
            <w:pPr>
              <w:pStyle w:val="Tabela"/>
              <w:jc w:val="center"/>
            </w:pPr>
            <w:r>
              <w:t>пољопривредно</w:t>
            </w:r>
          </w:p>
        </w:tc>
        <w:tc>
          <w:tcPr>
            <w:tcW w:w="1275" w:type="dxa"/>
            <w:tcBorders>
              <w:left w:val="single" w:sz="4" w:space="0" w:color="F79646" w:themeColor="accent6"/>
              <w:right w:val="single" w:sz="4" w:space="0" w:color="F79646" w:themeColor="accent6"/>
            </w:tcBorders>
            <w:shd w:val="clear" w:color="auto" w:fill="auto"/>
            <w:vAlign w:val="center"/>
          </w:tcPr>
          <w:p w:rsidR="000C2577" w:rsidRPr="000D2471" w:rsidRDefault="000C2577" w:rsidP="001A5231">
            <w:pPr>
              <w:pStyle w:val="Tabela"/>
              <w:jc w:val="center"/>
            </w:pPr>
            <w:r>
              <w:t>40</w:t>
            </w:r>
          </w:p>
        </w:tc>
        <w:tc>
          <w:tcPr>
            <w:tcW w:w="1418" w:type="dxa"/>
            <w:tcBorders>
              <w:left w:val="single" w:sz="4" w:space="0" w:color="F79646" w:themeColor="accent6"/>
            </w:tcBorders>
            <w:shd w:val="clear" w:color="auto" w:fill="auto"/>
            <w:vAlign w:val="center"/>
          </w:tcPr>
          <w:p w:rsidR="000C2577" w:rsidRPr="004F7A9B" w:rsidRDefault="000C2577" w:rsidP="00910E00">
            <w:pPr>
              <w:pStyle w:val="Tabela"/>
              <w:jc w:val="center"/>
            </w:pPr>
            <w:r>
              <w:t>50</w:t>
            </w:r>
          </w:p>
        </w:tc>
      </w:tr>
    </w:tbl>
    <w:p w:rsidR="00C03AE3" w:rsidRDefault="00C03AE3" w:rsidP="00024076">
      <w:pPr>
        <w:pStyle w:val="Osnovni"/>
        <w:rPr>
          <w:lang w:val="sr-Cyrl-RS"/>
        </w:rPr>
      </w:pPr>
    </w:p>
    <w:p w:rsidR="00024076" w:rsidRDefault="00C02FBC" w:rsidP="00024076">
      <w:pPr>
        <w:pStyle w:val="Osnovni"/>
      </w:pPr>
      <w:r>
        <w:t xml:space="preserve">На </w:t>
      </w:r>
      <w:r w:rsidR="00024076" w:rsidRPr="004F7A9B">
        <w:t>грађевинск</w:t>
      </w:r>
      <w:r>
        <w:t>ој парцели чија је површина или ширина мања од дефинисане, дозвољена је изградња или реконструкција стамбеног објекта спратности П+1,</w:t>
      </w:r>
      <w:r w:rsidR="00024076">
        <w:t xml:space="preserve"> </w:t>
      </w:r>
      <w:r w:rsidR="00024076" w:rsidRPr="004F7A9B">
        <w:t>индекс</w:t>
      </w:r>
      <w:r>
        <w:t>а заузетости 40%.</w:t>
      </w:r>
    </w:p>
    <w:p w:rsidR="00EA4F7A" w:rsidRPr="00070E09" w:rsidRDefault="00EA4F7A" w:rsidP="00EA4F7A">
      <w:pPr>
        <w:pStyle w:val="Osnovni"/>
      </w:pPr>
      <w:r w:rsidRPr="00070E09">
        <w:t>Приликом, организације дворишта потребно је задржати традиционалну поделу и органи</w:t>
      </w:r>
      <w:r w:rsidRPr="00070E09">
        <w:softHyphen/>
        <w:t>зацију на кућно двориште, економско двориште и башту.</w:t>
      </w:r>
    </w:p>
    <w:p w:rsidR="00EA4F7A" w:rsidRPr="00070E09" w:rsidRDefault="00EA4F7A" w:rsidP="00EA4F7A">
      <w:pPr>
        <w:pStyle w:val="Osnovni"/>
      </w:pPr>
      <w:r w:rsidRPr="00070E09">
        <w:t>У оквиру непољопривредног домаћинства, могуће је на делу окућнице, организовати мање економске садржаје.</w:t>
      </w:r>
    </w:p>
    <w:p w:rsidR="008501C8" w:rsidRPr="00070E09" w:rsidRDefault="008501C8" w:rsidP="008501C8">
      <w:pPr>
        <w:pStyle w:val="Tabelanaslov"/>
      </w:pPr>
      <w:r w:rsidRPr="00070E09">
        <w:lastRenderedPageBreak/>
        <w:t xml:space="preserve">Величина парцеле </w:t>
      </w:r>
      <w:r w:rsidRPr="008501C8">
        <w:t>тип ПС-03</w:t>
      </w:r>
      <w:r w:rsidRPr="00070E09">
        <w:t xml:space="preserve"> према врсти домаћинства</w:t>
      </w:r>
    </w:p>
    <w:tbl>
      <w:tblPr>
        <w:tblW w:w="0" w:type="auto"/>
        <w:tblInd w:w="567" w:type="dxa"/>
        <w:tblBorders>
          <w:top w:val="single" w:sz="6" w:space="0" w:color="F79646"/>
          <w:left w:val="single" w:sz="6" w:space="0" w:color="F79646"/>
          <w:bottom w:val="single" w:sz="6" w:space="0" w:color="F79646"/>
          <w:right w:val="single" w:sz="6" w:space="0" w:color="F79646"/>
          <w:insideV w:val="single" w:sz="6" w:space="0" w:color="F79646"/>
        </w:tblBorders>
        <w:tblLook w:val="0420" w:firstRow="1" w:lastRow="0" w:firstColumn="0" w:lastColumn="0" w:noHBand="0" w:noVBand="1"/>
      </w:tblPr>
      <w:tblGrid>
        <w:gridCol w:w="1196"/>
        <w:gridCol w:w="1419"/>
        <w:gridCol w:w="1769"/>
        <w:gridCol w:w="1359"/>
        <w:gridCol w:w="1387"/>
        <w:gridCol w:w="1355"/>
      </w:tblGrid>
      <w:tr w:rsidR="008501C8" w:rsidRPr="00070E09" w:rsidTr="00910E00">
        <w:trPr>
          <w:trHeight w:val="284"/>
        </w:trPr>
        <w:tc>
          <w:tcPr>
            <w:tcW w:w="1277" w:type="dxa"/>
            <w:vMerge w:val="restart"/>
            <w:tcBorders>
              <w:right w:val="single" w:sz="4" w:space="0" w:color="FFFFFF"/>
            </w:tcBorders>
            <w:shd w:val="clear" w:color="auto" w:fill="F79646"/>
            <w:vAlign w:val="center"/>
          </w:tcPr>
          <w:p w:rsidR="008501C8" w:rsidRPr="00070E09" w:rsidRDefault="008501C8" w:rsidP="002468D6">
            <w:pPr>
              <w:pStyle w:val="Tabela"/>
              <w:jc w:val="center"/>
              <w:rPr>
                <w:b/>
                <w:bCs/>
                <w:color w:val="FFFFFF"/>
              </w:rPr>
            </w:pPr>
            <w:r w:rsidRPr="00070E09">
              <w:rPr>
                <w:b/>
                <w:bCs/>
                <w:color w:val="FFFFFF"/>
              </w:rPr>
              <w:t>Тип</w:t>
            </w:r>
          </w:p>
        </w:tc>
        <w:tc>
          <w:tcPr>
            <w:tcW w:w="1448" w:type="dxa"/>
            <w:vMerge w:val="restart"/>
            <w:tcBorders>
              <w:left w:val="single" w:sz="4" w:space="0" w:color="FFFFFF"/>
              <w:right w:val="single" w:sz="4" w:space="0" w:color="FFFFFF"/>
            </w:tcBorders>
            <w:shd w:val="clear" w:color="auto" w:fill="F79646"/>
            <w:vAlign w:val="center"/>
          </w:tcPr>
          <w:p w:rsidR="008501C8" w:rsidRPr="00070E09" w:rsidRDefault="008501C8" w:rsidP="00910E00">
            <w:pPr>
              <w:pStyle w:val="Tabela"/>
              <w:jc w:val="center"/>
              <w:rPr>
                <w:b/>
                <w:bCs/>
                <w:color w:val="FFFFFF"/>
              </w:rPr>
            </w:pPr>
            <w:r w:rsidRPr="00070E09">
              <w:rPr>
                <w:b/>
                <w:bCs/>
                <w:color w:val="FFFFFF"/>
              </w:rPr>
              <w:t>Спратност</w:t>
            </w:r>
          </w:p>
        </w:tc>
        <w:tc>
          <w:tcPr>
            <w:tcW w:w="1769" w:type="dxa"/>
            <w:vMerge w:val="restart"/>
            <w:tcBorders>
              <w:left w:val="single" w:sz="4" w:space="0" w:color="FFFFFF"/>
              <w:right w:val="single" w:sz="6" w:space="0" w:color="FFFFFF"/>
            </w:tcBorders>
            <w:shd w:val="clear" w:color="auto" w:fill="F79646"/>
            <w:vAlign w:val="center"/>
          </w:tcPr>
          <w:p w:rsidR="008501C8" w:rsidRPr="00070E09" w:rsidRDefault="008501C8" w:rsidP="00910E00">
            <w:pPr>
              <w:pStyle w:val="Tabela"/>
              <w:rPr>
                <w:b/>
                <w:bCs/>
                <w:color w:val="FFFFFF"/>
              </w:rPr>
            </w:pPr>
            <w:r w:rsidRPr="00070E09">
              <w:rPr>
                <w:b/>
                <w:bCs/>
                <w:color w:val="FFFFFF"/>
              </w:rPr>
              <w:t>Врста домаћинства</w:t>
            </w:r>
          </w:p>
        </w:tc>
        <w:tc>
          <w:tcPr>
            <w:tcW w:w="2826" w:type="dxa"/>
            <w:gridSpan w:val="2"/>
            <w:tcBorders>
              <w:left w:val="single" w:sz="6" w:space="0" w:color="FFFFFF"/>
              <w:right w:val="single" w:sz="6" w:space="0" w:color="FFFFFF"/>
            </w:tcBorders>
            <w:shd w:val="clear" w:color="auto" w:fill="F79646"/>
            <w:vAlign w:val="center"/>
          </w:tcPr>
          <w:p w:rsidR="008501C8" w:rsidRPr="00070E09" w:rsidRDefault="008501C8" w:rsidP="00910E00">
            <w:pPr>
              <w:pStyle w:val="Tabela"/>
              <w:jc w:val="center"/>
              <w:rPr>
                <w:b/>
                <w:bCs/>
                <w:color w:val="FFFFFF"/>
              </w:rPr>
            </w:pPr>
            <w:r w:rsidRPr="00070E09">
              <w:rPr>
                <w:b/>
                <w:bCs/>
                <w:color w:val="FFFFFF"/>
              </w:rPr>
              <w:t>Површина парцеле</w:t>
            </w:r>
          </w:p>
        </w:tc>
        <w:tc>
          <w:tcPr>
            <w:tcW w:w="1399" w:type="dxa"/>
            <w:vMerge w:val="restart"/>
            <w:tcBorders>
              <w:left w:val="single" w:sz="6" w:space="0" w:color="FFFFFF"/>
            </w:tcBorders>
            <w:shd w:val="clear" w:color="auto" w:fill="F79646"/>
            <w:vAlign w:val="center"/>
          </w:tcPr>
          <w:p w:rsidR="008501C8" w:rsidRPr="00070E09" w:rsidRDefault="008501C8" w:rsidP="00910E00">
            <w:pPr>
              <w:pStyle w:val="Tabela"/>
              <w:jc w:val="center"/>
              <w:rPr>
                <w:b/>
                <w:bCs/>
                <w:color w:val="FFFFFF"/>
              </w:rPr>
            </w:pPr>
            <w:r w:rsidRPr="00070E09">
              <w:rPr>
                <w:b/>
                <w:bCs/>
                <w:color w:val="FFFFFF"/>
              </w:rPr>
              <w:t>Мин. шир.</w:t>
            </w:r>
            <w:r w:rsidRPr="00070E09">
              <w:rPr>
                <w:b/>
                <w:bCs/>
                <w:color w:val="FFFFFF"/>
              </w:rPr>
              <w:br/>
              <w:t>парцеле</w:t>
            </w:r>
          </w:p>
        </w:tc>
      </w:tr>
      <w:tr w:rsidR="008501C8" w:rsidRPr="00070E09" w:rsidTr="00910E00">
        <w:tc>
          <w:tcPr>
            <w:tcW w:w="1277" w:type="dxa"/>
            <w:vMerge/>
            <w:tcBorders>
              <w:right w:val="single" w:sz="4" w:space="0" w:color="FFFFFF"/>
            </w:tcBorders>
            <w:shd w:val="clear" w:color="auto" w:fill="FDE9D9"/>
            <w:vAlign w:val="center"/>
          </w:tcPr>
          <w:p w:rsidR="008501C8" w:rsidRPr="00070E09" w:rsidRDefault="008501C8" w:rsidP="00910E00">
            <w:pPr>
              <w:pStyle w:val="Tabela"/>
              <w:rPr>
                <w:color w:val="000000"/>
              </w:rPr>
            </w:pPr>
          </w:p>
        </w:tc>
        <w:tc>
          <w:tcPr>
            <w:tcW w:w="1448" w:type="dxa"/>
            <w:vMerge/>
            <w:tcBorders>
              <w:left w:val="single" w:sz="4" w:space="0" w:color="FFFFFF"/>
              <w:right w:val="single" w:sz="4" w:space="0" w:color="FFFFFF"/>
            </w:tcBorders>
            <w:shd w:val="clear" w:color="auto" w:fill="FDE9D9"/>
            <w:vAlign w:val="center"/>
          </w:tcPr>
          <w:p w:rsidR="008501C8" w:rsidRPr="00070E09" w:rsidRDefault="008501C8" w:rsidP="00910E00">
            <w:pPr>
              <w:pStyle w:val="Tabela"/>
              <w:jc w:val="center"/>
              <w:rPr>
                <w:color w:val="000000"/>
              </w:rPr>
            </w:pPr>
          </w:p>
        </w:tc>
        <w:tc>
          <w:tcPr>
            <w:tcW w:w="1769" w:type="dxa"/>
            <w:vMerge/>
            <w:tcBorders>
              <w:left w:val="single" w:sz="4" w:space="0" w:color="FFFFFF"/>
            </w:tcBorders>
            <w:shd w:val="clear" w:color="auto" w:fill="FDE9D9"/>
            <w:vAlign w:val="center"/>
          </w:tcPr>
          <w:p w:rsidR="008501C8" w:rsidRPr="00070E09" w:rsidRDefault="008501C8" w:rsidP="00910E00">
            <w:pPr>
              <w:pStyle w:val="Tabela"/>
              <w:rPr>
                <w:color w:val="000000"/>
              </w:rPr>
            </w:pPr>
          </w:p>
        </w:tc>
        <w:tc>
          <w:tcPr>
            <w:tcW w:w="1402" w:type="dxa"/>
            <w:shd w:val="clear" w:color="auto" w:fill="FDE9D9"/>
            <w:vAlign w:val="center"/>
          </w:tcPr>
          <w:p w:rsidR="008501C8" w:rsidRPr="00070E09" w:rsidRDefault="008501C8" w:rsidP="00910E00">
            <w:pPr>
              <w:pStyle w:val="Tabela"/>
              <w:jc w:val="center"/>
              <w:rPr>
                <w:color w:val="000000"/>
              </w:rPr>
            </w:pPr>
            <w:r w:rsidRPr="00070E09">
              <w:rPr>
                <w:color w:val="000000"/>
              </w:rPr>
              <w:t>Стамбени део</w:t>
            </w:r>
            <w:r w:rsidRPr="00070E09">
              <w:rPr>
                <w:color w:val="000000"/>
              </w:rPr>
              <w:br/>
              <w:t>мин.</w:t>
            </w:r>
          </w:p>
        </w:tc>
        <w:tc>
          <w:tcPr>
            <w:tcW w:w="1424" w:type="dxa"/>
            <w:shd w:val="clear" w:color="auto" w:fill="FDE9D9"/>
            <w:vAlign w:val="center"/>
          </w:tcPr>
          <w:p w:rsidR="008501C8" w:rsidRPr="00070E09" w:rsidRDefault="008501C8" w:rsidP="00910E00">
            <w:pPr>
              <w:pStyle w:val="Tabela"/>
              <w:jc w:val="center"/>
              <w:rPr>
                <w:color w:val="000000"/>
              </w:rPr>
            </w:pPr>
            <w:r w:rsidRPr="00070E09">
              <w:rPr>
                <w:color w:val="000000"/>
              </w:rPr>
              <w:t>Економски део</w:t>
            </w:r>
            <w:r w:rsidRPr="00070E09">
              <w:rPr>
                <w:color w:val="000000"/>
              </w:rPr>
              <w:br/>
              <w:t>мин.</w:t>
            </w:r>
          </w:p>
        </w:tc>
        <w:tc>
          <w:tcPr>
            <w:tcW w:w="1399" w:type="dxa"/>
            <w:vMerge/>
            <w:shd w:val="clear" w:color="auto" w:fill="FDE9D9"/>
            <w:vAlign w:val="center"/>
          </w:tcPr>
          <w:p w:rsidR="008501C8" w:rsidRPr="00070E09" w:rsidRDefault="008501C8" w:rsidP="00910E00">
            <w:pPr>
              <w:pStyle w:val="Tabela"/>
              <w:jc w:val="center"/>
              <w:rPr>
                <w:color w:val="000000"/>
              </w:rPr>
            </w:pPr>
          </w:p>
        </w:tc>
      </w:tr>
      <w:tr w:rsidR="008501C8" w:rsidRPr="00070E09" w:rsidTr="00910E00">
        <w:trPr>
          <w:trHeight w:val="284"/>
        </w:trPr>
        <w:tc>
          <w:tcPr>
            <w:tcW w:w="1277" w:type="dxa"/>
            <w:vMerge w:val="restart"/>
            <w:shd w:val="clear" w:color="auto" w:fill="FFFFFF"/>
            <w:vAlign w:val="center"/>
          </w:tcPr>
          <w:p w:rsidR="008501C8" w:rsidRPr="008501C8" w:rsidRDefault="008501C8" w:rsidP="002468D6">
            <w:pPr>
              <w:pStyle w:val="Tabela"/>
              <w:jc w:val="center"/>
              <w:rPr>
                <w:color w:val="000000"/>
              </w:rPr>
            </w:pPr>
            <w:r w:rsidRPr="008501C8">
              <w:rPr>
                <w:color w:val="000000"/>
              </w:rPr>
              <w:t>ПС-03</w:t>
            </w:r>
          </w:p>
        </w:tc>
        <w:tc>
          <w:tcPr>
            <w:tcW w:w="1448" w:type="dxa"/>
            <w:vMerge w:val="restart"/>
            <w:shd w:val="clear" w:color="auto" w:fill="FFFFFF"/>
            <w:vAlign w:val="center"/>
          </w:tcPr>
          <w:p w:rsidR="008501C8" w:rsidRPr="00070E09" w:rsidRDefault="008501C8" w:rsidP="002468D6">
            <w:pPr>
              <w:pStyle w:val="Tabela"/>
              <w:jc w:val="center"/>
              <w:rPr>
                <w:color w:val="000000"/>
              </w:rPr>
            </w:pPr>
            <w:r w:rsidRPr="00070E09">
              <w:rPr>
                <w:color w:val="000000"/>
              </w:rPr>
              <w:t>До П+1+Пк</w:t>
            </w:r>
          </w:p>
        </w:tc>
        <w:tc>
          <w:tcPr>
            <w:tcW w:w="1769" w:type="dxa"/>
            <w:shd w:val="clear" w:color="auto" w:fill="FFFFFF"/>
            <w:vAlign w:val="center"/>
          </w:tcPr>
          <w:p w:rsidR="008501C8" w:rsidRPr="00070E09" w:rsidRDefault="008501C8" w:rsidP="002468D6">
            <w:pPr>
              <w:pStyle w:val="Tabela"/>
              <w:jc w:val="center"/>
              <w:rPr>
                <w:color w:val="000000"/>
              </w:rPr>
            </w:pPr>
            <w:r w:rsidRPr="00070E09">
              <w:rPr>
                <w:color w:val="000000"/>
              </w:rPr>
              <w:t>Непољопривредно</w:t>
            </w:r>
          </w:p>
        </w:tc>
        <w:tc>
          <w:tcPr>
            <w:tcW w:w="1402" w:type="dxa"/>
            <w:vMerge w:val="restart"/>
            <w:shd w:val="clear" w:color="auto" w:fill="FFFFFF"/>
            <w:vAlign w:val="center"/>
          </w:tcPr>
          <w:p w:rsidR="008501C8" w:rsidRPr="00070E09" w:rsidRDefault="008501C8" w:rsidP="002468D6">
            <w:pPr>
              <w:pStyle w:val="Tabela"/>
              <w:jc w:val="center"/>
              <w:rPr>
                <w:color w:val="000000"/>
              </w:rPr>
            </w:pPr>
            <w:r w:rsidRPr="00070E09">
              <w:rPr>
                <w:color w:val="000000"/>
              </w:rPr>
              <w:t>400</w:t>
            </w:r>
          </w:p>
        </w:tc>
        <w:tc>
          <w:tcPr>
            <w:tcW w:w="1424" w:type="dxa"/>
            <w:shd w:val="clear" w:color="auto" w:fill="FFFFFF"/>
            <w:vAlign w:val="center"/>
          </w:tcPr>
          <w:p w:rsidR="008501C8" w:rsidRPr="00070E09" w:rsidRDefault="008501C8" w:rsidP="002468D6">
            <w:pPr>
              <w:pStyle w:val="Tabela"/>
              <w:jc w:val="center"/>
              <w:rPr>
                <w:color w:val="000000"/>
              </w:rPr>
            </w:pPr>
            <w:r w:rsidRPr="00070E09">
              <w:rPr>
                <w:color w:val="000000"/>
              </w:rPr>
              <w:t>- -</w:t>
            </w:r>
          </w:p>
        </w:tc>
        <w:tc>
          <w:tcPr>
            <w:tcW w:w="1399" w:type="dxa"/>
            <w:shd w:val="clear" w:color="auto" w:fill="FFFFFF"/>
            <w:vAlign w:val="center"/>
          </w:tcPr>
          <w:p w:rsidR="008501C8" w:rsidRPr="00070E09" w:rsidRDefault="008501C8" w:rsidP="002468D6">
            <w:pPr>
              <w:pStyle w:val="Tabela"/>
              <w:jc w:val="center"/>
              <w:rPr>
                <w:color w:val="000000"/>
              </w:rPr>
            </w:pPr>
            <w:r w:rsidRPr="00070E09">
              <w:rPr>
                <w:color w:val="000000"/>
              </w:rPr>
              <w:t>15</w:t>
            </w:r>
          </w:p>
        </w:tc>
      </w:tr>
      <w:tr w:rsidR="008501C8" w:rsidRPr="00070E09" w:rsidTr="00910E00">
        <w:trPr>
          <w:trHeight w:val="284"/>
        </w:trPr>
        <w:tc>
          <w:tcPr>
            <w:tcW w:w="1277" w:type="dxa"/>
            <w:vMerge/>
            <w:shd w:val="clear" w:color="auto" w:fill="FDE9D9"/>
            <w:vAlign w:val="center"/>
          </w:tcPr>
          <w:p w:rsidR="008501C8" w:rsidRPr="00070E09" w:rsidRDefault="008501C8" w:rsidP="002468D6">
            <w:pPr>
              <w:pStyle w:val="Tabela"/>
              <w:jc w:val="center"/>
              <w:rPr>
                <w:color w:val="000000"/>
              </w:rPr>
            </w:pPr>
          </w:p>
        </w:tc>
        <w:tc>
          <w:tcPr>
            <w:tcW w:w="1448" w:type="dxa"/>
            <w:vMerge/>
            <w:shd w:val="clear" w:color="auto" w:fill="FDE9D9"/>
            <w:vAlign w:val="center"/>
          </w:tcPr>
          <w:p w:rsidR="008501C8" w:rsidRPr="00070E09" w:rsidRDefault="008501C8" w:rsidP="002468D6">
            <w:pPr>
              <w:pStyle w:val="Tabela"/>
              <w:jc w:val="center"/>
              <w:rPr>
                <w:color w:val="000000"/>
              </w:rPr>
            </w:pPr>
          </w:p>
        </w:tc>
        <w:tc>
          <w:tcPr>
            <w:tcW w:w="1769" w:type="dxa"/>
            <w:shd w:val="clear" w:color="auto" w:fill="FDE9D9"/>
            <w:vAlign w:val="center"/>
          </w:tcPr>
          <w:p w:rsidR="008501C8" w:rsidRPr="00070E09" w:rsidRDefault="008501C8" w:rsidP="002468D6">
            <w:pPr>
              <w:pStyle w:val="Tabela"/>
              <w:jc w:val="center"/>
              <w:rPr>
                <w:color w:val="000000"/>
              </w:rPr>
            </w:pPr>
            <w:r w:rsidRPr="00070E09">
              <w:rPr>
                <w:color w:val="000000"/>
              </w:rPr>
              <w:t>Мешовито</w:t>
            </w:r>
          </w:p>
        </w:tc>
        <w:tc>
          <w:tcPr>
            <w:tcW w:w="1402" w:type="dxa"/>
            <w:vMerge/>
            <w:shd w:val="clear" w:color="auto" w:fill="FDE9D9"/>
            <w:vAlign w:val="center"/>
          </w:tcPr>
          <w:p w:rsidR="008501C8" w:rsidRPr="00070E09" w:rsidRDefault="008501C8" w:rsidP="002468D6">
            <w:pPr>
              <w:pStyle w:val="Tabela"/>
              <w:jc w:val="center"/>
              <w:rPr>
                <w:color w:val="000000"/>
              </w:rPr>
            </w:pPr>
          </w:p>
        </w:tc>
        <w:tc>
          <w:tcPr>
            <w:tcW w:w="1424" w:type="dxa"/>
            <w:shd w:val="clear" w:color="auto" w:fill="FDE9D9"/>
            <w:vAlign w:val="center"/>
          </w:tcPr>
          <w:p w:rsidR="008501C8" w:rsidRPr="00070E09" w:rsidRDefault="008501C8" w:rsidP="002468D6">
            <w:pPr>
              <w:pStyle w:val="Tabela"/>
              <w:jc w:val="center"/>
              <w:rPr>
                <w:color w:val="000000"/>
              </w:rPr>
            </w:pPr>
            <w:r w:rsidRPr="00070E09">
              <w:rPr>
                <w:color w:val="000000"/>
              </w:rPr>
              <w:t>200</w:t>
            </w:r>
          </w:p>
        </w:tc>
        <w:tc>
          <w:tcPr>
            <w:tcW w:w="1399" w:type="dxa"/>
            <w:shd w:val="clear" w:color="auto" w:fill="FDE9D9"/>
            <w:vAlign w:val="center"/>
          </w:tcPr>
          <w:p w:rsidR="008501C8" w:rsidRPr="00070E09" w:rsidRDefault="008501C8" w:rsidP="002468D6">
            <w:pPr>
              <w:pStyle w:val="Tabela"/>
              <w:jc w:val="center"/>
              <w:rPr>
                <w:color w:val="000000"/>
              </w:rPr>
            </w:pPr>
            <w:r w:rsidRPr="00070E09">
              <w:rPr>
                <w:color w:val="000000"/>
              </w:rPr>
              <w:t>15</w:t>
            </w:r>
          </w:p>
        </w:tc>
      </w:tr>
      <w:tr w:rsidR="008501C8" w:rsidRPr="00070E09" w:rsidTr="00910E00">
        <w:trPr>
          <w:trHeight w:val="284"/>
        </w:trPr>
        <w:tc>
          <w:tcPr>
            <w:tcW w:w="1277" w:type="dxa"/>
            <w:vMerge/>
            <w:shd w:val="clear" w:color="auto" w:fill="FFFFFF"/>
            <w:vAlign w:val="center"/>
          </w:tcPr>
          <w:p w:rsidR="008501C8" w:rsidRPr="00070E09" w:rsidRDefault="008501C8" w:rsidP="002468D6">
            <w:pPr>
              <w:pStyle w:val="Tabela"/>
              <w:jc w:val="center"/>
              <w:rPr>
                <w:color w:val="000000"/>
              </w:rPr>
            </w:pPr>
          </w:p>
        </w:tc>
        <w:tc>
          <w:tcPr>
            <w:tcW w:w="1448" w:type="dxa"/>
            <w:vMerge/>
            <w:shd w:val="clear" w:color="auto" w:fill="FFFFFF"/>
            <w:vAlign w:val="center"/>
          </w:tcPr>
          <w:p w:rsidR="008501C8" w:rsidRPr="00070E09" w:rsidRDefault="008501C8" w:rsidP="002468D6">
            <w:pPr>
              <w:pStyle w:val="Tabela"/>
              <w:jc w:val="center"/>
              <w:rPr>
                <w:color w:val="000000"/>
              </w:rPr>
            </w:pPr>
          </w:p>
        </w:tc>
        <w:tc>
          <w:tcPr>
            <w:tcW w:w="1769" w:type="dxa"/>
            <w:shd w:val="clear" w:color="auto" w:fill="FFFFFF"/>
            <w:vAlign w:val="center"/>
          </w:tcPr>
          <w:p w:rsidR="008501C8" w:rsidRPr="00070E09" w:rsidRDefault="008501C8" w:rsidP="002468D6">
            <w:pPr>
              <w:pStyle w:val="Tabela"/>
              <w:jc w:val="center"/>
              <w:rPr>
                <w:color w:val="000000"/>
              </w:rPr>
            </w:pPr>
            <w:r w:rsidRPr="00070E09">
              <w:rPr>
                <w:color w:val="000000"/>
              </w:rPr>
              <w:t>Пољопривредно</w:t>
            </w:r>
          </w:p>
        </w:tc>
        <w:tc>
          <w:tcPr>
            <w:tcW w:w="1402" w:type="dxa"/>
            <w:vMerge/>
            <w:shd w:val="clear" w:color="auto" w:fill="FFFFFF"/>
            <w:vAlign w:val="center"/>
          </w:tcPr>
          <w:p w:rsidR="008501C8" w:rsidRPr="00070E09" w:rsidRDefault="008501C8" w:rsidP="002468D6">
            <w:pPr>
              <w:pStyle w:val="Tabela"/>
              <w:jc w:val="center"/>
              <w:rPr>
                <w:color w:val="000000"/>
              </w:rPr>
            </w:pPr>
          </w:p>
        </w:tc>
        <w:tc>
          <w:tcPr>
            <w:tcW w:w="1424" w:type="dxa"/>
            <w:shd w:val="clear" w:color="auto" w:fill="FFFFFF"/>
            <w:vAlign w:val="center"/>
          </w:tcPr>
          <w:p w:rsidR="008501C8" w:rsidRPr="00070E09" w:rsidRDefault="008501C8" w:rsidP="002468D6">
            <w:pPr>
              <w:pStyle w:val="Tabela"/>
              <w:jc w:val="center"/>
              <w:rPr>
                <w:color w:val="000000"/>
              </w:rPr>
            </w:pPr>
            <w:r w:rsidRPr="00070E09">
              <w:rPr>
                <w:color w:val="000000"/>
              </w:rPr>
              <w:t>800</w:t>
            </w:r>
          </w:p>
        </w:tc>
        <w:tc>
          <w:tcPr>
            <w:tcW w:w="1399" w:type="dxa"/>
            <w:shd w:val="clear" w:color="auto" w:fill="FFFFFF"/>
            <w:vAlign w:val="center"/>
          </w:tcPr>
          <w:p w:rsidR="008501C8" w:rsidRPr="00070E09" w:rsidRDefault="008501C8" w:rsidP="002468D6">
            <w:pPr>
              <w:pStyle w:val="Tabela"/>
              <w:jc w:val="center"/>
              <w:rPr>
                <w:color w:val="000000"/>
              </w:rPr>
            </w:pPr>
            <w:r w:rsidRPr="00070E09">
              <w:rPr>
                <w:color w:val="000000"/>
              </w:rPr>
              <w:t>20</w:t>
            </w:r>
          </w:p>
        </w:tc>
      </w:tr>
      <w:tr w:rsidR="008501C8" w:rsidRPr="00070E09" w:rsidTr="00910E00">
        <w:trPr>
          <w:trHeight w:val="284"/>
        </w:trPr>
        <w:tc>
          <w:tcPr>
            <w:tcW w:w="1277" w:type="dxa"/>
            <w:vMerge/>
            <w:shd w:val="clear" w:color="auto" w:fill="FDE9D9"/>
            <w:vAlign w:val="center"/>
          </w:tcPr>
          <w:p w:rsidR="008501C8" w:rsidRPr="00070E09" w:rsidRDefault="008501C8" w:rsidP="002468D6">
            <w:pPr>
              <w:pStyle w:val="Tabela"/>
              <w:jc w:val="center"/>
              <w:rPr>
                <w:color w:val="000000"/>
              </w:rPr>
            </w:pPr>
          </w:p>
        </w:tc>
        <w:tc>
          <w:tcPr>
            <w:tcW w:w="1448" w:type="dxa"/>
            <w:vMerge w:val="restart"/>
            <w:shd w:val="clear" w:color="auto" w:fill="FDE9D9"/>
            <w:vAlign w:val="center"/>
          </w:tcPr>
          <w:p w:rsidR="008501C8" w:rsidRPr="00070E09" w:rsidRDefault="008501C8" w:rsidP="002468D6">
            <w:pPr>
              <w:pStyle w:val="Tabela"/>
              <w:jc w:val="center"/>
              <w:rPr>
                <w:color w:val="000000"/>
              </w:rPr>
            </w:pPr>
            <w:r w:rsidRPr="00070E09">
              <w:rPr>
                <w:color w:val="000000"/>
              </w:rPr>
              <w:t xml:space="preserve">П+2 </w:t>
            </w:r>
            <w:r w:rsidRPr="00070E09">
              <w:rPr>
                <w:color w:val="000000"/>
              </w:rPr>
              <w:br/>
              <w:t>П+2+Пк</w:t>
            </w:r>
          </w:p>
        </w:tc>
        <w:tc>
          <w:tcPr>
            <w:tcW w:w="1769" w:type="dxa"/>
            <w:shd w:val="clear" w:color="auto" w:fill="FDE9D9"/>
            <w:vAlign w:val="center"/>
          </w:tcPr>
          <w:p w:rsidR="008501C8" w:rsidRPr="00070E09" w:rsidRDefault="008501C8" w:rsidP="002468D6">
            <w:pPr>
              <w:pStyle w:val="Tabela"/>
              <w:jc w:val="center"/>
              <w:rPr>
                <w:color w:val="000000"/>
              </w:rPr>
            </w:pPr>
            <w:r w:rsidRPr="00070E09">
              <w:rPr>
                <w:color w:val="000000"/>
              </w:rPr>
              <w:t>Непољопривредно</w:t>
            </w:r>
          </w:p>
        </w:tc>
        <w:tc>
          <w:tcPr>
            <w:tcW w:w="1402" w:type="dxa"/>
            <w:vMerge w:val="restart"/>
            <w:shd w:val="clear" w:color="auto" w:fill="FDE9D9"/>
            <w:vAlign w:val="center"/>
          </w:tcPr>
          <w:p w:rsidR="008501C8" w:rsidRPr="00070E09" w:rsidRDefault="008501C8" w:rsidP="002468D6">
            <w:pPr>
              <w:pStyle w:val="Tabela"/>
              <w:jc w:val="center"/>
              <w:rPr>
                <w:color w:val="000000"/>
              </w:rPr>
            </w:pPr>
            <w:r w:rsidRPr="00070E09">
              <w:rPr>
                <w:color w:val="000000"/>
              </w:rPr>
              <w:t>600</w:t>
            </w:r>
          </w:p>
        </w:tc>
        <w:tc>
          <w:tcPr>
            <w:tcW w:w="1424" w:type="dxa"/>
            <w:shd w:val="clear" w:color="auto" w:fill="FDE9D9"/>
            <w:vAlign w:val="center"/>
          </w:tcPr>
          <w:p w:rsidR="008501C8" w:rsidRPr="00070E09" w:rsidRDefault="008501C8" w:rsidP="002468D6">
            <w:pPr>
              <w:pStyle w:val="Tabela"/>
              <w:jc w:val="center"/>
              <w:rPr>
                <w:color w:val="000000"/>
              </w:rPr>
            </w:pPr>
            <w:r w:rsidRPr="00070E09">
              <w:rPr>
                <w:color w:val="000000"/>
              </w:rPr>
              <w:t>- -</w:t>
            </w:r>
          </w:p>
        </w:tc>
        <w:tc>
          <w:tcPr>
            <w:tcW w:w="1399" w:type="dxa"/>
            <w:shd w:val="clear" w:color="auto" w:fill="FDE9D9"/>
            <w:vAlign w:val="center"/>
          </w:tcPr>
          <w:p w:rsidR="008501C8" w:rsidRPr="00070E09" w:rsidRDefault="008501C8" w:rsidP="002468D6">
            <w:pPr>
              <w:pStyle w:val="Tabela"/>
              <w:jc w:val="center"/>
              <w:rPr>
                <w:color w:val="000000"/>
              </w:rPr>
            </w:pPr>
            <w:r w:rsidRPr="00070E09">
              <w:rPr>
                <w:color w:val="000000"/>
              </w:rPr>
              <w:t>15</w:t>
            </w:r>
          </w:p>
        </w:tc>
      </w:tr>
      <w:tr w:rsidR="008501C8" w:rsidRPr="00070E09" w:rsidTr="00910E00">
        <w:trPr>
          <w:trHeight w:val="284"/>
        </w:trPr>
        <w:tc>
          <w:tcPr>
            <w:tcW w:w="1277" w:type="dxa"/>
            <w:vMerge/>
            <w:shd w:val="clear" w:color="auto" w:fill="FFFFFF"/>
            <w:vAlign w:val="center"/>
          </w:tcPr>
          <w:p w:rsidR="008501C8" w:rsidRPr="00070E09" w:rsidRDefault="008501C8" w:rsidP="002468D6">
            <w:pPr>
              <w:pStyle w:val="Tabela"/>
              <w:jc w:val="center"/>
              <w:rPr>
                <w:color w:val="000000"/>
              </w:rPr>
            </w:pPr>
          </w:p>
        </w:tc>
        <w:tc>
          <w:tcPr>
            <w:tcW w:w="1448" w:type="dxa"/>
            <w:vMerge/>
            <w:shd w:val="clear" w:color="auto" w:fill="FFFFFF"/>
            <w:vAlign w:val="center"/>
          </w:tcPr>
          <w:p w:rsidR="008501C8" w:rsidRPr="00070E09" w:rsidRDefault="008501C8" w:rsidP="002468D6">
            <w:pPr>
              <w:pStyle w:val="Tabela"/>
              <w:jc w:val="center"/>
              <w:rPr>
                <w:color w:val="000000"/>
              </w:rPr>
            </w:pPr>
          </w:p>
        </w:tc>
        <w:tc>
          <w:tcPr>
            <w:tcW w:w="1769" w:type="dxa"/>
            <w:shd w:val="clear" w:color="auto" w:fill="FFFFFF"/>
            <w:vAlign w:val="center"/>
          </w:tcPr>
          <w:p w:rsidR="008501C8" w:rsidRPr="00070E09" w:rsidRDefault="008501C8" w:rsidP="002468D6">
            <w:pPr>
              <w:pStyle w:val="Tabela"/>
              <w:jc w:val="center"/>
              <w:rPr>
                <w:color w:val="000000"/>
              </w:rPr>
            </w:pPr>
            <w:r w:rsidRPr="00070E09">
              <w:rPr>
                <w:color w:val="000000"/>
              </w:rPr>
              <w:t>Мешовито</w:t>
            </w:r>
          </w:p>
        </w:tc>
        <w:tc>
          <w:tcPr>
            <w:tcW w:w="1402" w:type="dxa"/>
            <w:vMerge/>
            <w:shd w:val="clear" w:color="auto" w:fill="FFFFFF"/>
            <w:vAlign w:val="center"/>
          </w:tcPr>
          <w:p w:rsidR="008501C8" w:rsidRPr="00070E09" w:rsidRDefault="008501C8" w:rsidP="002468D6">
            <w:pPr>
              <w:pStyle w:val="Tabela"/>
              <w:jc w:val="center"/>
              <w:rPr>
                <w:color w:val="000000"/>
              </w:rPr>
            </w:pPr>
          </w:p>
        </w:tc>
        <w:tc>
          <w:tcPr>
            <w:tcW w:w="1424" w:type="dxa"/>
            <w:shd w:val="clear" w:color="auto" w:fill="FFFFFF"/>
            <w:vAlign w:val="center"/>
          </w:tcPr>
          <w:p w:rsidR="008501C8" w:rsidRPr="00070E09" w:rsidRDefault="008501C8" w:rsidP="002468D6">
            <w:pPr>
              <w:pStyle w:val="Tabela"/>
              <w:jc w:val="center"/>
              <w:rPr>
                <w:color w:val="000000"/>
              </w:rPr>
            </w:pPr>
            <w:r w:rsidRPr="00070E09">
              <w:rPr>
                <w:color w:val="000000"/>
              </w:rPr>
              <w:t>200</w:t>
            </w:r>
          </w:p>
        </w:tc>
        <w:tc>
          <w:tcPr>
            <w:tcW w:w="1399" w:type="dxa"/>
            <w:shd w:val="clear" w:color="auto" w:fill="FFFFFF"/>
            <w:vAlign w:val="center"/>
          </w:tcPr>
          <w:p w:rsidR="008501C8" w:rsidRPr="00070E09" w:rsidRDefault="008501C8" w:rsidP="002468D6">
            <w:pPr>
              <w:pStyle w:val="Tabela"/>
              <w:jc w:val="center"/>
              <w:rPr>
                <w:color w:val="000000"/>
              </w:rPr>
            </w:pPr>
            <w:r w:rsidRPr="00070E09">
              <w:rPr>
                <w:color w:val="000000"/>
              </w:rPr>
              <w:t>15</w:t>
            </w:r>
          </w:p>
        </w:tc>
      </w:tr>
      <w:tr w:rsidR="008501C8" w:rsidRPr="00070E09" w:rsidTr="00910E00">
        <w:trPr>
          <w:trHeight w:val="284"/>
        </w:trPr>
        <w:tc>
          <w:tcPr>
            <w:tcW w:w="1277" w:type="dxa"/>
            <w:vMerge/>
            <w:shd w:val="clear" w:color="auto" w:fill="FDE9D9"/>
            <w:vAlign w:val="center"/>
          </w:tcPr>
          <w:p w:rsidR="008501C8" w:rsidRPr="00070E09" w:rsidRDefault="008501C8" w:rsidP="002468D6">
            <w:pPr>
              <w:pStyle w:val="Tabela"/>
              <w:jc w:val="center"/>
              <w:rPr>
                <w:color w:val="000000"/>
              </w:rPr>
            </w:pPr>
          </w:p>
        </w:tc>
        <w:tc>
          <w:tcPr>
            <w:tcW w:w="1448" w:type="dxa"/>
            <w:vMerge/>
            <w:shd w:val="clear" w:color="auto" w:fill="FDE9D9"/>
            <w:vAlign w:val="center"/>
          </w:tcPr>
          <w:p w:rsidR="008501C8" w:rsidRPr="00070E09" w:rsidRDefault="008501C8" w:rsidP="002468D6">
            <w:pPr>
              <w:pStyle w:val="Tabela"/>
              <w:jc w:val="center"/>
              <w:rPr>
                <w:color w:val="000000"/>
              </w:rPr>
            </w:pPr>
          </w:p>
        </w:tc>
        <w:tc>
          <w:tcPr>
            <w:tcW w:w="1769" w:type="dxa"/>
            <w:shd w:val="clear" w:color="auto" w:fill="FDE9D9"/>
            <w:vAlign w:val="center"/>
          </w:tcPr>
          <w:p w:rsidR="008501C8" w:rsidRPr="00070E09" w:rsidRDefault="008501C8" w:rsidP="002468D6">
            <w:pPr>
              <w:pStyle w:val="Tabela"/>
              <w:jc w:val="center"/>
              <w:rPr>
                <w:color w:val="000000"/>
              </w:rPr>
            </w:pPr>
            <w:r w:rsidRPr="00070E09">
              <w:rPr>
                <w:color w:val="000000"/>
              </w:rPr>
              <w:t>пољопривредно</w:t>
            </w:r>
          </w:p>
        </w:tc>
        <w:tc>
          <w:tcPr>
            <w:tcW w:w="1402" w:type="dxa"/>
            <w:vMerge/>
            <w:shd w:val="clear" w:color="auto" w:fill="FDE9D9"/>
            <w:vAlign w:val="center"/>
          </w:tcPr>
          <w:p w:rsidR="008501C8" w:rsidRPr="00070E09" w:rsidRDefault="008501C8" w:rsidP="002468D6">
            <w:pPr>
              <w:pStyle w:val="Tabela"/>
              <w:jc w:val="center"/>
              <w:rPr>
                <w:color w:val="000000"/>
              </w:rPr>
            </w:pPr>
          </w:p>
        </w:tc>
        <w:tc>
          <w:tcPr>
            <w:tcW w:w="1424" w:type="dxa"/>
            <w:shd w:val="clear" w:color="auto" w:fill="FDE9D9"/>
            <w:vAlign w:val="center"/>
          </w:tcPr>
          <w:p w:rsidR="008501C8" w:rsidRPr="00070E09" w:rsidRDefault="008501C8" w:rsidP="002468D6">
            <w:pPr>
              <w:pStyle w:val="Tabela"/>
              <w:jc w:val="center"/>
              <w:rPr>
                <w:color w:val="000000"/>
              </w:rPr>
            </w:pPr>
            <w:r w:rsidRPr="00070E09">
              <w:rPr>
                <w:color w:val="000000"/>
              </w:rPr>
              <w:t>800</w:t>
            </w:r>
          </w:p>
        </w:tc>
        <w:tc>
          <w:tcPr>
            <w:tcW w:w="1399" w:type="dxa"/>
            <w:shd w:val="clear" w:color="auto" w:fill="FDE9D9"/>
            <w:vAlign w:val="center"/>
          </w:tcPr>
          <w:p w:rsidR="008501C8" w:rsidRPr="00070E09" w:rsidRDefault="008501C8" w:rsidP="002468D6">
            <w:pPr>
              <w:pStyle w:val="Tabela"/>
              <w:jc w:val="center"/>
              <w:rPr>
                <w:color w:val="000000"/>
              </w:rPr>
            </w:pPr>
            <w:r w:rsidRPr="00070E09">
              <w:rPr>
                <w:color w:val="000000"/>
              </w:rPr>
              <w:t>20</w:t>
            </w:r>
          </w:p>
        </w:tc>
      </w:tr>
    </w:tbl>
    <w:p w:rsidR="008501C8" w:rsidRPr="00070E09" w:rsidRDefault="008501C8" w:rsidP="002468D6">
      <w:pPr>
        <w:pStyle w:val="Tabela"/>
        <w:jc w:val="center"/>
      </w:pPr>
    </w:p>
    <w:p w:rsidR="008064D7" w:rsidRPr="00070E09" w:rsidRDefault="008064D7" w:rsidP="008064D7">
      <w:pPr>
        <w:pStyle w:val="Podvuceniosnovni"/>
      </w:pPr>
      <w:r w:rsidRPr="00070E09">
        <w:t>Економски објекти</w:t>
      </w:r>
      <w:r w:rsidRPr="008064D7">
        <w:t xml:space="preserve"> </w:t>
      </w:r>
      <w:r>
        <w:t xml:space="preserve">у оквиру </w:t>
      </w:r>
      <w:r w:rsidRPr="00070E09">
        <w:t>периурбаног становања</w:t>
      </w:r>
    </w:p>
    <w:p w:rsidR="008064D7" w:rsidRPr="00070E09" w:rsidRDefault="008064D7" w:rsidP="008064D7">
      <w:pPr>
        <w:pStyle w:val="Osnovni"/>
      </w:pPr>
      <w:r w:rsidRPr="00070E09">
        <w:t>У економске објекате спадају објекти за гајење животиња: сточне стаје (живинарници, свињци, говедарници, овчарници, козарници и др.), испусти за стоку, ђубришне јаме-ђубришта и др., који се граде на простору економског дворишта и на прописној удаљености од стамбеног објекта, чесме, бунара и других садржаја на које штетно делују.</w:t>
      </w:r>
    </w:p>
    <w:p w:rsidR="008064D7" w:rsidRDefault="008064D7" w:rsidP="008064D7">
      <w:pPr>
        <w:pStyle w:val="Osnovni"/>
      </w:pPr>
      <w:r w:rsidRPr="00070E09">
        <w:t>Економски објекти могу се градити самостално или повезивати међусобно зависно од просторних могућности и функционалних потреба.</w:t>
      </w:r>
    </w:p>
    <w:p w:rsidR="00A17CAB" w:rsidRPr="00070E09" w:rsidRDefault="00A17CAB" w:rsidP="008064D7">
      <w:pPr>
        <w:pStyle w:val="Osnovni"/>
      </w:pPr>
      <w:r>
        <w:t>Спратност економских објеката је П+Пк.</w:t>
      </w:r>
    </w:p>
    <w:p w:rsidR="00D40F5A" w:rsidRDefault="008064D7" w:rsidP="008064D7">
      <w:pPr>
        <w:pStyle w:val="Osnovni"/>
      </w:pPr>
      <w:r w:rsidRPr="00070E09">
        <w:t>Положај, локацију и габарит економског објекта, као и међусобна растојања економских објеката, прилаго</w:t>
      </w:r>
      <w:r>
        <w:t>ђавају се</w:t>
      </w:r>
      <w:r w:rsidRPr="00070E09">
        <w:t xml:space="preserve"> просторним могућностима економског дворишта. При томе обезбе</w:t>
      </w:r>
      <w:r w:rsidRPr="00070E09">
        <w:softHyphen/>
        <w:t xml:space="preserve">дити лак приступ и добру организацију економског простора и везу са другим објектима. </w:t>
      </w:r>
    </w:p>
    <w:p w:rsidR="008064D7" w:rsidRPr="00070E09" w:rsidRDefault="008064D7" w:rsidP="008064D7">
      <w:pPr>
        <w:pStyle w:val="Osnovni"/>
      </w:pPr>
      <w:r w:rsidRPr="00070E09">
        <w:t>Прљ</w:t>
      </w:r>
      <w:r w:rsidR="00D40F5A">
        <w:t>аве садржаји</w:t>
      </w:r>
      <w:r w:rsidRPr="00070E09">
        <w:t xml:space="preserve">, као што су стаје и ђубришта </w:t>
      </w:r>
      <w:r w:rsidR="00D40F5A">
        <w:t xml:space="preserve">се </w:t>
      </w:r>
      <w:r w:rsidRPr="00070E09">
        <w:t>лоцира</w:t>
      </w:r>
      <w:r w:rsidR="00D40F5A">
        <w:t>ју</w:t>
      </w:r>
      <w:r w:rsidRPr="00070E09">
        <w:t xml:space="preserve"> заједно са септичким јамама и пољским клозетима на удаљенијим деловима економског дворишта и низ ветар у односу на стамбени део дворишта.</w:t>
      </w:r>
    </w:p>
    <w:p w:rsidR="008064D7" w:rsidRPr="00A17CAB" w:rsidRDefault="008064D7" w:rsidP="008064D7">
      <w:pPr>
        <w:pStyle w:val="Osnovni"/>
      </w:pPr>
      <w:r w:rsidRPr="00070E09">
        <w:t xml:space="preserve">Ако се економски део дворишта једне парцеле непосредно граничи са стамбеним делом дворишта друге парцеле, растојање између нових објеката </w:t>
      </w:r>
      <w:r w:rsidRPr="00A17CAB">
        <w:t>утврђује се применом правила за најмања растојања стамбених и економских објеката.</w:t>
      </w:r>
    </w:p>
    <w:p w:rsidR="008064D7" w:rsidRPr="00070E09" w:rsidRDefault="008064D7" w:rsidP="008064D7">
      <w:pPr>
        <w:pStyle w:val="Osnovni"/>
      </w:pPr>
      <w:r w:rsidRPr="00070E09">
        <w:t xml:space="preserve">Ако се економски делови дворишта суседних парцела граниче, растојање између нових економских објеката и границе парцеле је </w:t>
      </w:r>
      <w:r w:rsidR="00D40F5A">
        <w:t>минимум</w:t>
      </w:r>
      <w:r w:rsidRPr="00070E09">
        <w:t xml:space="preserve"> 1,0м.</w:t>
      </w:r>
    </w:p>
    <w:p w:rsidR="008064D7" w:rsidRPr="00070E09" w:rsidRDefault="008064D7" w:rsidP="008064D7">
      <w:pPr>
        <w:pStyle w:val="Osnovni"/>
      </w:pPr>
      <w:r w:rsidRPr="00070E09">
        <w:t xml:space="preserve">Удаљеност стаје од стамбеног објекта мора бити </w:t>
      </w:r>
      <w:r w:rsidR="00D40F5A">
        <w:t>минимално</w:t>
      </w:r>
      <w:r w:rsidRPr="00070E09">
        <w:t xml:space="preserve"> 15м. Удаљеност ђубришта и пољског клозета од стамбеног објекта мора бити </w:t>
      </w:r>
      <w:r w:rsidR="00D40F5A">
        <w:t>минимално</w:t>
      </w:r>
      <w:r w:rsidRPr="00070E09">
        <w:t xml:space="preserve"> 20м.</w:t>
      </w:r>
    </w:p>
    <w:p w:rsidR="008064D7" w:rsidRDefault="008064D7" w:rsidP="008064D7">
      <w:pPr>
        <w:pStyle w:val="Osnovni"/>
      </w:pPr>
      <w:r w:rsidRPr="00070E09">
        <w:t xml:space="preserve">Ширина приступног економског пута је </w:t>
      </w:r>
      <w:r w:rsidR="00D40F5A">
        <w:t>минимално</w:t>
      </w:r>
      <w:r w:rsidRPr="00070E09">
        <w:t xml:space="preserve"> 3,0м.</w:t>
      </w:r>
    </w:p>
    <w:p w:rsidR="00A17CAB" w:rsidRDefault="00A17CAB" w:rsidP="008064D7">
      <w:pPr>
        <w:pStyle w:val="Osnovni"/>
      </w:pPr>
      <w:r>
        <w:t>Е</w:t>
      </w:r>
      <w:r w:rsidRPr="00070E09">
        <w:t>кономске објекате</w:t>
      </w:r>
      <w:r>
        <w:t xml:space="preserve"> градити од класичних и природних материјала, без употребе штетних материјала као што су азбест и блокови од шљаке.</w:t>
      </w:r>
    </w:p>
    <w:p w:rsidR="00A17CAB" w:rsidRDefault="00A17CAB" w:rsidP="008064D7">
      <w:pPr>
        <w:pStyle w:val="Osnovni"/>
      </w:pPr>
      <w:r>
        <w:t>Максимални нагиб крова је 45°.</w:t>
      </w:r>
    </w:p>
    <w:p w:rsidR="00A17CAB" w:rsidRPr="00070E09" w:rsidRDefault="00A17CAB" w:rsidP="008064D7">
      <w:pPr>
        <w:pStyle w:val="Osnovni"/>
      </w:pPr>
      <w:r w:rsidRPr="00A17CAB">
        <w:t xml:space="preserve">Покривање </w:t>
      </w:r>
      <w:r w:rsidR="00EF6F7C">
        <w:t>извести</w:t>
      </w:r>
      <w:r w:rsidRPr="00A17CAB">
        <w:t xml:space="preserve"> црепом или другим природним материјалима. Забрањено је покривање с</w:t>
      </w:r>
      <w:r w:rsidR="00EF6F7C">
        <w:t>алонитом, етернитом или покривачем од пластич</w:t>
      </w:r>
      <w:r w:rsidRPr="00A17CAB">
        <w:t>них маса.</w:t>
      </w:r>
    </w:p>
    <w:p w:rsidR="008064D7" w:rsidRDefault="008064D7" w:rsidP="008064D7">
      <w:pPr>
        <w:pStyle w:val="Osnovni"/>
        <w:rPr>
          <w:lang w:val="sr-Cyrl-RS"/>
        </w:rPr>
      </w:pPr>
      <w:r w:rsidRPr="00070E09">
        <w:t xml:space="preserve">Помоћни објекти уз економске објекте су објекти за производњу и прераду пољопривредних производа, стакленици и објекти за складиштење пољопривредних производа (пушнице, сушаре, кошеви, амбари), надстрешнице за машине и пољопривредна возила, магацини сточне хране и објекти намењени исхрани стоке и сл., као и гараже и надстрешнице за </w:t>
      </w:r>
      <w:r w:rsidRPr="00070E09">
        <w:lastRenderedPageBreak/>
        <w:t>пољопривредну механизацију, машине и возила, који могу појединачно бити површине веће од 30м².</w:t>
      </w:r>
    </w:p>
    <w:p w:rsidR="009267DF" w:rsidRPr="008D3600" w:rsidRDefault="009267DF" w:rsidP="009267DF">
      <w:pPr>
        <w:pStyle w:val="Heading3"/>
        <w:rPr>
          <w:lang w:val="sr-Cyrl-RS"/>
        </w:rPr>
      </w:pPr>
      <w:r w:rsidRPr="000D2471">
        <w:t>3.</w:t>
      </w:r>
      <w:r>
        <w:rPr>
          <w:lang w:val="sr-Cyrl-RS"/>
        </w:rPr>
        <w:t>8</w:t>
      </w:r>
      <w:r w:rsidRPr="000D2471">
        <w:t>.</w:t>
      </w:r>
      <w:r>
        <w:rPr>
          <w:lang w:val="sr-Cyrl-RS"/>
        </w:rPr>
        <w:t>3</w:t>
      </w:r>
      <w:r w:rsidRPr="000D2471">
        <w:t xml:space="preserve">. </w:t>
      </w:r>
      <w:r>
        <w:t>Правила грађења објеката</w:t>
      </w:r>
      <w:r>
        <w:rPr>
          <w:lang w:val="sr-Cyrl-RS"/>
        </w:rPr>
        <w:t xml:space="preserve"> више</w:t>
      </w:r>
      <w:r>
        <w:t xml:space="preserve"> породичног становања </w:t>
      </w:r>
      <w:r>
        <w:rPr>
          <w:lang w:val="sr-Cyrl-RS"/>
        </w:rPr>
        <w:t>тип</w:t>
      </w:r>
      <w:r w:rsidR="00C8205A">
        <w:t xml:space="preserve"> </w:t>
      </w:r>
      <w:r w:rsidR="00C8205A">
        <w:rPr>
          <w:lang w:val="sr-Cyrl-RS"/>
        </w:rPr>
        <w:t>ВС-01,</w:t>
      </w:r>
      <w:r>
        <w:rPr>
          <w:lang w:val="sr-Cyrl-RS"/>
        </w:rPr>
        <w:t xml:space="preserve"> ВС-02 и ВС-04</w:t>
      </w:r>
    </w:p>
    <w:p w:rsidR="009267DF" w:rsidRPr="00173F07" w:rsidRDefault="009267DF" w:rsidP="009267DF">
      <w:pPr>
        <w:pStyle w:val="Osnovni"/>
        <w:rPr>
          <w:lang w:val="sr-Cyrl-RS"/>
        </w:rPr>
      </w:pPr>
      <w:r w:rsidRPr="00173F07">
        <w:rPr>
          <w:lang w:val="sr-Cyrl-RS"/>
        </w:rPr>
        <w:t>Вишепородични стамбени објекти су стамбени објекти са 4 и више стамбених јединица.</w:t>
      </w:r>
    </w:p>
    <w:p w:rsidR="009267DF" w:rsidRPr="00173F07" w:rsidRDefault="009267DF" w:rsidP="009267DF">
      <w:pPr>
        <w:pStyle w:val="Osnovni"/>
        <w:rPr>
          <w:lang w:val="sr-Cyrl-RS"/>
        </w:rPr>
      </w:pPr>
      <w:r w:rsidRPr="00173F07">
        <w:rPr>
          <w:lang w:val="sr-Cyrl-RS"/>
        </w:rPr>
        <w:t>У оквиру објеката вишепородичног становања, могу бити заступљене и друге компа</w:t>
      </w:r>
      <w:r w:rsidRPr="00173F07">
        <w:rPr>
          <w:lang w:val="sr-Cyrl-RS"/>
        </w:rPr>
        <w:softHyphen/>
        <w:t>ти</w:t>
      </w:r>
      <w:r w:rsidRPr="00173F07">
        <w:rPr>
          <w:lang w:val="sr-Cyrl-RS"/>
        </w:rPr>
        <w:softHyphen/>
        <w:t>би</w:t>
      </w:r>
      <w:r w:rsidRPr="00173F07">
        <w:rPr>
          <w:lang w:val="sr-Cyrl-RS"/>
        </w:rPr>
        <w:softHyphen/>
        <w:t>лне намене из области јавних функција, комерцијалних, привредних и других делатности (трговина, пословање, услуге и сл.), еколошки и функционално примерене зони становања. У оквиру објекта не могу се организовати садржаји који додатно генеришу потребу за паркинг местима, магацинским простором и сл.</w:t>
      </w:r>
    </w:p>
    <w:p w:rsidR="009267DF" w:rsidRPr="00173F07" w:rsidRDefault="009267DF" w:rsidP="009267DF">
      <w:pPr>
        <w:pStyle w:val="Osnovni"/>
        <w:rPr>
          <w:lang w:val="sr-Cyrl-RS"/>
        </w:rPr>
      </w:pPr>
      <w:r w:rsidRPr="00173F07">
        <w:rPr>
          <w:lang w:val="sr-Cyrl-RS"/>
        </w:rPr>
        <w:t>Однос стамбене према другим наменама је 60% : 40%.</w:t>
      </w:r>
    </w:p>
    <w:p w:rsidR="009267DF" w:rsidRPr="00173F07" w:rsidRDefault="009267DF" w:rsidP="009267DF">
      <w:pPr>
        <w:pStyle w:val="Osnovni"/>
        <w:rPr>
          <w:lang w:val="sr-Cyrl-RS"/>
        </w:rPr>
      </w:pPr>
      <w:r w:rsidRPr="00173F07">
        <w:rPr>
          <w:lang w:val="sr-Cyrl-RS"/>
        </w:rPr>
        <w:t>Садржаји компатибилних намена, могу се организовати и у оквиру другог објекта на истој парцели.</w:t>
      </w:r>
    </w:p>
    <w:p w:rsidR="009267DF" w:rsidRPr="00173F07" w:rsidRDefault="009267DF" w:rsidP="009267DF">
      <w:pPr>
        <w:pStyle w:val="Osnovni"/>
        <w:rPr>
          <w:lang w:val="sr-Cyrl-RS"/>
        </w:rPr>
      </w:pPr>
      <w:r w:rsidRPr="00173F07">
        <w:rPr>
          <w:lang w:val="sr-Cyrl-RS"/>
        </w:rPr>
        <w:t>Под слободностојећим објектима подразумевају се и објекти типа „ламела“, односно они који има</w:t>
      </w:r>
      <w:r w:rsidRPr="00173F07">
        <w:rPr>
          <w:lang w:val="sr-Cyrl-RS"/>
        </w:rPr>
        <w:softHyphen/>
        <w:t>ју више улаза (кућних бројева).</w:t>
      </w:r>
    </w:p>
    <w:p w:rsidR="009267DF" w:rsidRPr="00173F07" w:rsidRDefault="009267DF" w:rsidP="009267DF">
      <w:pPr>
        <w:pStyle w:val="Tabelanaslov"/>
        <w:rPr>
          <w:lang w:val="sr-Cyrl-RS"/>
        </w:rPr>
      </w:pPr>
      <w:r w:rsidRPr="00173F07">
        <w:rPr>
          <w:lang w:val="sr-Cyrl-RS"/>
        </w:rPr>
        <w:t>Вишепородичног становања ван Централне градске зоне</w:t>
      </w:r>
    </w:p>
    <w:tbl>
      <w:tblPr>
        <w:tblW w:w="8350"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20" w:firstRow="1" w:lastRow="0" w:firstColumn="0" w:lastColumn="0" w:noHBand="0" w:noVBand="1"/>
      </w:tblPr>
      <w:tblGrid>
        <w:gridCol w:w="877"/>
        <w:gridCol w:w="1559"/>
        <w:gridCol w:w="2126"/>
        <w:gridCol w:w="1262"/>
        <w:gridCol w:w="1263"/>
        <w:gridCol w:w="1263"/>
      </w:tblGrid>
      <w:tr w:rsidR="009267DF" w:rsidRPr="00173F07" w:rsidTr="00E94FB5">
        <w:tc>
          <w:tcPr>
            <w:tcW w:w="877" w:type="dxa"/>
            <w:tcBorders>
              <w:right w:val="single" w:sz="6" w:space="0" w:color="FFFFFF"/>
            </w:tcBorders>
            <w:shd w:val="clear" w:color="auto" w:fill="F79646"/>
            <w:vAlign w:val="center"/>
          </w:tcPr>
          <w:p w:rsidR="009267DF" w:rsidRPr="00173F07" w:rsidRDefault="009267DF" w:rsidP="00E94FB5">
            <w:pPr>
              <w:jc w:val="center"/>
              <w:rPr>
                <w:rFonts w:cs="Tahoma"/>
                <w:b/>
                <w:bCs/>
                <w:color w:val="FFFFFF"/>
                <w:sz w:val="18"/>
                <w:szCs w:val="18"/>
                <w:lang w:val="sr-Cyrl-RS"/>
              </w:rPr>
            </w:pPr>
            <w:r w:rsidRPr="00173F07">
              <w:rPr>
                <w:rFonts w:cs="Tahoma"/>
                <w:b/>
                <w:bCs/>
                <w:color w:val="FFFFFF"/>
                <w:sz w:val="18"/>
                <w:szCs w:val="18"/>
                <w:lang w:val="sr-Cyrl-RS"/>
              </w:rPr>
              <w:t>Тип</w:t>
            </w:r>
          </w:p>
        </w:tc>
        <w:tc>
          <w:tcPr>
            <w:tcW w:w="1559" w:type="dxa"/>
            <w:tcBorders>
              <w:left w:val="single" w:sz="6" w:space="0" w:color="FFFFFF"/>
              <w:right w:val="single" w:sz="6" w:space="0" w:color="FFFFFF"/>
            </w:tcBorders>
            <w:shd w:val="clear" w:color="auto" w:fill="F79646"/>
            <w:vAlign w:val="center"/>
          </w:tcPr>
          <w:p w:rsidR="009267DF" w:rsidRPr="00173F07" w:rsidRDefault="009267DF" w:rsidP="00E94FB5">
            <w:pPr>
              <w:jc w:val="center"/>
              <w:rPr>
                <w:rFonts w:cs="Tahoma"/>
                <w:b/>
                <w:bCs/>
                <w:color w:val="FFFFFF"/>
                <w:sz w:val="18"/>
                <w:szCs w:val="18"/>
                <w:lang w:val="sr-Cyrl-RS"/>
              </w:rPr>
            </w:pPr>
            <w:r w:rsidRPr="00173F07">
              <w:rPr>
                <w:rFonts w:cs="Tahoma"/>
                <w:b/>
                <w:bCs/>
                <w:color w:val="FFFFFF"/>
                <w:sz w:val="18"/>
                <w:szCs w:val="18"/>
                <w:lang w:val="sr-Cyrl-RS"/>
              </w:rPr>
              <w:t>Спратност</w:t>
            </w:r>
          </w:p>
        </w:tc>
        <w:tc>
          <w:tcPr>
            <w:tcW w:w="2126" w:type="dxa"/>
            <w:tcBorders>
              <w:left w:val="single" w:sz="6" w:space="0" w:color="FFFFFF"/>
              <w:right w:val="single" w:sz="6" w:space="0" w:color="FFFFFF"/>
            </w:tcBorders>
            <w:shd w:val="clear" w:color="auto" w:fill="F79646"/>
            <w:vAlign w:val="center"/>
          </w:tcPr>
          <w:p w:rsidR="009267DF" w:rsidRPr="00173F07" w:rsidRDefault="009267DF" w:rsidP="00E94FB5">
            <w:pPr>
              <w:jc w:val="center"/>
              <w:rPr>
                <w:rFonts w:cs="Tahoma"/>
                <w:b/>
                <w:bCs/>
                <w:color w:val="FFFFFF"/>
                <w:sz w:val="18"/>
                <w:szCs w:val="18"/>
                <w:lang w:val="sr-Cyrl-RS"/>
              </w:rPr>
            </w:pPr>
            <w:r w:rsidRPr="00173F07">
              <w:rPr>
                <w:rFonts w:cs="Tahoma"/>
                <w:b/>
                <w:bCs/>
                <w:color w:val="FFFFFF"/>
                <w:sz w:val="18"/>
                <w:szCs w:val="18"/>
                <w:lang w:val="sr-Cyrl-RS"/>
              </w:rPr>
              <w:t>Тип објекта</w:t>
            </w:r>
          </w:p>
        </w:tc>
        <w:tc>
          <w:tcPr>
            <w:tcW w:w="1262" w:type="dxa"/>
            <w:tcBorders>
              <w:left w:val="single" w:sz="6" w:space="0" w:color="FFFFFF"/>
              <w:right w:val="single" w:sz="6" w:space="0" w:color="FFFFFF"/>
            </w:tcBorders>
            <w:shd w:val="clear" w:color="auto" w:fill="F79646"/>
            <w:vAlign w:val="center"/>
          </w:tcPr>
          <w:p w:rsidR="009267DF" w:rsidRPr="00173F07" w:rsidRDefault="009267DF" w:rsidP="00E94FB5">
            <w:pPr>
              <w:jc w:val="center"/>
              <w:rPr>
                <w:rFonts w:cs="Tahoma"/>
                <w:b/>
                <w:bCs/>
                <w:color w:val="FFFFFF"/>
                <w:sz w:val="18"/>
                <w:szCs w:val="18"/>
                <w:lang w:val="sr-Cyrl-RS"/>
              </w:rPr>
            </w:pPr>
            <w:r w:rsidRPr="00173F07">
              <w:rPr>
                <w:rFonts w:cs="Tahoma"/>
                <w:b/>
                <w:bCs/>
                <w:color w:val="FFFFFF"/>
                <w:sz w:val="18"/>
                <w:szCs w:val="18"/>
                <w:lang w:val="sr-Cyrl-RS"/>
              </w:rPr>
              <w:t>Макс.</w:t>
            </w:r>
          </w:p>
          <w:p w:rsidR="009267DF" w:rsidRPr="00173F07" w:rsidRDefault="009267DF" w:rsidP="00E94FB5">
            <w:pPr>
              <w:jc w:val="center"/>
              <w:rPr>
                <w:rFonts w:cs="Tahoma"/>
                <w:b/>
                <w:bCs/>
                <w:color w:val="FFFFFF"/>
                <w:sz w:val="18"/>
                <w:szCs w:val="18"/>
                <w:lang w:val="sr-Cyrl-RS"/>
              </w:rPr>
            </w:pPr>
            <w:r w:rsidRPr="00173F07">
              <w:rPr>
                <w:rFonts w:cs="Tahoma"/>
                <w:b/>
                <w:bCs/>
                <w:color w:val="FFFFFF"/>
                <w:sz w:val="18"/>
                <w:szCs w:val="18"/>
                <w:lang w:val="sr-Cyrl-RS"/>
              </w:rPr>
              <w:t>ИЗ (%)</w:t>
            </w:r>
          </w:p>
        </w:tc>
        <w:tc>
          <w:tcPr>
            <w:tcW w:w="1263" w:type="dxa"/>
            <w:tcBorders>
              <w:left w:val="single" w:sz="6" w:space="0" w:color="FFFFFF"/>
              <w:right w:val="single" w:sz="6" w:space="0" w:color="FFFFFF"/>
            </w:tcBorders>
            <w:shd w:val="clear" w:color="auto" w:fill="F79646"/>
            <w:vAlign w:val="center"/>
          </w:tcPr>
          <w:p w:rsidR="009267DF" w:rsidRPr="00173F07" w:rsidRDefault="009267DF" w:rsidP="00E94FB5">
            <w:pPr>
              <w:jc w:val="center"/>
              <w:rPr>
                <w:rFonts w:cs="Tahoma"/>
                <w:b/>
                <w:bCs/>
                <w:color w:val="FFFFFF"/>
                <w:sz w:val="18"/>
                <w:szCs w:val="18"/>
                <w:lang w:val="sr-Cyrl-RS"/>
              </w:rPr>
            </w:pPr>
            <w:r w:rsidRPr="00173F07">
              <w:rPr>
                <w:rFonts w:cs="Tahoma"/>
                <w:b/>
                <w:bCs/>
                <w:color w:val="FFFFFF"/>
                <w:sz w:val="18"/>
                <w:szCs w:val="18"/>
                <w:lang w:val="sr-Cyrl-RS"/>
              </w:rPr>
              <w:t>Мин.</w:t>
            </w:r>
          </w:p>
          <w:p w:rsidR="009267DF" w:rsidRPr="00173F07" w:rsidRDefault="009267DF" w:rsidP="00E94FB5">
            <w:pPr>
              <w:jc w:val="center"/>
              <w:rPr>
                <w:rFonts w:cs="Tahoma"/>
                <w:b/>
                <w:bCs/>
                <w:color w:val="FFFFFF"/>
                <w:sz w:val="18"/>
                <w:szCs w:val="18"/>
                <w:lang w:val="sr-Cyrl-RS"/>
              </w:rPr>
            </w:pPr>
            <w:r w:rsidRPr="00173F07">
              <w:rPr>
                <w:rFonts w:cs="Tahoma"/>
                <w:b/>
                <w:bCs/>
                <w:color w:val="FFFFFF"/>
                <w:sz w:val="18"/>
                <w:szCs w:val="18"/>
                <w:lang w:val="sr-Cyrl-RS"/>
              </w:rPr>
              <w:t>П парц.</w:t>
            </w:r>
          </w:p>
          <w:p w:rsidR="009267DF" w:rsidRPr="00173F07" w:rsidRDefault="009267DF" w:rsidP="00E94FB5">
            <w:pPr>
              <w:jc w:val="center"/>
              <w:rPr>
                <w:rFonts w:cs="Tahoma"/>
                <w:b/>
                <w:bCs/>
                <w:color w:val="FFFFFF"/>
                <w:sz w:val="18"/>
                <w:szCs w:val="18"/>
                <w:lang w:val="sr-Cyrl-RS"/>
              </w:rPr>
            </w:pPr>
            <w:r w:rsidRPr="00173F07">
              <w:rPr>
                <w:rFonts w:cs="Tahoma"/>
                <w:b/>
                <w:bCs/>
                <w:color w:val="FFFFFF"/>
                <w:sz w:val="18"/>
                <w:szCs w:val="18"/>
                <w:lang w:val="sr-Cyrl-RS"/>
              </w:rPr>
              <w:t>(м</w:t>
            </w:r>
            <w:r w:rsidRPr="00173F07">
              <w:rPr>
                <w:rFonts w:cs="Tahoma"/>
                <w:b/>
                <w:bCs/>
                <w:color w:val="FFFFFF"/>
                <w:sz w:val="18"/>
                <w:szCs w:val="18"/>
                <w:vertAlign w:val="superscript"/>
                <w:lang w:val="sr-Cyrl-RS"/>
              </w:rPr>
              <w:t>2</w:t>
            </w:r>
            <w:r w:rsidRPr="00173F07">
              <w:rPr>
                <w:rFonts w:cs="Tahoma"/>
                <w:b/>
                <w:bCs/>
                <w:color w:val="FFFFFF"/>
                <w:sz w:val="18"/>
                <w:szCs w:val="18"/>
                <w:lang w:val="sr-Cyrl-RS"/>
              </w:rPr>
              <w:t>)</w:t>
            </w:r>
          </w:p>
        </w:tc>
        <w:tc>
          <w:tcPr>
            <w:tcW w:w="1263" w:type="dxa"/>
            <w:tcBorders>
              <w:left w:val="single" w:sz="6" w:space="0" w:color="FFFFFF"/>
            </w:tcBorders>
            <w:shd w:val="clear" w:color="auto" w:fill="F79646"/>
            <w:vAlign w:val="center"/>
          </w:tcPr>
          <w:p w:rsidR="009267DF" w:rsidRPr="00173F07" w:rsidRDefault="009267DF" w:rsidP="00E94FB5">
            <w:pPr>
              <w:jc w:val="center"/>
              <w:rPr>
                <w:rFonts w:cs="Tahoma"/>
                <w:b/>
                <w:bCs/>
                <w:color w:val="FFFFFF"/>
                <w:sz w:val="18"/>
                <w:szCs w:val="18"/>
                <w:lang w:val="sr-Cyrl-RS"/>
              </w:rPr>
            </w:pPr>
            <w:r w:rsidRPr="00173F07">
              <w:rPr>
                <w:rFonts w:cs="Tahoma"/>
                <w:b/>
                <w:bCs/>
                <w:color w:val="FFFFFF"/>
                <w:sz w:val="18"/>
                <w:szCs w:val="18"/>
                <w:lang w:val="sr-Cyrl-RS"/>
              </w:rPr>
              <w:t>Мин.</w:t>
            </w:r>
          </w:p>
          <w:p w:rsidR="009267DF" w:rsidRPr="00173F07" w:rsidRDefault="009267DF" w:rsidP="00E94FB5">
            <w:pPr>
              <w:jc w:val="center"/>
              <w:rPr>
                <w:rFonts w:cs="Tahoma"/>
                <w:b/>
                <w:bCs/>
                <w:color w:val="FFFFFF"/>
                <w:sz w:val="18"/>
                <w:szCs w:val="18"/>
                <w:lang w:val="sr-Cyrl-RS"/>
              </w:rPr>
            </w:pPr>
            <w:r w:rsidRPr="00173F07">
              <w:rPr>
                <w:rFonts w:cs="Tahoma"/>
                <w:b/>
                <w:bCs/>
                <w:color w:val="FFFFFF"/>
                <w:sz w:val="18"/>
                <w:szCs w:val="18"/>
                <w:lang w:val="sr-Cyrl-RS"/>
              </w:rPr>
              <w:t>ширина фронта парц. (м)</w:t>
            </w:r>
          </w:p>
        </w:tc>
      </w:tr>
      <w:tr w:rsidR="00CE628C" w:rsidRPr="00173F07" w:rsidTr="00CE628C">
        <w:trPr>
          <w:trHeight w:val="284"/>
        </w:trPr>
        <w:tc>
          <w:tcPr>
            <w:tcW w:w="877" w:type="dxa"/>
            <w:vMerge w:val="restart"/>
            <w:shd w:val="clear" w:color="auto" w:fill="FFFFFF" w:themeFill="background1"/>
            <w:vAlign w:val="center"/>
          </w:tcPr>
          <w:p w:rsidR="00CE628C" w:rsidRPr="00E870CC" w:rsidRDefault="00CE628C" w:rsidP="00CE628C">
            <w:pPr>
              <w:rPr>
                <w:rFonts w:cs="Tahoma"/>
                <w:color w:val="000000"/>
                <w:sz w:val="18"/>
                <w:szCs w:val="18"/>
              </w:rPr>
            </w:pPr>
            <w:r w:rsidRPr="00E870CC">
              <w:rPr>
                <w:rFonts w:cs="Tahoma"/>
                <w:color w:val="000000"/>
                <w:sz w:val="18"/>
                <w:szCs w:val="18"/>
              </w:rPr>
              <w:t>ВС-01</w:t>
            </w:r>
          </w:p>
        </w:tc>
        <w:tc>
          <w:tcPr>
            <w:tcW w:w="1559" w:type="dxa"/>
            <w:vMerge w:val="restart"/>
            <w:shd w:val="clear" w:color="auto" w:fill="FFFFFF" w:themeFill="background1"/>
            <w:vAlign w:val="center"/>
          </w:tcPr>
          <w:p w:rsidR="00CE628C" w:rsidRPr="00E870CC" w:rsidRDefault="00CE628C" w:rsidP="00CE628C">
            <w:pPr>
              <w:jc w:val="center"/>
              <w:rPr>
                <w:rFonts w:cs="Tahoma"/>
                <w:color w:val="000000"/>
                <w:sz w:val="18"/>
                <w:szCs w:val="18"/>
              </w:rPr>
            </w:pPr>
            <w:r w:rsidRPr="00E870CC">
              <w:rPr>
                <w:rFonts w:cs="Tahoma"/>
                <w:color w:val="000000"/>
                <w:sz w:val="18"/>
                <w:szCs w:val="18"/>
              </w:rPr>
              <w:t>До П+2</w:t>
            </w:r>
          </w:p>
        </w:tc>
        <w:tc>
          <w:tcPr>
            <w:tcW w:w="2126" w:type="dxa"/>
            <w:shd w:val="clear" w:color="auto" w:fill="FFFFFF" w:themeFill="background1"/>
            <w:vAlign w:val="center"/>
          </w:tcPr>
          <w:p w:rsidR="00CE628C" w:rsidRPr="00E870CC" w:rsidRDefault="00CE628C" w:rsidP="00CE628C">
            <w:pPr>
              <w:jc w:val="center"/>
              <w:rPr>
                <w:rFonts w:cs="Tahoma"/>
                <w:color w:val="000000"/>
                <w:sz w:val="18"/>
                <w:szCs w:val="18"/>
              </w:rPr>
            </w:pPr>
            <w:r w:rsidRPr="00E870CC">
              <w:rPr>
                <w:rFonts w:cs="Tahoma"/>
                <w:color w:val="000000"/>
                <w:sz w:val="18"/>
                <w:szCs w:val="18"/>
              </w:rPr>
              <w:t>слободностојећи</w:t>
            </w:r>
          </w:p>
        </w:tc>
        <w:tc>
          <w:tcPr>
            <w:tcW w:w="1262" w:type="dxa"/>
            <w:shd w:val="clear" w:color="auto" w:fill="FFFFFF" w:themeFill="background1"/>
            <w:vAlign w:val="center"/>
          </w:tcPr>
          <w:p w:rsidR="00CE628C" w:rsidRPr="00E870CC" w:rsidRDefault="00CE628C" w:rsidP="00CE628C">
            <w:pPr>
              <w:jc w:val="center"/>
              <w:rPr>
                <w:rFonts w:cs="Tahoma"/>
                <w:color w:val="000000"/>
                <w:sz w:val="18"/>
                <w:szCs w:val="18"/>
              </w:rPr>
            </w:pPr>
            <w:r w:rsidRPr="00E870CC">
              <w:rPr>
                <w:rFonts w:cs="Tahoma"/>
                <w:color w:val="000000"/>
                <w:sz w:val="18"/>
                <w:szCs w:val="18"/>
              </w:rPr>
              <w:t>40</w:t>
            </w:r>
          </w:p>
        </w:tc>
        <w:tc>
          <w:tcPr>
            <w:tcW w:w="1263" w:type="dxa"/>
            <w:shd w:val="clear" w:color="auto" w:fill="FFFFFF" w:themeFill="background1"/>
            <w:vAlign w:val="center"/>
          </w:tcPr>
          <w:p w:rsidR="00CE628C" w:rsidRPr="00E870CC" w:rsidRDefault="00CE628C" w:rsidP="00CE628C">
            <w:pPr>
              <w:jc w:val="center"/>
              <w:rPr>
                <w:rFonts w:cs="Tahoma"/>
                <w:color w:val="000000"/>
                <w:sz w:val="18"/>
                <w:szCs w:val="18"/>
              </w:rPr>
            </w:pPr>
            <w:r w:rsidRPr="00E870CC">
              <w:rPr>
                <w:rFonts w:cs="Tahoma"/>
                <w:color w:val="000000"/>
                <w:sz w:val="18"/>
                <w:szCs w:val="18"/>
              </w:rPr>
              <w:t>600</w:t>
            </w:r>
          </w:p>
        </w:tc>
        <w:tc>
          <w:tcPr>
            <w:tcW w:w="1263" w:type="dxa"/>
            <w:shd w:val="clear" w:color="auto" w:fill="FFFFFF" w:themeFill="background1"/>
            <w:vAlign w:val="center"/>
          </w:tcPr>
          <w:p w:rsidR="00CE628C" w:rsidRPr="00E870CC" w:rsidRDefault="00CE628C" w:rsidP="00CE628C">
            <w:pPr>
              <w:jc w:val="center"/>
              <w:rPr>
                <w:rFonts w:cs="Tahoma"/>
                <w:color w:val="000000"/>
                <w:sz w:val="18"/>
                <w:szCs w:val="18"/>
              </w:rPr>
            </w:pPr>
            <w:r w:rsidRPr="00E870CC">
              <w:rPr>
                <w:rFonts w:cs="Tahoma"/>
                <w:color w:val="000000"/>
                <w:sz w:val="18"/>
                <w:szCs w:val="18"/>
              </w:rPr>
              <w:t>20</w:t>
            </w:r>
          </w:p>
        </w:tc>
      </w:tr>
      <w:tr w:rsidR="00CE628C" w:rsidRPr="00173F07" w:rsidTr="00CE628C">
        <w:trPr>
          <w:trHeight w:val="101"/>
        </w:trPr>
        <w:tc>
          <w:tcPr>
            <w:tcW w:w="877" w:type="dxa"/>
            <w:vMerge/>
            <w:shd w:val="clear" w:color="auto" w:fill="FFFFFF"/>
            <w:vAlign w:val="center"/>
          </w:tcPr>
          <w:p w:rsidR="00CE628C" w:rsidRPr="00E870CC" w:rsidRDefault="00CE628C" w:rsidP="00CE628C">
            <w:pPr>
              <w:rPr>
                <w:rFonts w:cs="Tahoma"/>
                <w:color w:val="000000"/>
                <w:sz w:val="18"/>
                <w:szCs w:val="18"/>
              </w:rPr>
            </w:pPr>
          </w:p>
        </w:tc>
        <w:tc>
          <w:tcPr>
            <w:tcW w:w="1559" w:type="dxa"/>
            <w:vMerge/>
            <w:shd w:val="clear" w:color="auto" w:fill="FFFFFF"/>
            <w:vAlign w:val="center"/>
          </w:tcPr>
          <w:p w:rsidR="00CE628C" w:rsidRPr="00E870CC" w:rsidRDefault="00CE628C" w:rsidP="00CE628C">
            <w:pPr>
              <w:jc w:val="center"/>
              <w:rPr>
                <w:rFonts w:cs="Tahoma"/>
                <w:color w:val="000000"/>
                <w:sz w:val="18"/>
                <w:szCs w:val="18"/>
              </w:rPr>
            </w:pPr>
          </w:p>
        </w:tc>
        <w:tc>
          <w:tcPr>
            <w:tcW w:w="2126" w:type="dxa"/>
            <w:shd w:val="clear" w:color="auto" w:fill="FDE9D9" w:themeFill="accent6" w:themeFillTint="33"/>
            <w:vAlign w:val="center"/>
          </w:tcPr>
          <w:p w:rsidR="00CE628C" w:rsidRPr="00E870CC" w:rsidRDefault="00CE628C" w:rsidP="00CE628C">
            <w:pPr>
              <w:jc w:val="center"/>
              <w:rPr>
                <w:rFonts w:cs="Tahoma"/>
                <w:color w:val="000000"/>
                <w:sz w:val="18"/>
                <w:szCs w:val="18"/>
              </w:rPr>
            </w:pPr>
            <w:r w:rsidRPr="00E870CC">
              <w:rPr>
                <w:rFonts w:cs="Tahoma"/>
                <w:color w:val="000000"/>
                <w:sz w:val="18"/>
                <w:szCs w:val="18"/>
              </w:rPr>
              <w:t>непрекинути низ</w:t>
            </w:r>
          </w:p>
        </w:tc>
        <w:tc>
          <w:tcPr>
            <w:tcW w:w="1262" w:type="dxa"/>
            <w:shd w:val="clear" w:color="auto" w:fill="FDE9D9" w:themeFill="accent6" w:themeFillTint="33"/>
            <w:vAlign w:val="center"/>
          </w:tcPr>
          <w:p w:rsidR="00CE628C" w:rsidRPr="00E870CC" w:rsidRDefault="00CE628C" w:rsidP="00CE628C">
            <w:pPr>
              <w:jc w:val="center"/>
              <w:rPr>
                <w:rFonts w:cs="Tahoma"/>
                <w:color w:val="000000"/>
                <w:sz w:val="18"/>
                <w:szCs w:val="18"/>
              </w:rPr>
            </w:pPr>
            <w:r w:rsidRPr="00E870CC">
              <w:rPr>
                <w:rFonts w:cs="Tahoma"/>
                <w:color w:val="000000"/>
                <w:sz w:val="18"/>
                <w:szCs w:val="18"/>
              </w:rPr>
              <w:t>45</w:t>
            </w:r>
          </w:p>
        </w:tc>
        <w:tc>
          <w:tcPr>
            <w:tcW w:w="1263" w:type="dxa"/>
            <w:shd w:val="clear" w:color="auto" w:fill="FDE9D9" w:themeFill="accent6" w:themeFillTint="33"/>
            <w:vAlign w:val="center"/>
          </w:tcPr>
          <w:p w:rsidR="00CE628C" w:rsidRPr="00E870CC" w:rsidRDefault="00CE628C" w:rsidP="00CE628C">
            <w:pPr>
              <w:jc w:val="center"/>
              <w:rPr>
                <w:rFonts w:cs="Tahoma"/>
                <w:color w:val="000000"/>
                <w:sz w:val="18"/>
                <w:szCs w:val="18"/>
              </w:rPr>
            </w:pPr>
            <w:r w:rsidRPr="00E870CC">
              <w:rPr>
                <w:rFonts w:cs="Tahoma"/>
                <w:color w:val="000000"/>
                <w:sz w:val="18"/>
                <w:szCs w:val="18"/>
              </w:rPr>
              <w:t>450</w:t>
            </w:r>
          </w:p>
        </w:tc>
        <w:tc>
          <w:tcPr>
            <w:tcW w:w="1263" w:type="dxa"/>
            <w:shd w:val="clear" w:color="auto" w:fill="FDE9D9" w:themeFill="accent6" w:themeFillTint="33"/>
            <w:vAlign w:val="center"/>
          </w:tcPr>
          <w:p w:rsidR="00CE628C" w:rsidRPr="00E870CC" w:rsidRDefault="00CE628C" w:rsidP="00CE628C">
            <w:pPr>
              <w:jc w:val="center"/>
              <w:rPr>
                <w:rFonts w:cs="Tahoma"/>
                <w:color w:val="000000"/>
                <w:sz w:val="18"/>
                <w:szCs w:val="18"/>
              </w:rPr>
            </w:pPr>
            <w:r w:rsidRPr="00E870CC">
              <w:rPr>
                <w:rFonts w:cs="Tahoma"/>
                <w:color w:val="000000"/>
                <w:sz w:val="18"/>
                <w:szCs w:val="18"/>
              </w:rPr>
              <w:t>12</w:t>
            </w:r>
          </w:p>
        </w:tc>
      </w:tr>
      <w:tr w:rsidR="00CE628C" w:rsidRPr="00173F07" w:rsidTr="00C8205A">
        <w:trPr>
          <w:trHeight w:val="284"/>
        </w:trPr>
        <w:tc>
          <w:tcPr>
            <w:tcW w:w="877" w:type="dxa"/>
            <w:vMerge/>
            <w:tcBorders>
              <w:bottom w:val="single" w:sz="4" w:space="0" w:color="F79646" w:themeColor="accent6"/>
            </w:tcBorders>
            <w:shd w:val="clear" w:color="auto" w:fill="auto"/>
            <w:vAlign w:val="center"/>
          </w:tcPr>
          <w:p w:rsidR="00CE628C" w:rsidRPr="00E870CC" w:rsidRDefault="00CE628C" w:rsidP="00CE628C">
            <w:pPr>
              <w:rPr>
                <w:rFonts w:cs="Tahoma"/>
                <w:color w:val="000000"/>
                <w:sz w:val="18"/>
                <w:szCs w:val="18"/>
              </w:rPr>
            </w:pPr>
          </w:p>
        </w:tc>
        <w:tc>
          <w:tcPr>
            <w:tcW w:w="1559" w:type="dxa"/>
            <w:vMerge/>
            <w:tcBorders>
              <w:bottom w:val="single" w:sz="4" w:space="0" w:color="F79646" w:themeColor="accent6"/>
            </w:tcBorders>
            <w:shd w:val="clear" w:color="auto" w:fill="auto"/>
            <w:vAlign w:val="center"/>
          </w:tcPr>
          <w:p w:rsidR="00CE628C" w:rsidRPr="00E870CC" w:rsidRDefault="00CE628C" w:rsidP="00CE628C">
            <w:pPr>
              <w:jc w:val="center"/>
              <w:rPr>
                <w:rFonts w:cs="Tahoma"/>
                <w:color w:val="000000"/>
                <w:sz w:val="18"/>
                <w:szCs w:val="18"/>
              </w:rPr>
            </w:pPr>
          </w:p>
        </w:tc>
        <w:tc>
          <w:tcPr>
            <w:tcW w:w="2126" w:type="dxa"/>
            <w:tcBorders>
              <w:bottom w:val="single" w:sz="4" w:space="0" w:color="F79646" w:themeColor="accent6"/>
            </w:tcBorders>
            <w:shd w:val="clear" w:color="auto" w:fill="auto"/>
            <w:vAlign w:val="center"/>
          </w:tcPr>
          <w:p w:rsidR="00CE628C" w:rsidRPr="00E870CC" w:rsidRDefault="00CE628C" w:rsidP="00CE628C">
            <w:pPr>
              <w:jc w:val="center"/>
              <w:rPr>
                <w:rFonts w:cs="Tahoma"/>
                <w:color w:val="000000"/>
                <w:sz w:val="18"/>
                <w:szCs w:val="18"/>
              </w:rPr>
            </w:pPr>
            <w:r w:rsidRPr="00E870CC">
              <w:rPr>
                <w:rFonts w:cs="Tahoma"/>
                <w:color w:val="000000"/>
                <w:sz w:val="18"/>
                <w:szCs w:val="18"/>
              </w:rPr>
              <w:t>прекинути низ</w:t>
            </w:r>
          </w:p>
        </w:tc>
        <w:tc>
          <w:tcPr>
            <w:tcW w:w="1262" w:type="dxa"/>
            <w:tcBorders>
              <w:bottom w:val="single" w:sz="4" w:space="0" w:color="F79646" w:themeColor="accent6"/>
            </w:tcBorders>
            <w:shd w:val="clear" w:color="auto" w:fill="auto"/>
            <w:vAlign w:val="center"/>
          </w:tcPr>
          <w:p w:rsidR="00CE628C" w:rsidRPr="00E870CC" w:rsidRDefault="00CE628C" w:rsidP="00CE628C">
            <w:pPr>
              <w:jc w:val="center"/>
              <w:rPr>
                <w:rFonts w:cs="Tahoma"/>
                <w:color w:val="000000"/>
                <w:sz w:val="18"/>
                <w:szCs w:val="18"/>
              </w:rPr>
            </w:pPr>
            <w:r w:rsidRPr="00E870CC">
              <w:rPr>
                <w:rFonts w:cs="Tahoma"/>
                <w:color w:val="000000"/>
                <w:sz w:val="18"/>
                <w:szCs w:val="18"/>
              </w:rPr>
              <w:t>45</w:t>
            </w:r>
          </w:p>
        </w:tc>
        <w:tc>
          <w:tcPr>
            <w:tcW w:w="1263" w:type="dxa"/>
            <w:tcBorders>
              <w:bottom w:val="single" w:sz="4" w:space="0" w:color="F79646" w:themeColor="accent6"/>
            </w:tcBorders>
            <w:shd w:val="clear" w:color="auto" w:fill="auto"/>
            <w:vAlign w:val="center"/>
          </w:tcPr>
          <w:p w:rsidR="00CE628C" w:rsidRPr="00E870CC" w:rsidRDefault="00CE628C" w:rsidP="00CE628C">
            <w:pPr>
              <w:jc w:val="center"/>
              <w:rPr>
                <w:rFonts w:cs="Tahoma"/>
                <w:color w:val="000000"/>
                <w:sz w:val="18"/>
                <w:szCs w:val="18"/>
              </w:rPr>
            </w:pPr>
            <w:r w:rsidRPr="00E870CC">
              <w:rPr>
                <w:rFonts w:cs="Tahoma"/>
                <w:color w:val="000000"/>
                <w:sz w:val="18"/>
                <w:szCs w:val="18"/>
              </w:rPr>
              <w:t>500</w:t>
            </w:r>
          </w:p>
        </w:tc>
        <w:tc>
          <w:tcPr>
            <w:tcW w:w="1263" w:type="dxa"/>
            <w:tcBorders>
              <w:bottom w:val="single" w:sz="4" w:space="0" w:color="F79646" w:themeColor="accent6"/>
            </w:tcBorders>
            <w:shd w:val="clear" w:color="auto" w:fill="auto"/>
            <w:vAlign w:val="center"/>
          </w:tcPr>
          <w:p w:rsidR="00CE628C" w:rsidRPr="00E870CC" w:rsidRDefault="00CE628C" w:rsidP="00CE628C">
            <w:pPr>
              <w:jc w:val="center"/>
              <w:rPr>
                <w:rFonts w:cs="Tahoma"/>
                <w:color w:val="000000"/>
                <w:sz w:val="18"/>
                <w:szCs w:val="18"/>
              </w:rPr>
            </w:pPr>
            <w:r w:rsidRPr="00E870CC">
              <w:rPr>
                <w:rFonts w:cs="Tahoma"/>
                <w:color w:val="000000"/>
                <w:sz w:val="18"/>
                <w:szCs w:val="18"/>
              </w:rPr>
              <w:t>15</w:t>
            </w:r>
          </w:p>
        </w:tc>
      </w:tr>
      <w:tr w:rsidR="009267DF" w:rsidRPr="00173F07" w:rsidTr="00C8205A">
        <w:trPr>
          <w:trHeight w:val="284"/>
        </w:trPr>
        <w:tc>
          <w:tcPr>
            <w:tcW w:w="877" w:type="dxa"/>
            <w:vMerge w:val="restart"/>
            <w:tcBorders>
              <w:top w:val="single" w:sz="4" w:space="0" w:color="F79646" w:themeColor="accent6"/>
            </w:tcBorders>
            <w:shd w:val="clear" w:color="auto" w:fill="FFFFFF"/>
            <w:vAlign w:val="center"/>
          </w:tcPr>
          <w:p w:rsidR="009267DF" w:rsidRPr="00173F07" w:rsidRDefault="009267DF" w:rsidP="00E94FB5">
            <w:pPr>
              <w:rPr>
                <w:rFonts w:cs="Tahoma"/>
                <w:color w:val="000000"/>
                <w:sz w:val="18"/>
                <w:szCs w:val="18"/>
                <w:lang w:val="sr-Cyrl-RS"/>
              </w:rPr>
            </w:pPr>
            <w:r w:rsidRPr="00173F07">
              <w:rPr>
                <w:rFonts w:cs="Tahoma"/>
                <w:color w:val="000000"/>
                <w:sz w:val="18"/>
                <w:szCs w:val="18"/>
                <w:lang w:val="sr-Cyrl-RS"/>
              </w:rPr>
              <w:t>ВС-02</w:t>
            </w:r>
          </w:p>
        </w:tc>
        <w:tc>
          <w:tcPr>
            <w:tcW w:w="1559" w:type="dxa"/>
            <w:vMerge w:val="restart"/>
            <w:tcBorders>
              <w:top w:val="single" w:sz="4" w:space="0" w:color="F79646" w:themeColor="accent6"/>
            </w:tcBorders>
            <w:shd w:val="clear" w:color="auto" w:fill="FFFFFF"/>
            <w:vAlign w:val="center"/>
          </w:tcPr>
          <w:p w:rsidR="009267DF" w:rsidRPr="00173F07" w:rsidRDefault="009267DF" w:rsidP="00E94FB5">
            <w:pPr>
              <w:jc w:val="center"/>
              <w:rPr>
                <w:rFonts w:cs="Tahoma"/>
                <w:color w:val="000000"/>
                <w:sz w:val="18"/>
                <w:szCs w:val="18"/>
                <w:lang w:val="sr-Cyrl-RS"/>
              </w:rPr>
            </w:pPr>
            <w:r w:rsidRPr="00173F07">
              <w:rPr>
                <w:rFonts w:cs="Tahoma"/>
                <w:color w:val="000000"/>
                <w:sz w:val="18"/>
                <w:szCs w:val="18"/>
                <w:lang w:val="sr-Cyrl-RS"/>
              </w:rPr>
              <w:t>до П+3</w:t>
            </w:r>
          </w:p>
        </w:tc>
        <w:tc>
          <w:tcPr>
            <w:tcW w:w="2126" w:type="dxa"/>
            <w:tcBorders>
              <w:top w:val="single" w:sz="4" w:space="0" w:color="F79646" w:themeColor="accent6"/>
            </w:tcBorders>
            <w:shd w:val="clear" w:color="auto" w:fill="FFFFFF"/>
            <w:vAlign w:val="center"/>
          </w:tcPr>
          <w:p w:rsidR="009267DF" w:rsidRPr="00173F07" w:rsidRDefault="009267DF" w:rsidP="00E94FB5">
            <w:pPr>
              <w:jc w:val="center"/>
              <w:rPr>
                <w:rFonts w:cs="Tahoma"/>
                <w:color w:val="000000"/>
                <w:sz w:val="18"/>
                <w:szCs w:val="18"/>
                <w:lang w:val="sr-Cyrl-RS"/>
              </w:rPr>
            </w:pPr>
            <w:r w:rsidRPr="00173F07">
              <w:rPr>
                <w:rFonts w:cs="Tahoma"/>
                <w:color w:val="000000"/>
                <w:sz w:val="18"/>
                <w:szCs w:val="18"/>
                <w:lang w:val="sr-Cyrl-RS"/>
              </w:rPr>
              <w:t>слободностојећи</w:t>
            </w:r>
          </w:p>
        </w:tc>
        <w:tc>
          <w:tcPr>
            <w:tcW w:w="1262" w:type="dxa"/>
            <w:tcBorders>
              <w:top w:val="single" w:sz="4" w:space="0" w:color="F79646" w:themeColor="accent6"/>
            </w:tcBorders>
            <w:shd w:val="clear" w:color="auto" w:fill="FFFFFF"/>
            <w:vAlign w:val="center"/>
          </w:tcPr>
          <w:p w:rsidR="009267DF" w:rsidRPr="00173F07" w:rsidRDefault="009267DF" w:rsidP="00E94FB5">
            <w:pPr>
              <w:jc w:val="center"/>
              <w:rPr>
                <w:rFonts w:cs="Tahoma"/>
                <w:color w:val="000000"/>
                <w:sz w:val="18"/>
                <w:szCs w:val="18"/>
                <w:lang w:val="sr-Cyrl-RS"/>
              </w:rPr>
            </w:pPr>
            <w:r w:rsidRPr="00173F07">
              <w:rPr>
                <w:rFonts w:cs="Tahoma"/>
                <w:color w:val="000000"/>
                <w:sz w:val="18"/>
                <w:szCs w:val="18"/>
                <w:lang w:val="sr-Cyrl-RS"/>
              </w:rPr>
              <w:t>40</w:t>
            </w:r>
          </w:p>
        </w:tc>
        <w:tc>
          <w:tcPr>
            <w:tcW w:w="1263" w:type="dxa"/>
            <w:tcBorders>
              <w:top w:val="single" w:sz="4" w:space="0" w:color="F79646" w:themeColor="accent6"/>
            </w:tcBorders>
            <w:shd w:val="clear" w:color="auto" w:fill="FFFFFF"/>
            <w:vAlign w:val="center"/>
          </w:tcPr>
          <w:p w:rsidR="009267DF" w:rsidRPr="00173F07" w:rsidRDefault="009267DF" w:rsidP="00E94FB5">
            <w:pPr>
              <w:jc w:val="center"/>
              <w:rPr>
                <w:rFonts w:cs="Tahoma"/>
                <w:color w:val="000000"/>
                <w:sz w:val="18"/>
                <w:szCs w:val="18"/>
                <w:lang w:val="sr-Cyrl-RS"/>
              </w:rPr>
            </w:pPr>
            <w:r w:rsidRPr="00173F07">
              <w:rPr>
                <w:rFonts w:cs="Tahoma"/>
                <w:color w:val="000000"/>
                <w:sz w:val="18"/>
                <w:szCs w:val="18"/>
                <w:lang w:val="sr-Cyrl-RS"/>
              </w:rPr>
              <w:t>600</w:t>
            </w:r>
          </w:p>
        </w:tc>
        <w:tc>
          <w:tcPr>
            <w:tcW w:w="1263" w:type="dxa"/>
            <w:tcBorders>
              <w:top w:val="single" w:sz="4" w:space="0" w:color="F79646" w:themeColor="accent6"/>
            </w:tcBorders>
            <w:shd w:val="clear" w:color="auto" w:fill="FFFFFF"/>
            <w:vAlign w:val="center"/>
          </w:tcPr>
          <w:p w:rsidR="009267DF" w:rsidRPr="00173F07" w:rsidRDefault="009267DF" w:rsidP="00E94FB5">
            <w:pPr>
              <w:jc w:val="center"/>
              <w:rPr>
                <w:rFonts w:cs="Tahoma"/>
                <w:color w:val="000000"/>
                <w:sz w:val="18"/>
                <w:szCs w:val="18"/>
                <w:lang w:val="sr-Cyrl-RS"/>
              </w:rPr>
            </w:pPr>
            <w:r w:rsidRPr="00173F07">
              <w:rPr>
                <w:rFonts w:cs="Tahoma"/>
                <w:color w:val="000000"/>
                <w:sz w:val="18"/>
                <w:szCs w:val="18"/>
                <w:lang w:val="sr-Cyrl-RS"/>
              </w:rPr>
              <w:t>20</w:t>
            </w:r>
          </w:p>
        </w:tc>
      </w:tr>
      <w:tr w:rsidR="009267DF" w:rsidRPr="00173F07" w:rsidTr="00E94FB5">
        <w:trPr>
          <w:trHeight w:val="284"/>
        </w:trPr>
        <w:tc>
          <w:tcPr>
            <w:tcW w:w="877" w:type="dxa"/>
            <w:vMerge/>
            <w:shd w:val="clear" w:color="auto" w:fill="FDE9D9"/>
            <w:vAlign w:val="center"/>
          </w:tcPr>
          <w:p w:rsidR="009267DF" w:rsidRPr="00173F07" w:rsidRDefault="009267DF" w:rsidP="00E94FB5">
            <w:pPr>
              <w:rPr>
                <w:rFonts w:cs="Tahoma"/>
                <w:color w:val="000000"/>
                <w:sz w:val="18"/>
                <w:szCs w:val="18"/>
                <w:lang w:val="sr-Cyrl-RS"/>
              </w:rPr>
            </w:pPr>
          </w:p>
        </w:tc>
        <w:tc>
          <w:tcPr>
            <w:tcW w:w="1559" w:type="dxa"/>
            <w:vMerge/>
            <w:shd w:val="clear" w:color="auto" w:fill="FDE9D9"/>
            <w:vAlign w:val="center"/>
          </w:tcPr>
          <w:p w:rsidR="009267DF" w:rsidRPr="00173F07" w:rsidRDefault="009267DF" w:rsidP="00E94FB5">
            <w:pPr>
              <w:jc w:val="center"/>
              <w:rPr>
                <w:rFonts w:cs="Tahoma"/>
                <w:color w:val="000000"/>
                <w:sz w:val="18"/>
                <w:szCs w:val="18"/>
                <w:lang w:val="sr-Cyrl-RS"/>
              </w:rPr>
            </w:pPr>
          </w:p>
        </w:tc>
        <w:tc>
          <w:tcPr>
            <w:tcW w:w="2126" w:type="dxa"/>
            <w:shd w:val="clear" w:color="auto" w:fill="FDE9D9"/>
            <w:vAlign w:val="center"/>
          </w:tcPr>
          <w:p w:rsidR="009267DF" w:rsidRPr="00173F07" w:rsidRDefault="009267DF" w:rsidP="00E94FB5">
            <w:pPr>
              <w:jc w:val="center"/>
              <w:rPr>
                <w:rFonts w:cs="Tahoma"/>
                <w:color w:val="000000"/>
                <w:sz w:val="18"/>
                <w:szCs w:val="18"/>
                <w:lang w:val="sr-Cyrl-RS"/>
              </w:rPr>
            </w:pPr>
            <w:r w:rsidRPr="00173F07">
              <w:rPr>
                <w:rFonts w:cs="Tahoma"/>
                <w:color w:val="000000"/>
                <w:sz w:val="18"/>
                <w:szCs w:val="18"/>
                <w:lang w:val="sr-Cyrl-RS"/>
              </w:rPr>
              <w:t>непрекинути низ</w:t>
            </w:r>
          </w:p>
        </w:tc>
        <w:tc>
          <w:tcPr>
            <w:tcW w:w="1262" w:type="dxa"/>
            <w:shd w:val="clear" w:color="auto" w:fill="FDE9D9"/>
            <w:vAlign w:val="center"/>
          </w:tcPr>
          <w:p w:rsidR="009267DF" w:rsidRPr="00173F07" w:rsidRDefault="009267DF" w:rsidP="00E94FB5">
            <w:pPr>
              <w:jc w:val="center"/>
              <w:rPr>
                <w:rFonts w:cs="Tahoma"/>
                <w:color w:val="000000"/>
                <w:sz w:val="18"/>
                <w:szCs w:val="18"/>
                <w:lang w:val="sr-Cyrl-RS"/>
              </w:rPr>
            </w:pPr>
            <w:r w:rsidRPr="00173F07">
              <w:rPr>
                <w:rFonts w:cs="Tahoma"/>
                <w:color w:val="000000"/>
                <w:sz w:val="18"/>
                <w:szCs w:val="18"/>
                <w:lang w:val="sr-Cyrl-RS"/>
              </w:rPr>
              <w:t>45</w:t>
            </w:r>
          </w:p>
        </w:tc>
        <w:tc>
          <w:tcPr>
            <w:tcW w:w="1263" w:type="dxa"/>
            <w:shd w:val="clear" w:color="auto" w:fill="FDE9D9"/>
            <w:vAlign w:val="center"/>
          </w:tcPr>
          <w:p w:rsidR="009267DF" w:rsidRPr="00173F07" w:rsidRDefault="009267DF" w:rsidP="00E94FB5">
            <w:pPr>
              <w:jc w:val="center"/>
              <w:rPr>
                <w:rFonts w:cs="Tahoma"/>
                <w:color w:val="000000"/>
                <w:sz w:val="18"/>
                <w:szCs w:val="18"/>
                <w:lang w:val="sr-Cyrl-RS"/>
              </w:rPr>
            </w:pPr>
            <w:r w:rsidRPr="00173F07">
              <w:rPr>
                <w:rFonts w:cs="Tahoma"/>
                <w:color w:val="000000"/>
                <w:sz w:val="18"/>
                <w:szCs w:val="18"/>
                <w:lang w:val="sr-Cyrl-RS"/>
              </w:rPr>
              <w:t>600</w:t>
            </w:r>
          </w:p>
        </w:tc>
        <w:tc>
          <w:tcPr>
            <w:tcW w:w="1263" w:type="dxa"/>
            <w:shd w:val="clear" w:color="auto" w:fill="FDE9D9"/>
            <w:vAlign w:val="center"/>
          </w:tcPr>
          <w:p w:rsidR="009267DF" w:rsidRPr="00173F07" w:rsidRDefault="009267DF" w:rsidP="00E94FB5">
            <w:pPr>
              <w:jc w:val="center"/>
              <w:rPr>
                <w:rFonts w:cs="Tahoma"/>
                <w:color w:val="000000"/>
                <w:sz w:val="18"/>
                <w:szCs w:val="18"/>
                <w:lang w:val="sr-Cyrl-RS"/>
              </w:rPr>
            </w:pPr>
            <w:r w:rsidRPr="00173F07">
              <w:rPr>
                <w:rFonts w:cs="Tahoma"/>
                <w:color w:val="000000"/>
                <w:sz w:val="18"/>
                <w:szCs w:val="18"/>
                <w:lang w:val="sr-Cyrl-RS"/>
              </w:rPr>
              <w:t>15</w:t>
            </w:r>
          </w:p>
        </w:tc>
      </w:tr>
      <w:tr w:rsidR="009267DF" w:rsidRPr="00173F07" w:rsidTr="00C8205A">
        <w:trPr>
          <w:trHeight w:val="284"/>
        </w:trPr>
        <w:tc>
          <w:tcPr>
            <w:tcW w:w="877" w:type="dxa"/>
            <w:vMerge/>
            <w:tcBorders>
              <w:bottom w:val="single" w:sz="4" w:space="0" w:color="F79646" w:themeColor="accent6"/>
            </w:tcBorders>
            <w:shd w:val="clear" w:color="auto" w:fill="FFFFFF"/>
            <w:vAlign w:val="center"/>
          </w:tcPr>
          <w:p w:rsidR="009267DF" w:rsidRPr="00173F07" w:rsidRDefault="009267DF" w:rsidP="00E94FB5">
            <w:pPr>
              <w:rPr>
                <w:rFonts w:cs="Tahoma"/>
                <w:color w:val="000000"/>
                <w:sz w:val="18"/>
                <w:szCs w:val="18"/>
                <w:lang w:val="sr-Cyrl-RS"/>
              </w:rPr>
            </w:pPr>
          </w:p>
        </w:tc>
        <w:tc>
          <w:tcPr>
            <w:tcW w:w="1559" w:type="dxa"/>
            <w:vMerge/>
            <w:tcBorders>
              <w:bottom w:val="single" w:sz="4" w:space="0" w:color="F79646" w:themeColor="accent6"/>
            </w:tcBorders>
            <w:shd w:val="clear" w:color="auto" w:fill="FFFFFF"/>
            <w:vAlign w:val="center"/>
          </w:tcPr>
          <w:p w:rsidR="009267DF" w:rsidRPr="00173F07" w:rsidRDefault="009267DF" w:rsidP="00E94FB5">
            <w:pPr>
              <w:jc w:val="center"/>
              <w:rPr>
                <w:rFonts w:cs="Tahoma"/>
                <w:color w:val="000000"/>
                <w:sz w:val="18"/>
                <w:szCs w:val="18"/>
                <w:lang w:val="sr-Cyrl-RS"/>
              </w:rPr>
            </w:pPr>
          </w:p>
        </w:tc>
        <w:tc>
          <w:tcPr>
            <w:tcW w:w="2126" w:type="dxa"/>
            <w:tcBorders>
              <w:bottom w:val="single" w:sz="4" w:space="0" w:color="F79646" w:themeColor="accent6"/>
            </w:tcBorders>
            <w:shd w:val="clear" w:color="auto" w:fill="FFFFFF"/>
            <w:vAlign w:val="center"/>
          </w:tcPr>
          <w:p w:rsidR="009267DF" w:rsidRPr="00173F07" w:rsidRDefault="009267DF" w:rsidP="00E94FB5">
            <w:pPr>
              <w:jc w:val="center"/>
              <w:rPr>
                <w:rFonts w:cs="Tahoma"/>
                <w:color w:val="000000"/>
                <w:sz w:val="18"/>
                <w:szCs w:val="18"/>
                <w:lang w:val="sr-Cyrl-RS"/>
              </w:rPr>
            </w:pPr>
            <w:r w:rsidRPr="00173F07">
              <w:rPr>
                <w:rFonts w:cs="Tahoma"/>
                <w:color w:val="000000"/>
                <w:sz w:val="18"/>
                <w:szCs w:val="18"/>
                <w:lang w:val="sr-Cyrl-RS"/>
              </w:rPr>
              <w:t>прекинути низ</w:t>
            </w:r>
          </w:p>
        </w:tc>
        <w:tc>
          <w:tcPr>
            <w:tcW w:w="1262" w:type="dxa"/>
            <w:tcBorders>
              <w:bottom w:val="single" w:sz="4" w:space="0" w:color="F79646" w:themeColor="accent6"/>
            </w:tcBorders>
            <w:shd w:val="clear" w:color="auto" w:fill="FFFFFF"/>
            <w:vAlign w:val="center"/>
          </w:tcPr>
          <w:p w:rsidR="009267DF" w:rsidRPr="00173F07" w:rsidRDefault="009267DF" w:rsidP="00E94FB5">
            <w:pPr>
              <w:jc w:val="center"/>
              <w:rPr>
                <w:rFonts w:cs="Tahoma"/>
                <w:color w:val="000000"/>
                <w:sz w:val="18"/>
                <w:szCs w:val="18"/>
                <w:lang w:val="sr-Cyrl-RS"/>
              </w:rPr>
            </w:pPr>
            <w:r w:rsidRPr="00173F07">
              <w:rPr>
                <w:rFonts w:cs="Tahoma"/>
                <w:color w:val="000000"/>
                <w:sz w:val="18"/>
                <w:szCs w:val="18"/>
                <w:lang w:val="sr-Cyrl-RS"/>
              </w:rPr>
              <w:t>45</w:t>
            </w:r>
          </w:p>
        </w:tc>
        <w:tc>
          <w:tcPr>
            <w:tcW w:w="1263" w:type="dxa"/>
            <w:tcBorders>
              <w:bottom w:val="single" w:sz="4" w:space="0" w:color="F79646" w:themeColor="accent6"/>
            </w:tcBorders>
            <w:shd w:val="clear" w:color="auto" w:fill="FFFFFF"/>
            <w:vAlign w:val="center"/>
          </w:tcPr>
          <w:p w:rsidR="009267DF" w:rsidRPr="00173F07" w:rsidRDefault="009267DF" w:rsidP="00E94FB5">
            <w:pPr>
              <w:jc w:val="center"/>
              <w:rPr>
                <w:rFonts w:cs="Tahoma"/>
                <w:color w:val="000000"/>
                <w:sz w:val="18"/>
                <w:szCs w:val="18"/>
                <w:lang w:val="sr-Cyrl-RS"/>
              </w:rPr>
            </w:pPr>
            <w:r w:rsidRPr="00173F07">
              <w:rPr>
                <w:rFonts w:cs="Tahoma"/>
                <w:color w:val="000000"/>
                <w:sz w:val="18"/>
                <w:szCs w:val="18"/>
                <w:lang w:val="sr-Cyrl-RS"/>
              </w:rPr>
              <w:t>600</w:t>
            </w:r>
          </w:p>
        </w:tc>
        <w:tc>
          <w:tcPr>
            <w:tcW w:w="1263" w:type="dxa"/>
            <w:tcBorders>
              <w:bottom w:val="single" w:sz="4" w:space="0" w:color="F79646" w:themeColor="accent6"/>
            </w:tcBorders>
            <w:shd w:val="clear" w:color="auto" w:fill="FFFFFF"/>
            <w:vAlign w:val="center"/>
          </w:tcPr>
          <w:p w:rsidR="009267DF" w:rsidRPr="00173F07" w:rsidRDefault="009267DF" w:rsidP="00E94FB5">
            <w:pPr>
              <w:jc w:val="center"/>
              <w:rPr>
                <w:rFonts w:cs="Tahoma"/>
                <w:color w:val="000000"/>
                <w:sz w:val="18"/>
                <w:szCs w:val="18"/>
                <w:lang w:val="sr-Cyrl-RS"/>
              </w:rPr>
            </w:pPr>
            <w:r w:rsidRPr="00173F07">
              <w:rPr>
                <w:rFonts w:cs="Tahoma"/>
                <w:color w:val="000000"/>
                <w:sz w:val="18"/>
                <w:szCs w:val="18"/>
                <w:lang w:val="sr-Cyrl-RS"/>
              </w:rPr>
              <w:t>15</w:t>
            </w:r>
          </w:p>
        </w:tc>
      </w:tr>
      <w:tr w:rsidR="009267DF" w:rsidRPr="00173F07" w:rsidTr="00C8205A">
        <w:trPr>
          <w:trHeight w:val="284"/>
        </w:trPr>
        <w:tc>
          <w:tcPr>
            <w:tcW w:w="877" w:type="dxa"/>
            <w:vMerge w:val="restart"/>
            <w:tcBorders>
              <w:top w:val="single" w:sz="4" w:space="0" w:color="F79646" w:themeColor="accent6"/>
            </w:tcBorders>
            <w:shd w:val="clear" w:color="auto" w:fill="FFFFFF"/>
            <w:vAlign w:val="center"/>
          </w:tcPr>
          <w:p w:rsidR="009267DF" w:rsidRPr="00173F07" w:rsidRDefault="009267DF" w:rsidP="00E94FB5">
            <w:pPr>
              <w:rPr>
                <w:rFonts w:cs="Tahoma"/>
                <w:color w:val="000000"/>
                <w:sz w:val="18"/>
                <w:szCs w:val="18"/>
                <w:lang w:val="sr-Cyrl-RS"/>
              </w:rPr>
            </w:pPr>
            <w:r w:rsidRPr="00173F07">
              <w:rPr>
                <w:rFonts w:cs="Tahoma"/>
                <w:color w:val="000000"/>
                <w:sz w:val="18"/>
                <w:szCs w:val="18"/>
                <w:lang w:val="sr-Cyrl-RS"/>
              </w:rPr>
              <w:t>ВС-04</w:t>
            </w:r>
          </w:p>
        </w:tc>
        <w:tc>
          <w:tcPr>
            <w:tcW w:w="1559" w:type="dxa"/>
            <w:vMerge w:val="restart"/>
            <w:tcBorders>
              <w:top w:val="single" w:sz="4" w:space="0" w:color="F79646" w:themeColor="accent6"/>
            </w:tcBorders>
            <w:shd w:val="clear" w:color="auto" w:fill="FFFFFF"/>
            <w:vAlign w:val="center"/>
          </w:tcPr>
          <w:p w:rsidR="009267DF" w:rsidRPr="00173F07" w:rsidRDefault="009267DF" w:rsidP="00E94FB5">
            <w:pPr>
              <w:jc w:val="center"/>
              <w:rPr>
                <w:rFonts w:cs="Tahoma"/>
                <w:color w:val="000000"/>
                <w:sz w:val="18"/>
                <w:szCs w:val="18"/>
                <w:lang w:val="sr-Cyrl-RS"/>
              </w:rPr>
            </w:pPr>
            <w:r w:rsidRPr="00173F07">
              <w:rPr>
                <w:rFonts w:cs="Tahoma"/>
                <w:color w:val="000000"/>
                <w:sz w:val="18"/>
                <w:szCs w:val="18"/>
                <w:lang w:val="sr-Cyrl-RS"/>
              </w:rPr>
              <w:t>од П+5</w:t>
            </w:r>
          </w:p>
          <w:p w:rsidR="009267DF" w:rsidRPr="00173F07" w:rsidRDefault="009267DF" w:rsidP="00E94FB5">
            <w:pPr>
              <w:jc w:val="center"/>
              <w:rPr>
                <w:rFonts w:cs="Tahoma"/>
                <w:color w:val="000000"/>
                <w:sz w:val="18"/>
                <w:szCs w:val="18"/>
                <w:lang w:val="sr-Cyrl-RS"/>
              </w:rPr>
            </w:pPr>
            <w:r w:rsidRPr="00173F07">
              <w:rPr>
                <w:rFonts w:cs="Tahoma"/>
                <w:color w:val="000000"/>
                <w:sz w:val="18"/>
                <w:szCs w:val="18"/>
                <w:lang w:val="sr-Cyrl-RS"/>
              </w:rPr>
              <w:t>до П+6</w:t>
            </w:r>
          </w:p>
        </w:tc>
        <w:tc>
          <w:tcPr>
            <w:tcW w:w="2126" w:type="dxa"/>
            <w:tcBorders>
              <w:top w:val="single" w:sz="4" w:space="0" w:color="F79646" w:themeColor="accent6"/>
              <w:bottom w:val="nil"/>
            </w:tcBorders>
            <w:shd w:val="clear" w:color="auto" w:fill="FFFFFF"/>
            <w:vAlign w:val="center"/>
          </w:tcPr>
          <w:p w:rsidR="009267DF" w:rsidRPr="00173F07" w:rsidRDefault="009267DF" w:rsidP="00E94FB5">
            <w:pPr>
              <w:jc w:val="center"/>
              <w:rPr>
                <w:rFonts w:cs="Tahoma"/>
                <w:color w:val="000000"/>
                <w:sz w:val="18"/>
                <w:szCs w:val="18"/>
                <w:lang w:val="sr-Cyrl-RS"/>
              </w:rPr>
            </w:pPr>
            <w:r w:rsidRPr="00173F07">
              <w:rPr>
                <w:rFonts w:cs="Tahoma"/>
                <w:color w:val="000000"/>
                <w:sz w:val="18"/>
                <w:szCs w:val="18"/>
                <w:lang w:val="sr-Cyrl-RS"/>
              </w:rPr>
              <w:t>слободностојећи</w:t>
            </w:r>
          </w:p>
        </w:tc>
        <w:tc>
          <w:tcPr>
            <w:tcW w:w="1262" w:type="dxa"/>
            <w:tcBorders>
              <w:top w:val="single" w:sz="4" w:space="0" w:color="F79646" w:themeColor="accent6"/>
              <w:bottom w:val="nil"/>
            </w:tcBorders>
            <w:shd w:val="clear" w:color="auto" w:fill="FFFFFF"/>
            <w:vAlign w:val="center"/>
          </w:tcPr>
          <w:p w:rsidR="009267DF" w:rsidRPr="00173F07" w:rsidRDefault="009267DF" w:rsidP="00E94FB5">
            <w:pPr>
              <w:jc w:val="center"/>
              <w:rPr>
                <w:rFonts w:cs="Tahoma"/>
                <w:color w:val="000000"/>
                <w:sz w:val="18"/>
                <w:szCs w:val="18"/>
                <w:lang w:val="sr-Cyrl-RS"/>
              </w:rPr>
            </w:pPr>
            <w:r w:rsidRPr="00173F07">
              <w:rPr>
                <w:rFonts w:cs="Tahoma"/>
                <w:color w:val="000000"/>
                <w:sz w:val="18"/>
                <w:szCs w:val="18"/>
                <w:lang w:val="sr-Cyrl-RS"/>
              </w:rPr>
              <w:t>30</w:t>
            </w:r>
          </w:p>
        </w:tc>
        <w:tc>
          <w:tcPr>
            <w:tcW w:w="1263" w:type="dxa"/>
            <w:tcBorders>
              <w:top w:val="single" w:sz="4" w:space="0" w:color="F79646" w:themeColor="accent6"/>
              <w:bottom w:val="nil"/>
            </w:tcBorders>
            <w:shd w:val="clear" w:color="auto" w:fill="FFFFFF"/>
            <w:vAlign w:val="center"/>
          </w:tcPr>
          <w:p w:rsidR="009267DF" w:rsidRPr="00173F07" w:rsidRDefault="009267DF" w:rsidP="00E94FB5">
            <w:pPr>
              <w:jc w:val="center"/>
              <w:rPr>
                <w:rFonts w:cs="Tahoma"/>
                <w:color w:val="000000"/>
                <w:sz w:val="18"/>
                <w:szCs w:val="18"/>
                <w:lang w:val="sr-Cyrl-RS"/>
              </w:rPr>
            </w:pPr>
            <w:r w:rsidRPr="00173F07">
              <w:rPr>
                <w:rFonts w:cs="Tahoma"/>
                <w:color w:val="000000"/>
                <w:sz w:val="18"/>
                <w:szCs w:val="18"/>
                <w:lang w:val="sr-Cyrl-RS"/>
              </w:rPr>
              <w:t>1.500</w:t>
            </w:r>
          </w:p>
        </w:tc>
        <w:tc>
          <w:tcPr>
            <w:tcW w:w="1263" w:type="dxa"/>
            <w:tcBorders>
              <w:top w:val="single" w:sz="4" w:space="0" w:color="F79646" w:themeColor="accent6"/>
              <w:bottom w:val="nil"/>
            </w:tcBorders>
            <w:shd w:val="clear" w:color="auto" w:fill="FFFFFF"/>
            <w:vAlign w:val="center"/>
          </w:tcPr>
          <w:p w:rsidR="009267DF" w:rsidRPr="00173F07" w:rsidRDefault="009267DF" w:rsidP="00E94FB5">
            <w:pPr>
              <w:jc w:val="center"/>
              <w:rPr>
                <w:rFonts w:cs="Tahoma"/>
                <w:color w:val="000000"/>
                <w:sz w:val="18"/>
                <w:szCs w:val="18"/>
                <w:lang w:val="sr-Cyrl-RS"/>
              </w:rPr>
            </w:pPr>
            <w:r w:rsidRPr="00173F07">
              <w:rPr>
                <w:rFonts w:cs="Tahoma"/>
                <w:color w:val="000000"/>
                <w:sz w:val="18"/>
                <w:szCs w:val="18"/>
                <w:lang w:val="sr-Cyrl-RS"/>
              </w:rPr>
              <w:t>30</w:t>
            </w:r>
          </w:p>
        </w:tc>
      </w:tr>
      <w:tr w:rsidR="009267DF" w:rsidRPr="00173F07" w:rsidTr="00E94FB5">
        <w:trPr>
          <w:trHeight w:val="284"/>
        </w:trPr>
        <w:tc>
          <w:tcPr>
            <w:tcW w:w="877" w:type="dxa"/>
            <w:vMerge/>
            <w:tcBorders>
              <w:bottom w:val="single" w:sz="4" w:space="0" w:color="F79646" w:themeColor="accent6"/>
            </w:tcBorders>
            <w:shd w:val="clear" w:color="auto" w:fill="FFFFFF"/>
            <w:vAlign w:val="center"/>
          </w:tcPr>
          <w:p w:rsidR="009267DF" w:rsidRPr="00173F07" w:rsidRDefault="009267DF" w:rsidP="00E94FB5">
            <w:pPr>
              <w:rPr>
                <w:rFonts w:cs="Tahoma"/>
                <w:color w:val="000000"/>
                <w:sz w:val="18"/>
                <w:szCs w:val="18"/>
                <w:lang w:val="sr-Cyrl-RS"/>
              </w:rPr>
            </w:pPr>
          </w:p>
        </w:tc>
        <w:tc>
          <w:tcPr>
            <w:tcW w:w="1559" w:type="dxa"/>
            <w:vMerge/>
            <w:tcBorders>
              <w:bottom w:val="single" w:sz="4" w:space="0" w:color="F79646" w:themeColor="accent6"/>
            </w:tcBorders>
            <w:shd w:val="clear" w:color="auto" w:fill="FFFFFF"/>
            <w:vAlign w:val="center"/>
          </w:tcPr>
          <w:p w:rsidR="009267DF" w:rsidRPr="00173F07" w:rsidRDefault="009267DF" w:rsidP="00E94FB5">
            <w:pPr>
              <w:jc w:val="center"/>
              <w:rPr>
                <w:rFonts w:cs="Tahoma"/>
                <w:color w:val="000000"/>
                <w:sz w:val="18"/>
                <w:szCs w:val="18"/>
                <w:lang w:val="sr-Cyrl-RS"/>
              </w:rPr>
            </w:pPr>
          </w:p>
        </w:tc>
        <w:tc>
          <w:tcPr>
            <w:tcW w:w="2126" w:type="dxa"/>
            <w:tcBorders>
              <w:top w:val="nil"/>
              <w:bottom w:val="single" w:sz="4" w:space="0" w:color="F79646" w:themeColor="accent6"/>
            </w:tcBorders>
            <w:shd w:val="clear" w:color="auto" w:fill="FDE9D9"/>
            <w:vAlign w:val="center"/>
          </w:tcPr>
          <w:p w:rsidR="009267DF" w:rsidRPr="00173F07" w:rsidRDefault="009267DF" w:rsidP="00E94FB5">
            <w:pPr>
              <w:jc w:val="center"/>
              <w:rPr>
                <w:rFonts w:cs="Tahoma"/>
                <w:color w:val="000000"/>
                <w:sz w:val="18"/>
                <w:szCs w:val="18"/>
                <w:lang w:val="sr-Cyrl-RS"/>
              </w:rPr>
            </w:pPr>
            <w:r w:rsidRPr="00173F07">
              <w:rPr>
                <w:rFonts w:cs="Tahoma"/>
                <w:color w:val="000000"/>
                <w:sz w:val="18"/>
                <w:szCs w:val="18"/>
                <w:lang w:val="sr-Cyrl-RS"/>
              </w:rPr>
              <w:t>непрекинут низ</w:t>
            </w:r>
          </w:p>
        </w:tc>
        <w:tc>
          <w:tcPr>
            <w:tcW w:w="1262" w:type="dxa"/>
            <w:tcBorders>
              <w:top w:val="nil"/>
              <w:bottom w:val="single" w:sz="4" w:space="0" w:color="F79646" w:themeColor="accent6"/>
            </w:tcBorders>
            <w:shd w:val="clear" w:color="auto" w:fill="FDE9D9"/>
            <w:vAlign w:val="center"/>
          </w:tcPr>
          <w:p w:rsidR="009267DF" w:rsidRPr="00173F07" w:rsidRDefault="009267DF" w:rsidP="00E94FB5">
            <w:pPr>
              <w:jc w:val="center"/>
              <w:rPr>
                <w:rFonts w:cs="Tahoma"/>
                <w:color w:val="000000"/>
                <w:sz w:val="18"/>
                <w:szCs w:val="18"/>
                <w:lang w:val="sr-Cyrl-RS"/>
              </w:rPr>
            </w:pPr>
            <w:r w:rsidRPr="00173F07">
              <w:rPr>
                <w:rFonts w:cs="Tahoma"/>
                <w:color w:val="000000"/>
                <w:sz w:val="18"/>
                <w:szCs w:val="18"/>
                <w:lang w:val="sr-Cyrl-RS"/>
              </w:rPr>
              <w:t>35</w:t>
            </w:r>
          </w:p>
        </w:tc>
        <w:tc>
          <w:tcPr>
            <w:tcW w:w="1263" w:type="dxa"/>
            <w:tcBorders>
              <w:top w:val="nil"/>
              <w:bottom w:val="single" w:sz="4" w:space="0" w:color="F79646" w:themeColor="accent6"/>
            </w:tcBorders>
            <w:shd w:val="clear" w:color="auto" w:fill="FDE9D9"/>
            <w:vAlign w:val="center"/>
          </w:tcPr>
          <w:p w:rsidR="009267DF" w:rsidRPr="00173F07" w:rsidRDefault="009267DF" w:rsidP="00E94FB5">
            <w:pPr>
              <w:jc w:val="center"/>
              <w:rPr>
                <w:rFonts w:cs="Tahoma"/>
                <w:color w:val="000000"/>
                <w:sz w:val="18"/>
                <w:szCs w:val="18"/>
                <w:lang w:val="sr-Cyrl-RS"/>
              </w:rPr>
            </w:pPr>
            <w:r w:rsidRPr="00173F07">
              <w:rPr>
                <w:rFonts w:cs="Tahoma"/>
                <w:color w:val="000000"/>
                <w:sz w:val="18"/>
                <w:szCs w:val="18"/>
                <w:lang w:val="sr-Cyrl-RS"/>
              </w:rPr>
              <w:t>1.000</w:t>
            </w:r>
          </w:p>
        </w:tc>
        <w:tc>
          <w:tcPr>
            <w:tcW w:w="1263" w:type="dxa"/>
            <w:tcBorders>
              <w:top w:val="nil"/>
              <w:bottom w:val="single" w:sz="4" w:space="0" w:color="F79646" w:themeColor="accent6"/>
            </w:tcBorders>
            <w:shd w:val="clear" w:color="auto" w:fill="FDE9D9"/>
            <w:vAlign w:val="center"/>
          </w:tcPr>
          <w:p w:rsidR="009267DF" w:rsidRPr="00173F07" w:rsidRDefault="009267DF" w:rsidP="00E94FB5">
            <w:pPr>
              <w:jc w:val="center"/>
              <w:rPr>
                <w:rFonts w:cs="Tahoma"/>
                <w:color w:val="000000"/>
                <w:sz w:val="18"/>
                <w:szCs w:val="18"/>
                <w:lang w:val="sr-Cyrl-RS"/>
              </w:rPr>
            </w:pPr>
            <w:r w:rsidRPr="00173F07">
              <w:rPr>
                <w:rFonts w:cs="Tahoma"/>
                <w:color w:val="000000"/>
                <w:sz w:val="18"/>
                <w:szCs w:val="18"/>
                <w:lang w:val="sr-Cyrl-RS"/>
              </w:rPr>
              <w:t>25</w:t>
            </w:r>
          </w:p>
        </w:tc>
      </w:tr>
    </w:tbl>
    <w:p w:rsidR="009267DF" w:rsidRDefault="009267DF" w:rsidP="009267DF">
      <w:pPr>
        <w:spacing w:after="120"/>
        <w:ind w:left="454"/>
        <w:jc w:val="both"/>
        <w:rPr>
          <w:rFonts w:cs="Tahoma"/>
          <w:color w:val="552803"/>
          <w:lang w:val="sr-Cyrl-RS"/>
        </w:rPr>
      </w:pPr>
    </w:p>
    <w:p w:rsidR="00C8205A" w:rsidRDefault="00C8205A" w:rsidP="00C8205A">
      <w:pPr>
        <w:pStyle w:val="Osnovni"/>
        <w:rPr>
          <w:lang w:val="sr-Cyrl-RS"/>
        </w:rPr>
      </w:pPr>
      <w:r>
        <w:rPr>
          <w:lang w:val="sr-Cyrl-RS"/>
        </w:rPr>
        <w:t>За све наведене типове објеката, без обзира на зоне где се налазе, морају бити п</w:t>
      </w:r>
      <w:r w:rsidRPr="002C6C1D">
        <w:rPr>
          <w:lang w:val="sr-Cyrl-RS"/>
        </w:rPr>
        <w:t>ретходно задовољен</w:t>
      </w:r>
      <w:r>
        <w:rPr>
          <w:lang w:val="sr-Cyrl-RS"/>
        </w:rPr>
        <w:t>и</w:t>
      </w:r>
      <w:r w:rsidRPr="002C6C1D">
        <w:rPr>
          <w:lang w:val="sr-Cyrl-RS"/>
        </w:rPr>
        <w:t xml:space="preserve"> услов</w:t>
      </w:r>
      <w:r>
        <w:rPr>
          <w:lang w:val="sr-Cyrl-RS"/>
        </w:rPr>
        <w:t>и:</w:t>
      </w:r>
      <w:r w:rsidRPr="002C6C1D">
        <w:rPr>
          <w:lang w:val="sr-Cyrl-RS"/>
        </w:rPr>
        <w:t xml:space="preserve"> из домена обезбеђивања довољног броја </w:t>
      </w:r>
      <w:r>
        <w:rPr>
          <w:lang w:val="sr-Cyrl-RS"/>
        </w:rPr>
        <w:t xml:space="preserve">гаражних и </w:t>
      </w:r>
      <w:r w:rsidRPr="002C6C1D">
        <w:rPr>
          <w:lang w:val="sr-Cyrl-RS"/>
        </w:rPr>
        <w:t>паркинг места, приступних саобраћајни</w:t>
      </w:r>
      <w:r>
        <w:rPr>
          <w:lang w:val="sr-Cyrl-RS"/>
        </w:rPr>
        <w:t>ца, стаза, места за контејнере,</w:t>
      </w:r>
      <w:r w:rsidRPr="002C6C1D">
        <w:rPr>
          <w:lang w:val="sr-Cyrl-RS"/>
        </w:rPr>
        <w:t xml:space="preserve"> минимума слободн</w:t>
      </w:r>
      <w:r>
        <w:rPr>
          <w:lang w:val="sr-Cyrl-RS"/>
        </w:rPr>
        <w:t>их</w:t>
      </w:r>
      <w:r w:rsidRPr="002C6C1D">
        <w:rPr>
          <w:lang w:val="sr-Cyrl-RS"/>
        </w:rPr>
        <w:t xml:space="preserve"> површин</w:t>
      </w:r>
      <w:r>
        <w:rPr>
          <w:lang w:val="sr-Cyrl-RS"/>
        </w:rPr>
        <w:t>а</w:t>
      </w:r>
      <w:r w:rsidRPr="002C6C1D">
        <w:rPr>
          <w:lang w:val="sr-Cyrl-RS"/>
        </w:rPr>
        <w:t xml:space="preserve"> неопходн</w:t>
      </w:r>
      <w:r>
        <w:rPr>
          <w:lang w:val="sr-Cyrl-RS"/>
        </w:rPr>
        <w:t>их</w:t>
      </w:r>
      <w:r w:rsidRPr="002C6C1D">
        <w:rPr>
          <w:lang w:val="sr-Cyrl-RS"/>
        </w:rPr>
        <w:t xml:space="preserve"> за организацију живота станара ових објеката</w:t>
      </w:r>
      <w:r>
        <w:rPr>
          <w:lang w:val="sr-Cyrl-RS"/>
        </w:rPr>
        <w:t xml:space="preserve"> и др</w:t>
      </w:r>
      <w:r w:rsidRPr="002C6C1D">
        <w:rPr>
          <w:lang w:val="sr-Cyrl-RS"/>
        </w:rPr>
        <w:t>.</w:t>
      </w:r>
    </w:p>
    <w:p w:rsidR="009267DF" w:rsidRPr="00425B85" w:rsidRDefault="009267DF" w:rsidP="009267DF">
      <w:pPr>
        <w:pStyle w:val="Osnovni"/>
        <w:rPr>
          <w:lang w:val="sr-Cyrl-RS"/>
        </w:rPr>
      </w:pPr>
      <w:r w:rsidRPr="00425B85">
        <w:rPr>
          <w:lang w:val="sr-Cyrl-RS"/>
        </w:rPr>
        <w:t>Урбанистички параметри за угаоне парцеле и за тампонирање парцела у наслеђеном урбаном ткиву биће одређени у даљој урбанистичкој разради.</w:t>
      </w:r>
    </w:p>
    <w:p w:rsidR="009267DF" w:rsidRPr="00425B85" w:rsidRDefault="009267DF" w:rsidP="009267DF">
      <w:pPr>
        <w:pStyle w:val="Osnovni"/>
        <w:rPr>
          <w:lang w:val="sr-Cyrl-RS"/>
        </w:rPr>
      </w:pPr>
      <w:r w:rsidRPr="00425B85">
        <w:rPr>
          <w:lang w:val="sr-Cyrl-RS"/>
        </w:rPr>
        <w:t>Међусобна удаљеност слободностојећих вишеспратних објеката и објеката који се граде у прекинутом низу, износи најмање ½ висине вишег објекта. Ово растојање се може смањити на ¼ висине вишег објекта ако објекти на наспрамним бочним фасадама не садрже отворе на стамбеним просторијама (као и атељеима и пословним просторијама).</w:t>
      </w:r>
    </w:p>
    <w:p w:rsidR="009267DF" w:rsidRPr="00425B85" w:rsidRDefault="009267DF" w:rsidP="009267DF">
      <w:pPr>
        <w:pStyle w:val="Osnovni"/>
        <w:rPr>
          <w:lang w:val="sr-Cyrl-RS"/>
        </w:rPr>
      </w:pPr>
      <w:r w:rsidRPr="00425B85">
        <w:rPr>
          <w:lang w:val="sr-Cyrl-RS"/>
        </w:rPr>
        <w:t>Све фасадне равни вишепородичног стамбеног објекта које се налазе на мањем растојању од 2,5м од границе суседне парцеле могу имати само отворе минималне висине парапета 1,6м.</w:t>
      </w:r>
    </w:p>
    <w:p w:rsidR="009267DF" w:rsidRPr="00425B85" w:rsidRDefault="009267DF" w:rsidP="009267DF">
      <w:pPr>
        <w:pStyle w:val="Osnovni"/>
        <w:rPr>
          <w:lang w:val="sr-Cyrl-RS"/>
        </w:rPr>
      </w:pPr>
      <w:r w:rsidRPr="00425B85">
        <w:rPr>
          <w:lang w:val="sr-Cyrl-RS"/>
        </w:rPr>
        <w:lastRenderedPageBreak/>
        <w:t>Све фасадне равни вишепородичног стамбеног објекта постављеног на граници грађе</w:t>
      </w:r>
      <w:r w:rsidRPr="00425B85">
        <w:rPr>
          <w:lang w:val="sr-Cyrl-RS"/>
        </w:rPr>
        <w:softHyphen/>
        <w:t>ви</w:t>
      </w:r>
      <w:r w:rsidRPr="00425B85">
        <w:rPr>
          <w:lang w:val="sr-Cyrl-RS"/>
        </w:rPr>
        <w:softHyphen/>
        <w:t>нске парцеле у случају реконструкције и доградње не могу имати отворе на тим фасадама.</w:t>
      </w:r>
    </w:p>
    <w:p w:rsidR="008D1738" w:rsidRPr="00425B85" w:rsidRDefault="008D1738" w:rsidP="008D1738">
      <w:pPr>
        <w:pStyle w:val="Osnovni"/>
      </w:pPr>
      <w:r w:rsidRPr="00425B85">
        <w:t>Минимални проценат уређених зелених и слободних површина износи 30%.</w:t>
      </w:r>
    </w:p>
    <w:p w:rsidR="009267DF" w:rsidRPr="00425B85" w:rsidRDefault="009267DF" w:rsidP="009267DF">
      <w:pPr>
        <w:pStyle w:val="Osnovni"/>
        <w:rPr>
          <w:lang w:val="sr-Cyrl-RS"/>
        </w:rPr>
      </w:pPr>
      <w:r w:rsidRPr="00425B85">
        <w:rPr>
          <w:lang w:val="sr-Cyrl-RS"/>
        </w:rPr>
        <w:t>На грађевинским парцелама у централној градској зони није дозвољена изградња помо</w:t>
      </w:r>
      <w:r w:rsidRPr="00425B85">
        <w:rPr>
          <w:lang w:val="sr-Cyrl-RS"/>
        </w:rPr>
        <w:softHyphen/>
        <w:t>ћних објеката.</w:t>
      </w:r>
    </w:p>
    <w:p w:rsidR="009267DF" w:rsidRPr="00425B85" w:rsidRDefault="009267DF" w:rsidP="009267DF">
      <w:pPr>
        <w:pStyle w:val="Osnovni"/>
        <w:rPr>
          <w:lang w:val="sr-Cyrl-RS"/>
        </w:rPr>
      </w:pPr>
      <w:r w:rsidRPr="00425B85">
        <w:rPr>
          <w:rFonts w:cs="Times New Roman"/>
          <w:noProof/>
          <w:lang w:val="sr-Cyrl-RS"/>
        </w:rPr>
        <w:t>На грађевинским парцелама ван централне градске зоне, дозвољена је изградња помоћних објеката (гараже, оставе и сл.), максималне висине објеката 5,0м, максимална спратности „П“.</w:t>
      </w:r>
    </w:p>
    <w:p w:rsidR="00EF6F7C" w:rsidRPr="000D2471" w:rsidRDefault="00EF6F7C" w:rsidP="00EF6F7C">
      <w:pPr>
        <w:pStyle w:val="Heading3"/>
      </w:pPr>
      <w:r w:rsidRPr="000D2471">
        <w:t>3.</w:t>
      </w:r>
      <w:r w:rsidR="00CB5CE6">
        <w:rPr>
          <w:lang w:val="sr-Cyrl-RS"/>
        </w:rPr>
        <w:t>8</w:t>
      </w:r>
      <w:r w:rsidRPr="000D2471">
        <w:t>.</w:t>
      </w:r>
      <w:r w:rsidR="009267DF">
        <w:rPr>
          <w:lang w:val="sr-Cyrl-RS"/>
        </w:rPr>
        <w:t>4</w:t>
      </w:r>
      <w:r w:rsidRPr="000D2471">
        <w:t xml:space="preserve">. </w:t>
      </w:r>
      <w:r>
        <w:t>Правила грађења објеката комерцијалних делатности</w:t>
      </w:r>
    </w:p>
    <w:p w:rsidR="00344D98" w:rsidRPr="00B37829" w:rsidRDefault="00344D98" w:rsidP="00344D98">
      <w:pPr>
        <w:pStyle w:val="Osnovni"/>
      </w:pPr>
      <w:r w:rsidRPr="00B37829">
        <w:t xml:space="preserve">Комерцијалне делатности подразумевају обављање свих врста непроизводних делатности, чији су садржаји еколошки и функционално примерени зони становања или зони спорта и рекреације и који се по карактеру и капацитету могу организовати у оквиру планираних објеката и услова простора. Пословни садржаји не смеју </w:t>
      </w:r>
      <w:r w:rsidRPr="00B070A6">
        <w:t>угрожавати</w:t>
      </w:r>
      <w:r w:rsidRPr="00B37829">
        <w:t xml:space="preserve"> становање и спортске садржаје,  посебно у погледу заштите животне средине, нивоа буке и аерозагађења. </w:t>
      </w:r>
    </w:p>
    <w:p w:rsidR="00910E00" w:rsidRDefault="00910E00" w:rsidP="00910E00">
      <w:pPr>
        <w:pStyle w:val="Podvuceniosnovni"/>
      </w:pPr>
      <w:r w:rsidRPr="00910E00">
        <w:t>Тип КД</w:t>
      </w:r>
      <w:r>
        <w:t xml:space="preserve"> </w:t>
      </w:r>
      <w:r w:rsidRPr="00910E00">
        <w:t>-</w:t>
      </w:r>
      <w:r>
        <w:t xml:space="preserve"> </w:t>
      </w:r>
      <w:r w:rsidRPr="00910E00">
        <w:t>02</w:t>
      </w:r>
    </w:p>
    <w:p w:rsidR="00910E00" w:rsidRPr="00AA18FD" w:rsidRDefault="00910E00" w:rsidP="00910E00">
      <w:pPr>
        <w:pStyle w:val="Osnovni"/>
        <w:rPr>
          <w:lang w:val="sr-Cyrl-RS"/>
        </w:rPr>
      </w:pPr>
      <w:r w:rsidRPr="00910E00">
        <w:t xml:space="preserve">Подразумева комерцијалне делатности </w:t>
      </w:r>
      <w:r w:rsidR="00180697">
        <w:rPr>
          <w:lang w:val="sr-Cyrl-RS"/>
        </w:rPr>
        <w:t>(</w:t>
      </w:r>
      <w:r w:rsidR="00180697" w:rsidRPr="00910E00">
        <w:t>трговин</w:t>
      </w:r>
      <w:r w:rsidR="00180697">
        <w:rPr>
          <w:lang w:val="sr-Cyrl-RS"/>
        </w:rPr>
        <w:t>у</w:t>
      </w:r>
      <w:r w:rsidR="00180697" w:rsidRPr="00910E00">
        <w:t>, угоститељств</w:t>
      </w:r>
      <w:r w:rsidR="00180697">
        <w:rPr>
          <w:lang w:val="sr-Cyrl-RS"/>
        </w:rPr>
        <w:t>о</w:t>
      </w:r>
      <w:r w:rsidR="00180697" w:rsidRPr="00910E00">
        <w:t xml:space="preserve">, </w:t>
      </w:r>
      <w:r w:rsidR="00AA18FD">
        <w:rPr>
          <w:lang w:val="sr-Cyrl-RS"/>
        </w:rPr>
        <w:t xml:space="preserve">објекте у функцији </w:t>
      </w:r>
      <w:r w:rsidR="00180697" w:rsidRPr="00910E00">
        <w:t>туризма, занатства, услуга, пословања и финансија, бирое, агенције и сл.</w:t>
      </w:r>
      <w:r w:rsidR="00AA18FD">
        <w:rPr>
          <w:lang w:val="sr-Cyrl-RS"/>
        </w:rPr>
        <w:t xml:space="preserve">) </w:t>
      </w:r>
      <w:r w:rsidR="00180697">
        <w:rPr>
          <w:lang w:val="sr-Cyrl-RS"/>
        </w:rPr>
        <w:t>у функцији допунске</w:t>
      </w:r>
      <w:r w:rsidR="00DE1A26">
        <w:rPr>
          <w:lang w:val="sr-Cyrl-RS"/>
        </w:rPr>
        <w:t xml:space="preserve"> (компатибилне)</w:t>
      </w:r>
      <w:r w:rsidR="00180697">
        <w:rPr>
          <w:lang w:val="sr-Cyrl-RS"/>
        </w:rPr>
        <w:t xml:space="preserve"> и пратеће намене у оквиру становања</w:t>
      </w:r>
      <w:r w:rsidR="00AA18FD">
        <w:rPr>
          <w:lang w:val="sr-Cyrl-RS"/>
        </w:rPr>
        <w:t>.</w:t>
      </w:r>
    </w:p>
    <w:p w:rsidR="008179B7" w:rsidRPr="00070E09" w:rsidRDefault="008179B7" w:rsidP="008179B7">
      <w:pPr>
        <w:pStyle w:val="Osnovni"/>
      </w:pPr>
      <w:r w:rsidRPr="00070E09">
        <w:t>За изградњу објеката користе се урбанистички параметри дефинисани за претежну намену урбанистичке целине у којој се објекти граде.</w:t>
      </w:r>
    </w:p>
    <w:p w:rsidR="008179B7" w:rsidRPr="00070E09" w:rsidRDefault="008179B7" w:rsidP="008179B7">
      <w:pPr>
        <w:pStyle w:val="Osnovni"/>
      </w:pPr>
      <w:r w:rsidRPr="00070E09">
        <w:t>У оквиру објеката комерцијалних делатности, може бити заступљено и становање.</w:t>
      </w:r>
    </w:p>
    <w:p w:rsidR="008179B7" w:rsidRPr="00070E09" w:rsidRDefault="008179B7" w:rsidP="008179B7">
      <w:pPr>
        <w:pStyle w:val="Osnovni"/>
      </w:pPr>
      <w:r w:rsidRPr="00070E09">
        <w:t>Однос комерцијалних делатности према становању 80% : 20%.</w:t>
      </w:r>
    </w:p>
    <w:p w:rsidR="008179B7" w:rsidRPr="00070E09" w:rsidRDefault="008179B7" w:rsidP="008179B7">
      <w:pPr>
        <w:pStyle w:val="Osnovni"/>
      </w:pPr>
      <w:r w:rsidRPr="00070E09">
        <w:t>Комерцијалне делатности морају еколошки и функционално бити примерене зони становања.</w:t>
      </w:r>
    </w:p>
    <w:p w:rsidR="004353D3" w:rsidRPr="000D2471" w:rsidRDefault="004353D3" w:rsidP="004353D3">
      <w:pPr>
        <w:pStyle w:val="Heading3"/>
      </w:pPr>
      <w:r w:rsidRPr="000D2471">
        <w:t>3.</w:t>
      </w:r>
      <w:r w:rsidR="00CB5CE6">
        <w:rPr>
          <w:lang w:val="sr-Cyrl-RS"/>
        </w:rPr>
        <w:t>8</w:t>
      </w:r>
      <w:r w:rsidRPr="000D2471">
        <w:t>.</w:t>
      </w:r>
      <w:r w:rsidR="009267DF">
        <w:rPr>
          <w:lang w:val="sr-Cyrl-RS"/>
        </w:rPr>
        <w:t>5</w:t>
      </w:r>
      <w:r w:rsidRPr="000D2471">
        <w:t xml:space="preserve">. </w:t>
      </w:r>
      <w:r>
        <w:t>Правила грађења објеката привредних делатности</w:t>
      </w:r>
    </w:p>
    <w:p w:rsidR="00E71D17" w:rsidRDefault="00E71D17" w:rsidP="00E71D17">
      <w:pPr>
        <w:pStyle w:val="Osnovni"/>
        <w:rPr>
          <w:lang w:val="sr-Cyrl-RS"/>
        </w:rPr>
      </w:pPr>
      <w:r>
        <w:t>Привредне делатности подразумевају: индустријску и занатску производњу, део објеката саобраћајне привреде (гараже и радионице, путне базе), сервисе, складишта и слично.</w:t>
      </w:r>
    </w:p>
    <w:p w:rsidR="00887191" w:rsidRPr="00887191" w:rsidRDefault="00887191" w:rsidP="00887191">
      <w:pPr>
        <w:pStyle w:val="Podvuceniosnovni"/>
        <w:rPr>
          <w:lang w:val="sr-Cyrl-RS"/>
        </w:rPr>
      </w:pPr>
      <w:r w:rsidRPr="00887191">
        <w:rPr>
          <w:lang w:val="sr-Cyrl-RS"/>
        </w:rPr>
        <w:t>Тип ПД-01</w:t>
      </w:r>
    </w:p>
    <w:p w:rsidR="00887191" w:rsidRPr="00887191" w:rsidRDefault="00887191" w:rsidP="00626134">
      <w:pPr>
        <w:pStyle w:val="Osnovni"/>
        <w:rPr>
          <w:lang w:val="sr-Cyrl-RS"/>
        </w:rPr>
      </w:pPr>
      <w:r w:rsidRPr="00887191">
        <w:rPr>
          <w:lang w:val="sr-Cyrl-RS"/>
        </w:rPr>
        <w:t>Подразумева привредне делатности у функцији претежне намене.</w:t>
      </w:r>
    </w:p>
    <w:p w:rsidR="00626134" w:rsidRPr="00887191" w:rsidRDefault="00887191" w:rsidP="00626134">
      <w:pPr>
        <w:pStyle w:val="Osnovni"/>
        <w:rPr>
          <w:color w:val="552803"/>
          <w:u w:val="single"/>
          <w:lang w:val="sr-Cyrl-RS"/>
        </w:rPr>
      </w:pPr>
      <w:r w:rsidRPr="00887191">
        <w:rPr>
          <w:lang w:val="sr-Cyrl-RS"/>
        </w:rPr>
        <w:t>Привредне делатности могу бити организоване у склопу једног или више објеката на</w:t>
      </w:r>
      <w:r w:rsidR="00DE352C">
        <w:rPr>
          <w:lang w:val="sr-Cyrl-RS"/>
        </w:rPr>
        <w:t xml:space="preserve"> парцели.</w:t>
      </w:r>
      <w:r w:rsidRPr="00887191">
        <w:rPr>
          <w:lang w:val="sr-Cyrl-RS"/>
        </w:rPr>
        <w:t xml:space="preserve"> </w:t>
      </w:r>
    </w:p>
    <w:p w:rsidR="00887191" w:rsidRPr="00887191" w:rsidRDefault="00887191" w:rsidP="00626134">
      <w:pPr>
        <w:pStyle w:val="Tabelanaslov"/>
        <w:rPr>
          <w:lang w:val="sr-Cyrl-RS"/>
        </w:rPr>
      </w:pPr>
      <w:r w:rsidRPr="00887191">
        <w:rPr>
          <w:lang w:val="sr-Cyrl-RS"/>
        </w:rPr>
        <w:t>Урбанистички параметри тип ПД-01</w:t>
      </w:r>
    </w:p>
    <w:tbl>
      <w:tblPr>
        <w:tblW w:w="8618"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ook w:val="04A0" w:firstRow="1" w:lastRow="0" w:firstColumn="1" w:lastColumn="0" w:noHBand="0" w:noVBand="1"/>
      </w:tblPr>
      <w:tblGrid>
        <w:gridCol w:w="1650"/>
        <w:gridCol w:w="1770"/>
        <w:gridCol w:w="1683"/>
        <w:gridCol w:w="1775"/>
        <w:gridCol w:w="1740"/>
      </w:tblGrid>
      <w:tr w:rsidR="00887191" w:rsidRPr="00887191" w:rsidTr="00C0709D">
        <w:trPr>
          <w:trHeight w:val="737"/>
        </w:trPr>
        <w:tc>
          <w:tcPr>
            <w:tcW w:w="1380" w:type="dxa"/>
            <w:tcBorders>
              <w:bottom w:val="single" w:sz="6" w:space="0" w:color="FFFFFF"/>
              <w:right w:val="single" w:sz="6" w:space="0" w:color="FFFFFF"/>
            </w:tcBorders>
            <w:shd w:val="clear" w:color="auto" w:fill="F79646"/>
            <w:vAlign w:val="center"/>
          </w:tcPr>
          <w:p w:rsidR="00887191" w:rsidRPr="00887191" w:rsidRDefault="00887191" w:rsidP="00887191">
            <w:pPr>
              <w:rPr>
                <w:rFonts w:cs="Tahoma"/>
                <w:b/>
                <w:bCs/>
                <w:color w:val="FFFFFF"/>
                <w:sz w:val="18"/>
                <w:szCs w:val="18"/>
                <w:lang w:val="sr-Cyrl-RS"/>
              </w:rPr>
            </w:pPr>
            <w:r w:rsidRPr="00887191">
              <w:rPr>
                <w:rFonts w:cs="Tahoma"/>
                <w:b/>
                <w:bCs/>
                <w:color w:val="FFFFFF"/>
                <w:sz w:val="18"/>
                <w:szCs w:val="18"/>
                <w:lang w:val="sr-Cyrl-RS"/>
              </w:rPr>
              <w:t>тип</w:t>
            </w:r>
          </w:p>
        </w:tc>
        <w:tc>
          <w:tcPr>
            <w:tcW w:w="1481" w:type="dxa"/>
            <w:tcBorders>
              <w:left w:val="single" w:sz="6" w:space="0" w:color="FFFFFF"/>
              <w:right w:val="single" w:sz="6" w:space="0" w:color="FFFFFF"/>
            </w:tcBorders>
            <w:shd w:val="clear" w:color="auto" w:fill="F79646"/>
            <w:vAlign w:val="center"/>
          </w:tcPr>
          <w:p w:rsidR="00887191" w:rsidRPr="00887191" w:rsidRDefault="00887191" w:rsidP="00887191">
            <w:pPr>
              <w:jc w:val="center"/>
              <w:rPr>
                <w:rFonts w:cs="Tahoma"/>
                <w:b/>
                <w:bCs/>
                <w:color w:val="FFFFFF"/>
                <w:sz w:val="18"/>
                <w:szCs w:val="18"/>
                <w:lang w:val="sr-Cyrl-RS"/>
              </w:rPr>
            </w:pPr>
            <w:r w:rsidRPr="00887191">
              <w:rPr>
                <w:rFonts w:cs="Tahoma"/>
                <w:b/>
                <w:bCs/>
                <w:color w:val="FFFFFF"/>
                <w:sz w:val="18"/>
                <w:szCs w:val="18"/>
                <w:lang w:val="sr-Cyrl-RS"/>
              </w:rPr>
              <w:t>макс.</w:t>
            </w:r>
          </w:p>
          <w:p w:rsidR="00887191" w:rsidRPr="00887191" w:rsidRDefault="00887191" w:rsidP="00887191">
            <w:pPr>
              <w:jc w:val="center"/>
              <w:rPr>
                <w:rFonts w:cs="Tahoma"/>
                <w:b/>
                <w:bCs/>
                <w:color w:val="FFFFFF"/>
                <w:sz w:val="18"/>
                <w:szCs w:val="18"/>
                <w:lang w:val="sr-Cyrl-RS"/>
              </w:rPr>
            </w:pPr>
            <w:r w:rsidRPr="00887191">
              <w:rPr>
                <w:rFonts w:cs="Tahoma"/>
                <w:b/>
                <w:bCs/>
                <w:color w:val="FFFFFF"/>
                <w:sz w:val="18"/>
                <w:szCs w:val="18"/>
                <w:lang w:val="sr-Cyrl-RS"/>
              </w:rPr>
              <w:t>спратност</w:t>
            </w:r>
          </w:p>
        </w:tc>
        <w:tc>
          <w:tcPr>
            <w:tcW w:w="1408" w:type="dxa"/>
            <w:tcBorders>
              <w:left w:val="single" w:sz="6" w:space="0" w:color="FFFFFF"/>
              <w:right w:val="single" w:sz="6" w:space="0" w:color="FFFFFF"/>
            </w:tcBorders>
            <w:shd w:val="clear" w:color="auto" w:fill="F79646"/>
            <w:vAlign w:val="center"/>
          </w:tcPr>
          <w:p w:rsidR="00887191" w:rsidRPr="00887191" w:rsidRDefault="00887191" w:rsidP="00887191">
            <w:pPr>
              <w:jc w:val="center"/>
              <w:rPr>
                <w:rFonts w:cs="Tahoma"/>
                <w:b/>
                <w:bCs/>
                <w:color w:val="FFFFFF"/>
                <w:sz w:val="18"/>
                <w:szCs w:val="18"/>
                <w:lang w:val="sr-Cyrl-RS"/>
              </w:rPr>
            </w:pPr>
            <w:r w:rsidRPr="00887191">
              <w:rPr>
                <w:rFonts w:cs="Tahoma"/>
                <w:b/>
                <w:bCs/>
                <w:color w:val="FFFFFF"/>
                <w:sz w:val="18"/>
                <w:szCs w:val="18"/>
                <w:lang w:val="sr-Cyrl-RS"/>
              </w:rPr>
              <w:t>макс.</w:t>
            </w:r>
          </w:p>
          <w:p w:rsidR="00887191" w:rsidRPr="00887191" w:rsidRDefault="00887191" w:rsidP="00887191">
            <w:pPr>
              <w:jc w:val="center"/>
              <w:rPr>
                <w:rFonts w:cs="Tahoma"/>
                <w:b/>
                <w:bCs/>
                <w:color w:val="FFFFFF"/>
                <w:sz w:val="18"/>
                <w:szCs w:val="18"/>
                <w:lang w:val="sr-Cyrl-RS"/>
              </w:rPr>
            </w:pPr>
            <w:r w:rsidRPr="00887191">
              <w:rPr>
                <w:rFonts w:cs="Tahoma"/>
                <w:b/>
                <w:bCs/>
                <w:color w:val="FFFFFF"/>
                <w:sz w:val="18"/>
                <w:szCs w:val="18"/>
                <w:lang w:val="sr-Cyrl-RS"/>
              </w:rPr>
              <w:t>ИЗ (%)</w:t>
            </w:r>
          </w:p>
        </w:tc>
        <w:tc>
          <w:tcPr>
            <w:tcW w:w="1485" w:type="dxa"/>
            <w:tcBorders>
              <w:left w:val="single" w:sz="6" w:space="0" w:color="FFFFFF"/>
              <w:right w:val="single" w:sz="6" w:space="0" w:color="FFFFFF"/>
            </w:tcBorders>
            <w:shd w:val="clear" w:color="auto" w:fill="F79646"/>
            <w:vAlign w:val="center"/>
          </w:tcPr>
          <w:p w:rsidR="00887191" w:rsidRPr="00887191" w:rsidRDefault="00887191" w:rsidP="00887191">
            <w:pPr>
              <w:jc w:val="center"/>
              <w:rPr>
                <w:rFonts w:cs="Tahoma"/>
                <w:b/>
                <w:bCs/>
                <w:color w:val="FFFFFF"/>
                <w:sz w:val="18"/>
                <w:szCs w:val="18"/>
                <w:lang w:val="sr-Cyrl-RS"/>
              </w:rPr>
            </w:pPr>
            <w:r w:rsidRPr="00887191">
              <w:rPr>
                <w:rFonts w:cs="Tahoma"/>
                <w:b/>
                <w:bCs/>
                <w:color w:val="FFFFFF"/>
                <w:sz w:val="18"/>
                <w:szCs w:val="18"/>
                <w:lang w:val="sr-Cyrl-RS"/>
              </w:rPr>
              <w:t>мин. површина</w:t>
            </w:r>
          </w:p>
          <w:p w:rsidR="00887191" w:rsidRPr="00887191" w:rsidRDefault="00887191" w:rsidP="00887191">
            <w:pPr>
              <w:jc w:val="center"/>
              <w:rPr>
                <w:rFonts w:cs="Tahoma"/>
                <w:b/>
                <w:bCs/>
                <w:color w:val="FFFFFF"/>
                <w:sz w:val="18"/>
                <w:szCs w:val="18"/>
                <w:lang w:val="sr-Cyrl-RS"/>
              </w:rPr>
            </w:pPr>
            <w:r w:rsidRPr="00887191">
              <w:rPr>
                <w:rFonts w:cs="Tahoma"/>
                <w:b/>
                <w:bCs/>
                <w:color w:val="FFFFFF"/>
                <w:sz w:val="18"/>
                <w:szCs w:val="18"/>
                <w:lang w:val="sr-Cyrl-RS"/>
              </w:rPr>
              <w:t>парцеле (м</w:t>
            </w:r>
            <w:r w:rsidRPr="00887191">
              <w:rPr>
                <w:rFonts w:cs="Tahoma"/>
                <w:b/>
                <w:bCs/>
                <w:color w:val="FFFFFF"/>
                <w:sz w:val="18"/>
                <w:szCs w:val="18"/>
                <w:vertAlign w:val="superscript"/>
                <w:lang w:val="sr-Cyrl-RS"/>
              </w:rPr>
              <w:t>2</w:t>
            </w:r>
            <w:r w:rsidRPr="00887191">
              <w:rPr>
                <w:rFonts w:cs="Tahoma"/>
                <w:b/>
                <w:bCs/>
                <w:color w:val="FFFFFF"/>
                <w:sz w:val="18"/>
                <w:szCs w:val="18"/>
                <w:lang w:val="sr-Cyrl-RS"/>
              </w:rPr>
              <w:t>)</w:t>
            </w:r>
          </w:p>
        </w:tc>
        <w:tc>
          <w:tcPr>
            <w:tcW w:w="1456" w:type="dxa"/>
            <w:tcBorders>
              <w:left w:val="single" w:sz="6" w:space="0" w:color="FFFFFF"/>
            </w:tcBorders>
            <w:shd w:val="clear" w:color="auto" w:fill="F79646"/>
            <w:vAlign w:val="center"/>
          </w:tcPr>
          <w:p w:rsidR="00887191" w:rsidRPr="00887191" w:rsidRDefault="00887191" w:rsidP="00887191">
            <w:pPr>
              <w:jc w:val="center"/>
              <w:rPr>
                <w:rFonts w:cs="Tahoma"/>
                <w:b/>
                <w:bCs/>
                <w:color w:val="FFFFFF"/>
                <w:sz w:val="18"/>
                <w:szCs w:val="18"/>
                <w:lang w:val="sr-Cyrl-RS"/>
              </w:rPr>
            </w:pPr>
            <w:r w:rsidRPr="00887191">
              <w:rPr>
                <w:rFonts w:cs="Tahoma"/>
                <w:b/>
                <w:bCs/>
                <w:color w:val="FFFFFF"/>
                <w:sz w:val="18"/>
                <w:szCs w:val="18"/>
                <w:lang w:val="sr-Cyrl-RS"/>
              </w:rPr>
              <w:t>мин.</w:t>
            </w:r>
          </w:p>
          <w:p w:rsidR="00887191" w:rsidRPr="00887191" w:rsidRDefault="00887191" w:rsidP="00887191">
            <w:pPr>
              <w:jc w:val="center"/>
              <w:rPr>
                <w:rFonts w:cs="Tahoma"/>
                <w:b/>
                <w:bCs/>
                <w:color w:val="FFFFFF"/>
                <w:sz w:val="18"/>
                <w:szCs w:val="18"/>
                <w:lang w:val="sr-Cyrl-RS"/>
              </w:rPr>
            </w:pPr>
            <w:r w:rsidRPr="00887191">
              <w:rPr>
                <w:rFonts w:cs="Tahoma"/>
                <w:b/>
                <w:bCs/>
                <w:color w:val="FFFFFF"/>
                <w:sz w:val="18"/>
                <w:szCs w:val="18"/>
                <w:lang w:val="sr-Cyrl-RS"/>
              </w:rPr>
              <w:t>ширина парцеле (м)</w:t>
            </w:r>
          </w:p>
        </w:tc>
      </w:tr>
      <w:tr w:rsidR="00887191" w:rsidRPr="00887191" w:rsidTr="00C0709D">
        <w:trPr>
          <w:trHeight w:val="567"/>
        </w:trPr>
        <w:tc>
          <w:tcPr>
            <w:tcW w:w="1380" w:type="dxa"/>
            <w:shd w:val="clear" w:color="auto" w:fill="F79646"/>
            <w:vAlign w:val="center"/>
          </w:tcPr>
          <w:p w:rsidR="00887191" w:rsidRPr="00887191" w:rsidRDefault="00887191" w:rsidP="00887191">
            <w:pPr>
              <w:rPr>
                <w:rFonts w:cs="Tahoma"/>
                <w:b/>
                <w:color w:val="FFFFFF"/>
                <w:sz w:val="18"/>
                <w:szCs w:val="18"/>
                <w:lang w:val="sr-Cyrl-RS"/>
              </w:rPr>
            </w:pPr>
            <w:r w:rsidRPr="00887191">
              <w:rPr>
                <w:rFonts w:cs="Tahoma"/>
                <w:b/>
                <w:color w:val="FFFFFF"/>
                <w:sz w:val="18"/>
                <w:szCs w:val="18"/>
                <w:lang w:val="sr-Cyrl-RS"/>
              </w:rPr>
              <w:t>ПД-01</w:t>
            </w:r>
          </w:p>
        </w:tc>
        <w:tc>
          <w:tcPr>
            <w:tcW w:w="1481" w:type="dxa"/>
            <w:shd w:val="clear" w:color="auto" w:fill="FDE9D9"/>
            <w:vAlign w:val="center"/>
          </w:tcPr>
          <w:p w:rsidR="00887191" w:rsidRPr="00887191" w:rsidRDefault="00887191" w:rsidP="00887191">
            <w:pPr>
              <w:jc w:val="center"/>
              <w:rPr>
                <w:rFonts w:cs="Tahoma"/>
                <w:color w:val="000000"/>
                <w:sz w:val="18"/>
                <w:szCs w:val="18"/>
                <w:lang w:val="sr-Cyrl-RS"/>
              </w:rPr>
            </w:pPr>
            <w:r w:rsidRPr="00887191">
              <w:rPr>
                <w:rFonts w:cs="Tahoma"/>
                <w:color w:val="000000"/>
                <w:sz w:val="18"/>
                <w:szCs w:val="18"/>
                <w:lang w:val="sr-Cyrl-RS"/>
              </w:rPr>
              <w:t>П+2</w:t>
            </w:r>
          </w:p>
          <w:p w:rsidR="00887191" w:rsidRPr="00887191" w:rsidRDefault="00887191" w:rsidP="00887191">
            <w:pPr>
              <w:jc w:val="center"/>
              <w:rPr>
                <w:rFonts w:cs="Tahoma"/>
                <w:color w:val="000000"/>
                <w:sz w:val="18"/>
                <w:szCs w:val="18"/>
                <w:lang w:val="sr-Cyrl-RS"/>
              </w:rPr>
            </w:pPr>
            <w:r w:rsidRPr="00887191">
              <w:rPr>
                <w:rFonts w:cs="Tahoma"/>
                <w:color w:val="000000"/>
                <w:sz w:val="18"/>
                <w:szCs w:val="18"/>
                <w:lang w:val="sr-Cyrl-RS"/>
              </w:rPr>
              <w:t>до 18м</w:t>
            </w:r>
          </w:p>
        </w:tc>
        <w:tc>
          <w:tcPr>
            <w:tcW w:w="1408" w:type="dxa"/>
            <w:shd w:val="clear" w:color="auto" w:fill="FDE9D9"/>
            <w:vAlign w:val="center"/>
          </w:tcPr>
          <w:p w:rsidR="00887191" w:rsidRPr="00887191" w:rsidRDefault="00887191" w:rsidP="00887191">
            <w:pPr>
              <w:jc w:val="center"/>
              <w:rPr>
                <w:rFonts w:cs="Tahoma"/>
                <w:color w:val="000000"/>
                <w:sz w:val="18"/>
                <w:szCs w:val="18"/>
                <w:lang w:val="sr-Cyrl-RS"/>
              </w:rPr>
            </w:pPr>
            <w:r w:rsidRPr="00887191">
              <w:rPr>
                <w:rFonts w:cs="Tahoma"/>
                <w:color w:val="000000"/>
                <w:sz w:val="18"/>
                <w:szCs w:val="18"/>
                <w:lang w:val="sr-Cyrl-RS"/>
              </w:rPr>
              <w:t>40%</w:t>
            </w:r>
          </w:p>
        </w:tc>
        <w:tc>
          <w:tcPr>
            <w:tcW w:w="1485" w:type="dxa"/>
            <w:shd w:val="clear" w:color="auto" w:fill="FDE9D9"/>
            <w:vAlign w:val="center"/>
          </w:tcPr>
          <w:p w:rsidR="00887191" w:rsidRPr="00887191" w:rsidRDefault="00887191" w:rsidP="00887191">
            <w:pPr>
              <w:jc w:val="center"/>
              <w:rPr>
                <w:rFonts w:cs="Tahoma"/>
                <w:color w:val="000000"/>
                <w:sz w:val="18"/>
                <w:szCs w:val="18"/>
                <w:lang w:val="sr-Cyrl-RS"/>
              </w:rPr>
            </w:pPr>
            <w:r w:rsidRPr="00887191">
              <w:rPr>
                <w:rFonts w:cs="Tahoma"/>
                <w:color w:val="000000"/>
                <w:sz w:val="18"/>
                <w:szCs w:val="18"/>
                <w:lang w:val="sr-Cyrl-RS"/>
              </w:rPr>
              <w:t>1.500</w:t>
            </w:r>
          </w:p>
        </w:tc>
        <w:tc>
          <w:tcPr>
            <w:tcW w:w="1456" w:type="dxa"/>
            <w:shd w:val="clear" w:color="auto" w:fill="FDE9D9"/>
            <w:vAlign w:val="center"/>
          </w:tcPr>
          <w:p w:rsidR="00887191" w:rsidRPr="00887191" w:rsidRDefault="00887191" w:rsidP="00887191">
            <w:pPr>
              <w:jc w:val="center"/>
              <w:rPr>
                <w:rFonts w:cs="Tahoma"/>
                <w:color w:val="000000"/>
                <w:sz w:val="18"/>
                <w:szCs w:val="18"/>
                <w:lang w:val="sr-Cyrl-RS"/>
              </w:rPr>
            </w:pPr>
            <w:r w:rsidRPr="00887191">
              <w:rPr>
                <w:rFonts w:cs="Tahoma"/>
                <w:color w:val="000000"/>
                <w:sz w:val="18"/>
                <w:szCs w:val="18"/>
                <w:lang w:val="sr-Cyrl-RS"/>
              </w:rPr>
              <w:t>30</w:t>
            </w:r>
          </w:p>
        </w:tc>
      </w:tr>
    </w:tbl>
    <w:p w:rsidR="00887191" w:rsidRPr="00887191" w:rsidRDefault="00887191" w:rsidP="00887191">
      <w:pPr>
        <w:rPr>
          <w:rFonts w:cs="Tahoma"/>
          <w:sz w:val="18"/>
          <w:szCs w:val="18"/>
          <w:lang w:val="sr-Cyrl-RS"/>
        </w:rPr>
      </w:pPr>
    </w:p>
    <w:p w:rsidR="00887191" w:rsidRPr="00887191" w:rsidRDefault="00887191" w:rsidP="00626134">
      <w:pPr>
        <w:pStyle w:val="Osnovni"/>
        <w:rPr>
          <w:lang w:val="sr-Cyrl-RS"/>
        </w:rPr>
      </w:pPr>
      <w:r w:rsidRPr="00887191">
        <w:rPr>
          <w:lang w:val="sr-Cyrl-RS"/>
        </w:rPr>
        <w:lastRenderedPageBreak/>
        <w:t>На грађевинској парцели површине и ширине мање за 10% од минимално дефинисаних, може се даљом планском разрадом омогогућити изградња или доградња објекта са 10% мањим урбанистичким параметрима.</w:t>
      </w:r>
    </w:p>
    <w:p w:rsidR="00887191" w:rsidRPr="00887191" w:rsidRDefault="00887191" w:rsidP="00626134">
      <w:pPr>
        <w:pStyle w:val="Osnovni"/>
        <w:rPr>
          <w:lang w:val="sr-Cyrl-RS"/>
        </w:rPr>
      </w:pPr>
      <w:r w:rsidRPr="00887191">
        <w:rPr>
          <w:lang w:val="sr-Cyrl-RS"/>
        </w:rPr>
        <w:t>Максимална висина објеката је 18м, осим за посебне објекте и објекте у фу</w:t>
      </w:r>
      <w:r>
        <w:rPr>
          <w:lang w:val="sr-Cyrl-RS"/>
        </w:rPr>
        <w:t>н</w:t>
      </w:r>
      <w:r w:rsidRPr="00887191">
        <w:rPr>
          <w:lang w:val="sr-Cyrl-RS"/>
        </w:rPr>
        <w:t>кцији технолошког процеса. Уколико су виши од 30м неопходно је прибавити мишљење и сагласност институција надлежних за безбедност ваздушног саобраћаја.</w:t>
      </w:r>
    </w:p>
    <w:p w:rsidR="00887191" w:rsidRPr="00887191" w:rsidRDefault="00887191" w:rsidP="00626134">
      <w:pPr>
        <w:pStyle w:val="Osnovni"/>
        <w:rPr>
          <w:lang w:val="sr-Cyrl-RS"/>
        </w:rPr>
      </w:pPr>
      <w:r w:rsidRPr="00887191">
        <w:rPr>
          <w:lang w:val="sr-Cyrl-RS"/>
        </w:rPr>
        <w:t xml:space="preserve">Максимална висина рекламних стубова је 30м. </w:t>
      </w:r>
    </w:p>
    <w:p w:rsidR="00887191" w:rsidRPr="00887191" w:rsidRDefault="00887191" w:rsidP="00626134">
      <w:pPr>
        <w:pStyle w:val="Osnovni"/>
        <w:rPr>
          <w:lang w:val="sr-Cyrl-RS"/>
        </w:rPr>
      </w:pPr>
      <w:r w:rsidRPr="00887191">
        <w:rPr>
          <w:lang w:val="sr-Cyrl-RS"/>
        </w:rPr>
        <w:t>Није дозвољено упуштање делова објеката у јавну површину.</w:t>
      </w:r>
    </w:p>
    <w:p w:rsidR="00887191" w:rsidRPr="00887191" w:rsidRDefault="00887191" w:rsidP="00626134">
      <w:pPr>
        <w:pStyle w:val="Osnovni"/>
        <w:rPr>
          <w:lang w:val="sr-Cyrl-RS"/>
        </w:rPr>
      </w:pPr>
      <w:r w:rsidRPr="00887191">
        <w:rPr>
          <w:lang w:val="sr-Cyrl-RS"/>
        </w:rPr>
        <w:t>У простору између регулационе и грађевинске линије могу се поставити: портирница, информациони и контролни пункт комплекса.</w:t>
      </w:r>
    </w:p>
    <w:p w:rsidR="00887191" w:rsidRPr="00887191" w:rsidRDefault="00887191" w:rsidP="00626134">
      <w:pPr>
        <w:pStyle w:val="Osnovni"/>
        <w:rPr>
          <w:lang w:val="sr-Cyrl-RS"/>
        </w:rPr>
      </w:pPr>
      <w:r w:rsidRPr="00887191">
        <w:rPr>
          <w:lang w:val="sr-Cyrl-RS"/>
        </w:rPr>
        <w:t>Дозвољена је изградња помоћних објеката.</w:t>
      </w:r>
    </w:p>
    <w:p w:rsidR="00887191" w:rsidRPr="00887191" w:rsidRDefault="00887191" w:rsidP="00626134">
      <w:pPr>
        <w:pStyle w:val="Osnovni"/>
        <w:rPr>
          <w:lang w:val="sr-Cyrl-RS"/>
        </w:rPr>
      </w:pPr>
      <w:r w:rsidRPr="00887191">
        <w:rPr>
          <w:lang w:val="sr-Cyrl-RS"/>
        </w:rPr>
        <w:t>Минимални проценат уређених зелених и слободних површина износи 30%. У оквиру комплекса предвидети заштитно зеленило (компактни засади листопадне и четинарске вегетације).</w:t>
      </w:r>
    </w:p>
    <w:p w:rsidR="00887191" w:rsidRPr="00887191" w:rsidRDefault="00887191" w:rsidP="00626134">
      <w:pPr>
        <w:pStyle w:val="Osnovni"/>
        <w:rPr>
          <w:lang w:val="sr-Cyrl-RS"/>
        </w:rPr>
      </w:pPr>
      <w:r w:rsidRPr="00887191">
        <w:rPr>
          <w:lang w:val="sr-Cyrl-RS"/>
        </w:rPr>
        <w:t>У оквиру комплекса неопходно је предвидети посебне просторе за сакупљање, примарну селе</w:t>
      </w:r>
      <w:r w:rsidRPr="00887191">
        <w:rPr>
          <w:lang w:val="sr-Cyrl-RS"/>
        </w:rPr>
        <w:softHyphen/>
        <w:t>кцију и одношење комуналног и индустријског отпада.</w:t>
      </w:r>
    </w:p>
    <w:p w:rsidR="00047482" w:rsidRDefault="00047482" w:rsidP="00047482">
      <w:pPr>
        <w:pStyle w:val="Podvuceniosnovni"/>
      </w:pPr>
      <w:r w:rsidRPr="00910E00">
        <w:t>Тип ПД</w:t>
      </w:r>
      <w:r>
        <w:t xml:space="preserve"> – 02</w:t>
      </w:r>
    </w:p>
    <w:p w:rsidR="00047482" w:rsidRDefault="00047482" w:rsidP="00047482">
      <w:pPr>
        <w:pStyle w:val="Osnovni"/>
        <w:rPr>
          <w:lang w:val="sr-Cyrl-RS"/>
        </w:rPr>
      </w:pPr>
      <w:r w:rsidRPr="00047482">
        <w:t>Подразумева</w:t>
      </w:r>
      <w:r w:rsidRPr="00910E00">
        <w:t xml:space="preserve"> привредне делатности ван привредно-радних зона, које се организују на нивоу блока или дела блока и чине јединствен комплекс или више појединачних груписаних локација.</w:t>
      </w:r>
    </w:p>
    <w:p w:rsidR="004353D3" w:rsidRPr="00070E09" w:rsidRDefault="004353D3" w:rsidP="004353D3">
      <w:pPr>
        <w:pStyle w:val="Tabelanaslov"/>
      </w:pPr>
      <w:r w:rsidRPr="00070E09">
        <w:t>Урбанистички параметри тип ПД</w:t>
      </w:r>
      <w:r>
        <w:t xml:space="preserve"> </w:t>
      </w:r>
      <w:r w:rsidRPr="00070E09">
        <w:t>-</w:t>
      </w:r>
      <w:r>
        <w:t xml:space="preserve"> </w:t>
      </w:r>
      <w:r w:rsidRPr="00070E09">
        <w:t>02</w:t>
      </w:r>
    </w:p>
    <w:tbl>
      <w:tblPr>
        <w:tblW w:w="8618"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ook w:val="04A0" w:firstRow="1" w:lastRow="0" w:firstColumn="1" w:lastColumn="0" w:noHBand="0" w:noVBand="1"/>
      </w:tblPr>
      <w:tblGrid>
        <w:gridCol w:w="1650"/>
        <w:gridCol w:w="1770"/>
        <w:gridCol w:w="1683"/>
        <w:gridCol w:w="1775"/>
        <w:gridCol w:w="1740"/>
      </w:tblGrid>
      <w:tr w:rsidR="004353D3" w:rsidRPr="00070E09" w:rsidTr="00141FE8">
        <w:trPr>
          <w:trHeight w:val="737"/>
        </w:trPr>
        <w:tc>
          <w:tcPr>
            <w:tcW w:w="1650" w:type="dxa"/>
            <w:tcBorders>
              <w:bottom w:val="single" w:sz="6" w:space="0" w:color="FFFFFF"/>
              <w:right w:val="single" w:sz="6" w:space="0" w:color="FFFFFF"/>
            </w:tcBorders>
            <w:shd w:val="clear" w:color="auto" w:fill="F79646"/>
            <w:vAlign w:val="center"/>
          </w:tcPr>
          <w:p w:rsidR="004353D3" w:rsidRPr="00070E09" w:rsidRDefault="004353D3" w:rsidP="004353D3">
            <w:pPr>
              <w:pStyle w:val="Tabela"/>
              <w:jc w:val="center"/>
              <w:rPr>
                <w:b/>
                <w:bCs/>
                <w:color w:val="FFFFFF"/>
              </w:rPr>
            </w:pPr>
            <w:r w:rsidRPr="00070E09">
              <w:rPr>
                <w:b/>
                <w:bCs/>
                <w:color w:val="FFFFFF"/>
              </w:rPr>
              <w:t>тип</w:t>
            </w:r>
          </w:p>
        </w:tc>
        <w:tc>
          <w:tcPr>
            <w:tcW w:w="1770" w:type="dxa"/>
            <w:tcBorders>
              <w:left w:val="single" w:sz="6" w:space="0" w:color="FFFFFF"/>
              <w:right w:val="single" w:sz="6" w:space="0" w:color="FFFFFF"/>
            </w:tcBorders>
            <w:shd w:val="clear" w:color="auto" w:fill="F79646"/>
            <w:vAlign w:val="center"/>
          </w:tcPr>
          <w:p w:rsidR="004353D3" w:rsidRPr="00070E09" w:rsidRDefault="004353D3" w:rsidP="004353D3">
            <w:pPr>
              <w:pStyle w:val="Tabela"/>
              <w:jc w:val="center"/>
              <w:rPr>
                <w:b/>
                <w:bCs/>
                <w:color w:val="FFFFFF"/>
              </w:rPr>
            </w:pPr>
            <w:r w:rsidRPr="00070E09">
              <w:rPr>
                <w:b/>
                <w:bCs/>
                <w:color w:val="FFFFFF"/>
              </w:rPr>
              <w:t>макс.</w:t>
            </w:r>
          </w:p>
          <w:p w:rsidR="004353D3" w:rsidRPr="00070E09" w:rsidRDefault="004353D3" w:rsidP="004353D3">
            <w:pPr>
              <w:pStyle w:val="Tabela"/>
              <w:jc w:val="center"/>
              <w:rPr>
                <w:b/>
                <w:bCs/>
                <w:color w:val="FFFFFF"/>
              </w:rPr>
            </w:pPr>
            <w:r w:rsidRPr="00070E09">
              <w:rPr>
                <w:b/>
                <w:bCs/>
                <w:color w:val="FFFFFF"/>
              </w:rPr>
              <w:t>спратност</w:t>
            </w:r>
          </w:p>
        </w:tc>
        <w:tc>
          <w:tcPr>
            <w:tcW w:w="1683" w:type="dxa"/>
            <w:tcBorders>
              <w:left w:val="single" w:sz="6" w:space="0" w:color="FFFFFF"/>
              <w:right w:val="single" w:sz="6" w:space="0" w:color="FFFFFF"/>
            </w:tcBorders>
            <w:shd w:val="clear" w:color="auto" w:fill="F79646"/>
            <w:vAlign w:val="center"/>
          </w:tcPr>
          <w:p w:rsidR="004353D3" w:rsidRPr="00070E09" w:rsidRDefault="004353D3" w:rsidP="004353D3">
            <w:pPr>
              <w:pStyle w:val="Tabela"/>
              <w:jc w:val="center"/>
              <w:rPr>
                <w:b/>
                <w:bCs/>
                <w:color w:val="FFFFFF"/>
              </w:rPr>
            </w:pPr>
            <w:r w:rsidRPr="00070E09">
              <w:rPr>
                <w:b/>
                <w:bCs/>
                <w:color w:val="FFFFFF"/>
              </w:rPr>
              <w:t>макс.</w:t>
            </w:r>
          </w:p>
          <w:p w:rsidR="004353D3" w:rsidRPr="00070E09" w:rsidRDefault="004353D3" w:rsidP="004353D3">
            <w:pPr>
              <w:pStyle w:val="Tabela"/>
              <w:jc w:val="center"/>
              <w:rPr>
                <w:b/>
                <w:bCs/>
                <w:color w:val="FFFFFF"/>
              </w:rPr>
            </w:pPr>
            <w:r w:rsidRPr="00070E09">
              <w:rPr>
                <w:b/>
                <w:bCs/>
                <w:color w:val="FFFFFF"/>
              </w:rPr>
              <w:t>ИЗ (%)</w:t>
            </w:r>
          </w:p>
        </w:tc>
        <w:tc>
          <w:tcPr>
            <w:tcW w:w="1775" w:type="dxa"/>
            <w:tcBorders>
              <w:left w:val="single" w:sz="6" w:space="0" w:color="FFFFFF"/>
              <w:right w:val="single" w:sz="6" w:space="0" w:color="FFFFFF"/>
            </w:tcBorders>
            <w:shd w:val="clear" w:color="auto" w:fill="F79646"/>
            <w:vAlign w:val="center"/>
          </w:tcPr>
          <w:p w:rsidR="004353D3" w:rsidRPr="00070E09" w:rsidRDefault="004353D3" w:rsidP="004353D3">
            <w:pPr>
              <w:pStyle w:val="Tabela"/>
              <w:jc w:val="center"/>
              <w:rPr>
                <w:b/>
                <w:bCs/>
                <w:color w:val="FFFFFF"/>
              </w:rPr>
            </w:pPr>
            <w:r w:rsidRPr="00070E09">
              <w:rPr>
                <w:b/>
                <w:bCs/>
                <w:color w:val="FFFFFF"/>
              </w:rPr>
              <w:t>мин. површина</w:t>
            </w:r>
          </w:p>
          <w:p w:rsidR="004353D3" w:rsidRPr="00070E09" w:rsidRDefault="004353D3" w:rsidP="004353D3">
            <w:pPr>
              <w:pStyle w:val="Tabela"/>
              <w:jc w:val="center"/>
              <w:rPr>
                <w:b/>
                <w:bCs/>
                <w:color w:val="FFFFFF"/>
              </w:rPr>
            </w:pPr>
            <w:r w:rsidRPr="00070E09">
              <w:rPr>
                <w:b/>
                <w:bCs/>
                <w:color w:val="FFFFFF"/>
              </w:rPr>
              <w:t>парцеле (м</w:t>
            </w:r>
            <w:r w:rsidRPr="00070E09">
              <w:rPr>
                <w:b/>
                <w:bCs/>
                <w:color w:val="FFFFFF"/>
                <w:vertAlign w:val="superscript"/>
              </w:rPr>
              <w:t>2</w:t>
            </w:r>
            <w:r w:rsidRPr="00070E09">
              <w:rPr>
                <w:b/>
                <w:bCs/>
                <w:color w:val="FFFFFF"/>
              </w:rPr>
              <w:t>)</w:t>
            </w:r>
          </w:p>
        </w:tc>
        <w:tc>
          <w:tcPr>
            <w:tcW w:w="1740" w:type="dxa"/>
            <w:tcBorders>
              <w:left w:val="single" w:sz="6" w:space="0" w:color="FFFFFF"/>
            </w:tcBorders>
            <w:shd w:val="clear" w:color="auto" w:fill="F79646"/>
            <w:vAlign w:val="center"/>
          </w:tcPr>
          <w:p w:rsidR="004353D3" w:rsidRPr="00070E09" w:rsidRDefault="004353D3" w:rsidP="004353D3">
            <w:pPr>
              <w:pStyle w:val="Tabela"/>
              <w:jc w:val="center"/>
              <w:rPr>
                <w:b/>
                <w:bCs/>
                <w:color w:val="FFFFFF"/>
              </w:rPr>
            </w:pPr>
            <w:r w:rsidRPr="00070E09">
              <w:rPr>
                <w:b/>
                <w:bCs/>
                <w:color w:val="FFFFFF"/>
              </w:rPr>
              <w:t>мин.</w:t>
            </w:r>
          </w:p>
          <w:p w:rsidR="004353D3" w:rsidRPr="00070E09" w:rsidRDefault="004353D3" w:rsidP="004353D3">
            <w:pPr>
              <w:pStyle w:val="Tabela"/>
              <w:jc w:val="center"/>
              <w:rPr>
                <w:b/>
                <w:bCs/>
                <w:color w:val="FFFFFF"/>
              </w:rPr>
            </w:pPr>
            <w:r w:rsidRPr="00070E09">
              <w:rPr>
                <w:b/>
                <w:bCs/>
                <w:color w:val="FFFFFF"/>
              </w:rPr>
              <w:t>ширина парцеле (м)</w:t>
            </w:r>
          </w:p>
        </w:tc>
      </w:tr>
      <w:tr w:rsidR="004353D3" w:rsidRPr="00070E09" w:rsidTr="00141FE8">
        <w:trPr>
          <w:trHeight w:val="567"/>
        </w:trPr>
        <w:tc>
          <w:tcPr>
            <w:tcW w:w="1650" w:type="dxa"/>
            <w:shd w:val="clear" w:color="auto" w:fill="auto"/>
            <w:vAlign w:val="center"/>
          </w:tcPr>
          <w:p w:rsidR="004353D3" w:rsidRPr="00070E09" w:rsidRDefault="004353D3" w:rsidP="004353D3">
            <w:pPr>
              <w:pStyle w:val="Tabela"/>
              <w:jc w:val="center"/>
              <w:rPr>
                <w:b/>
                <w:color w:val="FFFFFF"/>
              </w:rPr>
            </w:pPr>
            <w:r w:rsidRPr="004353D3">
              <w:rPr>
                <w:color w:val="000000"/>
              </w:rPr>
              <w:t>ПД-02</w:t>
            </w:r>
          </w:p>
        </w:tc>
        <w:tc>
          <w:tcPr>
            <w:tcW w:w="1770" w:type="dxa"/>
            <w:shd w:val="clear" w:color="auto" w:fill="auto"/>
            <w:vAlign w:val="center"/>
          </w:tcPr>
          <w:p w:rsidR="004353D3" w:rsidRPr="00070E09" w:rsidRDefault="004353D3" w:rsidP="00910E00">
            <w:pPr>
              <w:pStyle w:val="Tabela"/>
              <w:jc w:val="center"/>
              <w:rPr>
                <w:color w:val="000000"/>
              </w:rPr>
            </w:pPr>
            <w:r w:rsidRPr="00070E09">
              <w:rPr>
                <w:color w:val="000000"/>
              </w:rPr>
              <w:t>П+1</w:t>
            </w:r>
          </w:p>
        </w:tc>
        <w:tc>
          <w:tcPr>
            <w:tcW w:w="1683" w:type="dxa"/>
            <w:shd w:val="clear" w:color="auto" w:fill="auto"/>
            <w:vAlign w:val="center"/>
          </w:tcPr>
          <w:p w:rsidR="004353D3" w:rsidRPr="00070E09" w:rsidRDefault="004353D3" w:rsidP="00910E00">
            <w:pPr>
              <w:pStyle w:val="Tabela"/>
              <w:jc w:val="center"/>
              <w:rPr>
                <w:color w:val="000000"/>
              </w:rPr>
            </w:pPr>
            <w:r w:rsidRPr="00070E09">
              <w:rPr>
                <w:color w:val="000000"/>
              </w:rPr>
              <w:t>40%</w:t>
            </w:r>
          </w:p>
        </w:tc>
        <w:tc>
          <w:tcPr>
            <w:tcW w:w="1775" w:type="dxa"/>
            <w:shd w:val="clear" w:color="auto" w:fill="auto"/>
            <w:vAlign w:val="center"/>
          </w:tcPr>
          <w:p w:rsidR="004353D3" w:rsidRPr="00070E09" w:rsidRDefault="004353D3" w:rsidP="00910E00">
            <w:pPr>
              <w:pStyle w:val="Tabela"/>
              <w:jc w:val="center"/>
              <w:rPr>
                <w:color w:val="000000"/>
              </w:rPr>
            </w:pPr>
            <w:r w:rsidRPr="00070E09">
              <w:rPr>
                <w:color w:val="000000"/>
              </w:rPr>
              <w:t>800</w:t>
            </w:r>
          </w:p>
        </w:tc>
        <w:tc>
          <w:tcPr>
            <w:tcW w:w="1740" w:type="dxa"/>
            <w:shd w:val="clear" w:color="auto" w:fill="auto"/>
            <w:vAlign w:val="center"/>
          </w:tcPr>
          <w:p w:rsidR="004353D3" w:rsidRPr="00070E09" w:rsidRDefault="004353D3" w:rsidP="00910E00">
            <w:pPr>
              <w:pStyle w:val="Tabela"/>
              <w:jc w:val="center"/>
              <w:rPr>
                <w:color w:val="000000"/>
              </w:rPr>
            </w:pPr>
            <w:r w:rsidRPr="00070E09">
              <w:rPr>
                <w:color w:val="000000"/>
              </w:rPr>
              <w:t>16</w:t>
            </w:r>
          </w:p>
        </w:tc>
      </w:tr>
    </w:tbl>
    <w:p w:rsidR="00CF73A3" w:rsidRDefault="00141FE8" w:rsidP="00B45480">
      <w:pPr>
        <w:pStyle w:val="Osnovni"/>
      </w:pPr>
      <w:r w:rsidRPr="00070E09">
        <w:t>Привредне делатности могу бити организоване у склопу једног или више објеката на парцели</w:t>
      </w:r>
      <w:r>
        <w:t>.</w:t>
      </w:r>
    </w:p>
    <w:p w:rsidR="00141FE8" w:rsidRDefault="00141FE8" w:rsidP="00141FE8">
      <w:pPr>
        <w:pStyle w:val="Osnovni"/>
      </w:pPr>
      <w:r w:rsidRPr="00070E09">
        <w:t>Није дозвољено упуштање делова објеката у јавну површину.</w:t>
      </w:r>
    </w:p>
    <w:p w:rsidR="00141FE8" w:rsidRPr="00070E09" w:rsidRDefault="00141FE8" w:rsidP="00141FE8">
      <w:pPr>
        <w:pStyle w:val="Osnovni"/>
      </w:pPr>
      <w:r w:rsidRPr="00070E09">
        <w:t>Минимални проценат уређених зелених и слободних површина износи 30%.</w:t>
      </w:r>
    </w:p>
    <w:p w:rsidR="00141FE8" w:rsidRPr="00070E09" w:rsidRDefault="00141FE8" w:rsidP="00141FE8">
      <w:pPr>
        <w:pStyle w:val="Osnovni"/>
      </w:pPr>
      <w:r w:rsidRPr="00070E09">
        <w:t>У оквиру комплекса предвидети заштитно зеленило (компактни засади листопадне и четинарске вегетације).</w:t>
      </w:r>
    </w:p>
    <w:p w:rsidR="00141FE8" w:rsidRDefault="00141FE8" w:rsidP="00141FE8">
      <w:pPr>
        <w:pStyle w:val="Osnovni"/>
        <w:rPr>
          <w:lang w:val="sr-Cyrl-RS"/>
        </w:rPr>
      </w:pPr>
      <w:r w:rsidRPr="00070E09">
        <w:t>У оквиру комплекса неопходно је предвидети посебне просторе за сакупљање, примарну селекцију и одношење комуналног и индустријског отпада.</w:t>
      </w:r>
    </w:p>
    <w:p w:rsidR="00E249C8" w:rsidRPr="00E249C8" w:rsidRDefault="00E249C8" w:rsidP="00E249C8">
      <w:pPr>
        <w:pStyle w:val="Podvuceniosnovni"/>
      </w:pPr>
      <w:r w:rsidRPr="00E249C8">
        <w:t>Тип ПД-03</w:t>
      </w:r>
    </w:p>
    <w:p w:rsidR="00E249C8" w:rsidRPr="00E249C8" w:rsidRDefault="00E249C8" w:rsidP="00E249C8">
      <w:pPr>
        <w:pStyle w:val="Osnovni"/>
        <w:rPr>
          <w:lang w:val="sr-Cyrl-RS"/>
        </w:rPr>
      </w:pPr>
      <w:r w:rsidRPr="00E249C8">
        <w:rPr>
          <w:lang w:val="sr-Cyrl-RS"/>
        </w:rPr>
        <w:t>Подразумева привредне делатности у функцији, допунске</w:t>
      </w:r>
      <w:r w:rsidR="00DE1A26">
        <w:rPr>
          <w:lang w:val="sr-Cyrl-RS"/>
        </w:rPr>
        <w:t xml:space="preserve"> (компатибилне) </w:t>
      </w:r>
      <w:r w:rsidRPr="00E249C8">
        <w:rPr>
          <w:lang w:val="sr-Cyrl-RS"/>
        </w:rPr>
        <w:t xml:space="preserve"> и/или пратеће намене у урбани</w:t>
      </w:r>
      <w:r w:rsidRPr="00E249C8">
        <w:rPr>
          <w:lang w:val="sr-Cyrl-RS"/>
        </w:rPr>
        <w:softHyphen/>
        <w:t>стичким целинама у којима је претежна намена становање (мање производне јединице, мања занатска производња и сл.).</w:t>
      </w:r>
    </w:p>
    <w:p w:rsidR="00E249C8" w:rsidRPr="00E249C8" w:rsidRDefault="00E249C8" w:rsidP="00E249C8">
      <w:pPr>
        <w:pStyle w:val="Osnovni"/>
        <w:rPr>
          <w:lang w:val="sr-Cyrl-RS"/>
        </w:rPr>
      </w:pPr>
      <w:r w:rsidRPr="00E249C8">
        <w:rPr>
          <w:lang w:val="sr-Cyrl-RS"/>
        </w:rPr>
        <w:t>За изградњу објеката користе се урбанистички параметри дефинисани за претежну намену урбанистичке целине у којој се објекти граде.</w:t>
      </w:r>
    </w:p>
    <w:p w:rsidR="00E249C8" w:rsidRPr="008D7474" w:rsidRDefault="00E249C8" w:rsidP="00E249C8">
      <w:pPr>
        <w:pStyle w:val="Osnovni"/>
        <w:rPr>
          <w:lang w:val="sr-Cyrl-RS"/>
        </w:rPr>
      </w:pPr>
      <w:r w:rsidRPr="008D7474">
        <w:rPr>
          <w:lang w:val="sr-Cyrl-RS"/>
        </w:rPr>
        <w:t>На грађевинским парцелама уз производне, могу да се граде и помоћни објекти: гараже, оставе, портирнице, надстрешнице, тремови и слично.</w:t>
      </w:r>
    </w:p>
    <w:p w:rsidR="00E249C8" w:rsidRPr="008D7474" w:rsidRDefault="00E249C8" w:rsidP="00E249C8">
      <w:pPr>
        <w:pStyle w:val="Osnovni"/>
        <w:rPr>
          <w:lang w:val="sr-Cyrl-RS"/>
        </w:rPr>
      </w:pPr>
      <w:r w:rsidRPr="008D7474">
        <w:rPr>
          <w:lang w:val="sr-Cyrl-RS"/>
        </w:rPr>
        <w:lastRenderedPageBreak/>
        <w:t>У оквиру грађевинских парцела са изграђеним производним садржајима, забрањено је складиштење и депоновање материјала и робе, што подразумева и: отпадни материјал, грађевински материјал, ауто-отпад, пластику и др.</w:t>
      </w:r>
    </w:p>
    <w:p w:rsidR="00E249C8" w:rsidRPr="008D7474" w:rsidRDefault="00E249C8" w:rsidP="00E249C8">
      <w:pPr>
        <w:pStyle w:val="Osnovni"/>
        <w:rPr>
          <w:lang w:val="sr-Cyrl-RS"/>
        </w:rPr>
      </w:pPr>
      <w:r w:rsidRPr="008D7474">
        <w:rPr>
          <w:rFonts w:cs="Times New Roman"/>
          <w:noProof/>
          <w:lang w:val="sr-Cyrl-RS"/>
        </w:rPr>
        <w:t>Привредне делатности морају еколошки и функционално бити примерене зони у којој се налазе.</w:t>
      </w:r>
    </w:p>
    <w:p w:rsidR="00141FE8" w:rsidRPr="000D2471" w:rsidRDefault="00141FE8" w:rsidP="00141FE8">
      <w:pPr>
        <w:pStyle w:val="Heading3"/>
      </w:pPr>
      <w:r w:rsidRPr="000D2471">
        <w:t>3.</w:t>
      </w:r>
      <w:r w:rsidR="00CB5CE6">
        <w:rPr>
          <w:lang w:val="sr-Cyrl-RS"/>
        </w:rPr>
        <w:t>8</w:t>
      </w:r>
      <w:r w:rsidRPr="000D2471">
        <w:t>.</w:t>
      </w:r>
      <w:r w:rsidR="009267DF">
        <w:rPr>
          <w:lang w:val="sr-Cyrl-RS"/>
        </w:rPr>
        <w:t>6.</w:t>
      </w:r>
      <w:r w:rsidRPr="000D2471">
        <w:t xml:space="preserve"> </w:t>
      </w:r>
      <w:r>
        <w:t>Правила грађења објеката јавних функција</w:t>
      </w:r>
    </w:p>
    <w:p w:rsidR="00744D46" w:rsidRPr="00425B85" w:rsidRDefault="00141FE8" w:rsidP="00744D46">
      <w:pPr>
        <w:pStyle w:val="Osnovni"/>
      </w:pPr>
      <w:r w:rsidRPr="00425B85">
        <w:t>За изградњу објеката из области јавних функција, поред урбанистичких услова одређених планом, ко</w:t>
      </w:r>
      <w:r w:rsidRPr="00425B85">
        <w:softHyphen/>
        <w:t>ристе се и критеријуми и нормативи за одређену врсту објекта.</w:t>
      </w:r>
      <w:r w:rsidR="00744D46" w:rsidRPr="00425B85">
        <w:t xml:space="preserve"> Тип и габарит објекта мора бити прилагођен условима локације и локалног урбанистичког контекста.</w:t>
      </w:r>
    </w:p>
    <w:p w:rsidR="00141FE8" w:rsidRPr="00425B85" w:rsidRDefault="00141FE8" w:rsidP="00141FE8">
      <w:pPr>
        <w:pStyle w:val="Osnovni"/>
      </w:pPr>
      <w:r w:rsidRPr="00425B85">
        <w:t>Величина грађевинске парцеле одређује се према нормативима за одређену врсту објеката јавне функције.</w:t>
      </w:r>
    </w:p>
    <w:p w:rsidR="00141FE8" w:rsidRPr="00425B85" w:rsidRDefault="00141FE8" w:rsidP="00141FE8">
      <w:pPr>
        <w:pStyle w:val="Osnovni"/>
      </w:pPr>
      <w:r w:rsidRPr="00425B85">
        <w:t>На једној грађевинској парцели може бити изграђено више објеката јавних функција.</w:t>
      </w:r>
    </w:p>
    <w:p w:rsidR="00141FE8" w:rsidRPr="00425B85" w:rsidRDefault="00141FE8" w:rsidP="00141FE8">
      <w:pPr>
        <w:pStyle w:val="Osnovni"/>
      </w:pPr>
      <w:r w:rsidRPr="00425B85">
        <w:t>Садржаји објеката јавних функција могу се организовати у једном или више објеката.</w:t>
      </w:r>
    </w:p>
    <w:p w:rsidR="00946E38" w:rsidRPr="00425B85" w:rsidRDefault="00946E38" w:rsidP="009E1F67">
      <w:pPr>
        <w:pStyle w:val="Osnovni"/>
        <w:rPr>
          <w:lang w:val="sr-Cyrl-RS"/>
        </w:rPr>
      </w:pPr>
      <w:r w:rsidRPr="00425B85">
        <w:t xml:space="preserve">Планом се задржавају </w:t>
      </w:r>
      <w:r w:rsidR="009E608E" w:rsidRPr="00425B85">
        <w:t>изграђени објекти јавних функција</w:t>
      </w:r>
      <w:r w:rsidR="00744D46" w:rsidRPr="00425B85">
        <w:rPr>
          <w:lang w:val="sr-Cyrl-RS"/>
        </w:rPr>
        <w:t xml:space="preserve"> (</w:t>
      </w:r>
      <w:r w:rsidR="00744D46" w:rsidRPr="00425B85">
        <w:t xml:space="preserve">објекат </w:t>
      </w:r>
      <w:r w:rsidR="00744D46" w:rsidRPr="00425B85">
        <w:rPr>
          <w:lang w:val="sr-Cyrl-RS"/>
        </w:rPr>
        <w:t>основне школе</w:t>
      </w:r>
      <w:r w:rsidR="00744D46" w:rsidRPr="00425B85">
        <w:t>,</w:t>
      </w:r>
      <w:r w:rsidR="00744D46" w:rsidRPr="00425B85">
        <w:rPr>
          <w:lang w:val="sr-Cyrl-RS"/>
        </w:rPr>
        <w:t xml:space="preserve"> предшколске установе и верски објекти)</w:t>
      </w:r>
      <w:r w:rsidRPr="00425B85">
        <w:t>.</w:t>
      </w:r>
    </w:p>
    <w:p w:rsidR="00BB4465" w:rsidRPr="00425B85" w:rsidRDefault="00BB4465" w:rsidP="00BB4465">
      <w:pPr>
        <w:pStyle w:val="Podvuceniosnovni"/>
        <w:rPr>
          <w:lang w:val="sr-Cyrl-RS"/>
        </w:rPr>
      </w:pPr>
      <w:r w:rsidRPr="00425B85">
        <w:rPr>
          <w:lang w:val="sr-Cyrl-RS"/>
        </w:rPr>
        <w:t>Основн</w:t>
      </w:r>
      <w:r w:rsidR="00AA18FD" w:rsidRPr="00425B85">
        <w:rPr>
          <w:lang w:val="sr-Cyrl-RS"/>
        </w:rPr>
        <w:t>а</w:t>
      </w:r>
      <w:r w:rsidRPr="00425B85">
        <w:rPr>
          <w:lang w:val="sr-Cyrl-RS"/>
        </w:rPr>
        <w:t xml:space="preserve"> школ</w:t>
      </w:r>
      <w:r w:rsidR="00AA18FD" w:rsidRPr="00425B85">
        <w:rPr>
          <w:lang w:val="sr-Cyrl-RS"/>
        </w:rPr>
        <w:t>а</w:t>
      </w:r>
    </w:p>
    <w:p w:rsidR="00BB4465" w:rsidRPr="00425B85" w:rsidRDefault="00BB4465" w:rsidP="00BB4465">
      <w:pPr>
        <w:pStyle w:val="Osnovni"/>
        <w:rPr>
          <w:lang w:val="sr-Cyrl-RS"/>
        </w:rPr>
      </w:pPr>
      <w:r w:rsidRPr="00425B85">
        <w:rPr>
          <w:lang w:val="sr-Cyrl-RS"/>
        </w:rPr>
        <w:t>Локација школе подразумева: земљиште на коме се налази школска зграда, двориште, вежбалиште и врт. Површина локације за основну школу износи најмање 25м</w:t>
      </w:r>
      <w:r w:rsidRPr="00425B85">
        <w:rPr>
          <w:vertAlign w:val="superscript"/>
          <w:lang w:val="sr-Cyrl-RS"/>
        </w:rPr>
        <w:t>2</w:t>
      </w:r>
      <w:r w:rsidRPr="00425B85">
        <w:rPr>
          <w:lang w:val="sr-Cyrl-RS"/>
        </w:rPr>
        <w:t xml:space="preserve"> по једном ученику у једној смени, али не може бити мања од 0,50ха за одвојена одељења централе основне школе и самосталне непотпуне основне школе и 1ха за потпуне основне школе у организованим насељима. Минимум земљишта може бити умањен за једну петину под ус</w:t>
      </w:r>
      <w:r w:rsidRPr="00425B85">
        <w:rPr>
          <w:lang w:val="sr-Cyrl-RS"/>
        </w:rPr>
        <w:softHyphen/>
        <w:t>ло</w:t>
      </w:r>
      <w:r w:rsidRPr="00425B85">
        <w:rPr>
          <w:lang w:val="sr-Cyrl-RS"/>
        </w:rPr>
        <w:softHyphen/>
        <w:t>вом да у близини школе постоје школски спортски центри које школа може користити.</w:t>
      </w:r>
    </w:p>
    <w:p w:rsidR="00BB4465" w:rsidRPr="00425B85" w:rsidRDefault="00BB4465" w:rsidP="00BB4465">
      <w:pPr>
        <w:pStyle w:val="Osnovni"/>
        <w:rPr>
          <w:lang w:val="sr-Cyrl-RS"/>
        </w:rPr>
      </w:pPr>
      <w:r w:rsidRPr="00425B85">
        <w:rPr>
          <w:lang w:val="sr-Cyrl-RS"/>
        </w:rPr>
        <w:t>Површина земљишта под објектом је најмање 7,5м</w:t>
      </w:r>
      <w:r w:rsidRPr="00425B85">
        <w:rPr>
          <w:vertAlign w:val="superscript"/>
          <w:lang w:val="sr-Cyrl-RS"/>
        </w:rPr>
        <w:t>2</w:t>
      </w:r>
      <w:r w:rsidRPr="00425B85">
        <w:rPr>
          <w:lang w:val="sr-Cyrl-RS"/>
        </w:rPr>
        <w:t xml:space="preserve"> по једном ученику у једној смени, за потпуне основне школе, односно најмање 1.000м</w:t>
      </w:r>
      <w:r w:rsidRPr="00425B85">
        <w:rPr>
          <w:vertAlign w:val="superscript"/>
          <w:lang w:val="sr-Cyrl-RS"/>
        </w:rPr>
        <w:t>2</w:t>
      </w:r>
      <w:r w:rsidRPr="00425B85">
        <w:rPr>
          <w:lang w:val="sr-Cyrl-RS"/>
        </w:rPr>
        <w:t xml:space="preserve"> за одвојена одељења основних школа (непотпуне основне школе од I до IV разреда).</w:t>
      </w:r>
    </w:p>
    <w:p w:rsidR="00BB4465" w:rsidRDefault="00BB4465" w:rsidP="00BB4465">
      <w:pPr>
        <w:pStyle w:val="Osnovni"/>
        <w:rPr>
          <w:lang w:val="sr-Latn-RS"/>
        </w:rPr>
      </w:pPr>
      <w:r w:rsidRPr="00BB4465">
        <w:rPr>
          <w:lang w:val="sr-Cyrl-RS"/>
        </w:rPr>
        <w:t>Максимална спратност објеката је П+2.</w:t>
      </w:r>
    </w:p>
    <w:p w:rsidR="00E249C8" w:rsidRPr="00E249C8" w:rsidRDefault="00E249C8" w:rsidP="00E249C8">
      <w:pPr>
        <w:pStyle w:val="Podvuceniosnovni"/>
        <w:rPr>
          <w:lang w:val="sr-Cyrl-RS"/>
        </w:rPr>
      </w:pPr>
      <w:r w:rsidRPr="00E249C8">
        <w:rPr>
          <w:lang w:val="sr-Cyrl-RS"/>
        </w:rPr>
        <w:t>Дечија заштита</w:t>
      </w:r>
    </w:p>
    <w:p w:rsidR="00E249C8" w:rsidRPr="00E249C8" w:rsidRDefault="00E249C8" w:rsidP="00E249C8">
      <w:pPr>
        <w:pStyle w:val="Osnovni"/>
      </w:pPr>
      <w:r w:rsidRPr="00E249C8">
        <w:t>За објекте дечије заштите применити следеће нормативе:</w:t>
      </w:r>
    </w:p>
    <w:p w:rsidR="00E249C8" w:rsidRPr="00E249C8" w:rsidRDefault="00E249C8" w:rsidP="00E249C8">
      <w:pPr>
        <w:pStyle w:val="Tacka1"/>
        <w:rPr>
          <w:lang w:val="sr-Cyrl-RS"/>
        </w:rPr>
      </w:pPr>
      <w:r w:rsidRPr="00E249C8">
        <w:rPr>
          <w:lang w:val="sr-Cyrl-RS"/>
        </w:rPr>
        <w:t>обухват деце (број корисника) 25-30% популације узраста до 6 година,</w:t>
      </w:r>
    </w:p>
    <w:p w:rsidR="00E249C8" w:rsidRPr="00E249C8" w:rsidRDefault="00E249C8" w:rsidP="00E249C8">
      <w:pPr>
        <w:pStyle w:val="Tacka1"/>
        <w:rPr>
          <w:lang w:val="sr-Cyrl-RS"/>
        </w:rPr>
      </w:pPr>
      <w:r w:rsidRPr="00E249C8">
        <w:rPr>
          <w:lang w:val="sr-Cyrl-RS"/>
        </w:rPr>
        <w:t>површина дечје установе – 8м</w:t>
      </w:r>
      <w:r w:rsidRPr="00E249C8">
        <w:rPr>
          <w:vertAlign w:val="superscript"/>
          <w:lang w:val="sr-Cyrl-RS"/>
        </w:rPr>
        <w:t>2</w:t>
      </w:r>
      <w:r w:rsidRPr="00E249C8">
        <w:rPr>
          <w:lang w:val="sr-Cyrl-RS"/>
        </w:rPr>
        <w:t>/кориснику,</w:t>
      </w:r>
    </w:p>
    <w:p w:rsidR="00E249C8" w:rsidRPr="00E249C8" w:rsidRDefault="00E249C8" w:rsidP="00E249C8">
      <w:pPr>
        <w:pStyle w:val="Tacka1"/>
        <w:rPr>
          <w:lang w:val="sr-Cyrl-RS"/>
        </w:rPr>
      </w:pPr>
      <w:r w:rsidRPr="00E249C8">
        <w:rPr>
          <w:lang w:val="sr-Cyrl-RS"/>
        </w:rPr>
        <w:t>површина земљишта – 30м</w:t>
      </w:r>
      <w:r w:rsidRPr="00E249C8">
        <w:rPr>
          <w:vertAlign w:val="superscript"/>
          <w:lang w:val="sr-Cyrl-RS"/>
        </w:rPr>
        <w:t>2</w:t>
      </w:r>
      <w:r w:rsidRPr="00E249C8">
        <w:rPr>
          <w:lang w:val="sr-Cyrl-RS"/>
        </w:rPr>
        <w:t>/кориснику,</w:t>
      </w:r>
    </w:p>
    <w:p w:rsidR="00E249C8" w:rsidRPr="00E249C8" w:rsidRDefault="00E249C8" w:rsidP="00E249C8">
      <w:pPr>
        <w:pStyle w:val="Tacka1"/>
        <w:rPr>
          <w:lang w:val="sr-Cyrl-RS"/>
        </w:rPr>
      </w:pPr>
      <w:r w:rsidRPr="00E249C8">
        <w:rPr>
          <w:lang w:val="sr-Cyrl-RS"/>
        </w:rPr>
        <w:t>максимална спратност објеката П+1.</w:t>
      </w:r>
    </w:p>
    <w:p w:rsidR="00B70B8A" w:rsidRPr="00070E09" w:rsidRDefault="00B70B8A" w:rsidP="00B70B8A">
      <w:pPr>
        <w:pStyle w:val="Podvuceniosnovni"/>
      </w:pPr>
      <w:r w:rsidRPr="00070E09">
        <w:t>Верски објекти</w:t>
      </w:r>
    </w:p>
    <w:p w:rsidR="00B70B8A" w:rsidRDefault="00B70B8A" w:rsidP="00B70B8A">
      <w:pPr>
        <w:pStyle w:val="Osnovni"/>
      </w:pPr>
      <w:r w:rsidRPr="000D2471">
        <w:t xml:space="preserve">Сви постојећи </w:t>
      </w:r>
      <w:r>
        <w:t xml:space="preserve">верски </w:t>
      </w:r>
      <w:r w:rsidRPr="00B70B8A">
        <w:t>објекти</w:t>
      </w:r>
      <w:r w:rsidRPr="000D2471">
        <w:t xml:space="preserve"> се задржавају. Планира се ревитализација, реконструкција, доградња, инфраструктурно опремање, изгра</w:t>
      </w:r>
      <w:r w:rsidRPr="000D2471">
        <w:softHyphen/>
        <w:t>дња објеката пратећих садржаја и сл. са циљем осавремењавања</w:t>
      </w:r>
      <w:r>
        <w:t xml:space="preserve"> комплекса.</w:t>
      </w:r>
    </w:p>
    <w:p w:rsidR="00B70B8A" w:rsidRPr="00070E09" w:rsidRDefault="00B70B8A" w:rsidP="00B70B8A">
      <w:pPr>
        <w:pStyle w:val="Osnovni"/>
      </w:pPr>
      <w:r w:rsidRPr="00070E09">
        <w:t>За верске објекте применити следеће нормативе:</w:t>
      </w:r>
    </w:p>
    <w:p w:rsidR="00B70B8A" w:rsidRPr="00070E09" w:rsidRDefault="00B70B8A" w:rsidP="00B70B8A">
      <w:pPr>
        <w:pStyle w:val="Tacka1"/>
      </w:pPr>
      <w:r w:rsidRPr="00070E09">
        <w:t>максималан индекс изграђености грађевинске парцеле износи 0,5,</w:t>
      </w:r>
    </w:p>
    <w:p w:rsidR="003D0D43" w:rsidRPr="00070E09" w:rsidRDefault="00B70B8A" w:rsidP="00B9656F">
      <w:pPr>
        <w:pStyle w:val="Tacka1"/>
      </w:pPr>
      <w:r w:rsidRPr="00070E09">
        <w:t>максималан индекс заузетости грађевинске парцеле износи 30%,</w:t>
      </w:r>
    </w:p>
    <w:p w:rsidR="00B70B8A" w:rsidRDefault="00B70B8A" w:rsidP="00B70B8A">
      <w:pPr>
        <w:pStyle w:val="Tacka1"/>
      </w:pPr>
      <w:r w:rsidRPr="00070E09">
        <w:t>најмање 30% верског комплекса мора бити хортикултурно уређен,</w:t>
      </w:r>
    </w:p>
    <w:p w:rsidR="00CF0456" w:rsidRPr="00070E09" w:rsidRDefault="00CF0456" w:rsidP="00B70B8A">
      <w:pPr>
        <w:pStyle w:val="Tacka1"/>
      </w:pPr>
      <w:r>
        <w:lastRenderedPageBreak/>
        <w:t>објекат градити као слободностојећи и у средишту порте,</w:t>
      </w:r>
    </w:p>
    <w:p w:rsidR="00B70B8A" w:rsidRPr="00070E09" w:rsidRDefault="00B70B8A" w:rsidP="00B70B8A">
      <w:pPr>
        <w:pStyle w:val="Tacka1"/>
      </w:pPr>
      <w:r w:rsidRPr="00070E09">
        <w:t>простор за окупљање верника обезбедити у оквиру грађевинске парцеле,</w:t>
      </w:r>
    </w:p>
    <w:p w:rsidR="00B70B8A" w:rsidRPr="00070E09" w:rsidRDefault="00B70B8A" w:rsidP="00B70B8A">
      <w:pPr>
        <w:pStyle w:val="Tacka1"/>
      </w:pPr>
      <w:r w:rsidRPr="00070E09">
        <w:t>потребан број паркинг места обезбеди</w:t>
      </w:r>
      <w:r w:rsidR="00CF0456">
        <w:t>ти у оквиру грађевинске парцеле,</w:t>
      </w:r>
    </w:p>
    <w:p w:rsidR="00B70B8A" w:rsidRDefault="00B70B8A" w:rsidP="00B70B8A">
      <w:pPr>
        <w:pStyle w:val="Tacka1"/>
      </w:pPr>
      <w:r w:rsidRPr="00070E09">
        <w:t>у комплексу се поред верског објекта, могу градити и други објекти који су у фу</w:t>
      </w:r>
      <w:r w:rsidRPr="00070E09">
        <w:softHyphen/>
        <w:t>нкцији верског објекта.</w:t>
      </w:r>
    </w:p>
    <w:p w:rsidR="00B70B8A" w:rsidRDefault="00430265" w:rsidP="00DF6434">
      <w:pPr>
        <w:pStyle w:val="Osnovni"/>
      </w:pPr>
      <w:r>
        <w:t>Могуће је ограђивање порте транспарентном оградом висине око 2.0м., као контролисан простор у контексту пратећих садржаја, са наглашеном улазном капијом.</w:t>
      </w:r>
    </w:p>
    <w:p w:rsidR="007E50C6" w:rsidRDefault="007E50C6" w:rsidP="00AA18FD">
      <w:pPr>
        <w:spacing w:before="120" w:after="120"/>
        <w:ind w:left="454"/>
        <w:jc w:val="both"/>
        <w:rPr>
          <w:rFonts w:cs="Tahoma"/>
          <w:noProof w:val="0"/>
          <w:u w:val="single"/>
          <w:lang w:val="sr-Cyrl-RS"/>
        </w:rPr>
      </w:pPr>
    </w:p>
    <w:p w:rsidR="00AA18FD" w:rsidRDefault="00AA18FD" w:rsidP="00AA18FD">
      <w:pPr>
        <w:spacing w:before="120" w:after="120"/>
        <w:ind w:left="454"/>
        <w:jc w:val="both"/>
        <w:rPr>
          <w:rFonts w:cs="Tahoma"/>
          <w:noProof w:val="0"/>
          <w:u w:val="single"/>
          <w:lang w:val="sr-Cyrl-RS"/>
        </w:rPr>
      </w:pPr>
      <w:r>
        <w:rPr>
          <w:rFonts w:cs="Tahoma"/>
          <w:noProof w:val="0"/>
          <w:u w:val="single"/>
          <w:lang w:val="sr-Cyrl-RS"/>
        </w:rPr>
        <w:t>Остали објекти</w:t>
      </w:r>
    </w:p>
    <w:p w:rsidR="00AA18FD" w:rsidRPr="002E7CE2" w:rsidRDefault="00AA18FD" w:rsidP="00AA18FD">
      <w:pPr>
        <w:pStyle w:val="Osnovni"/>
        <w:rPr>
          <w:lang w:val="sr-Cyrl-RS"/>
        </w:rPr>
      </w:pPr>
      <w:r>
        <w:rPr>
          <w:lang w:val="sr-Cyrl-RS"/>
        </w:rPr>
        <w:t>За све остале објекте из области јавних функција примењују се урбанистички параметри дати у табели.</w:t>
      </w:r>
    </w:p>
    <w:tbl>
      <w:tblPr>
        <w:tblW w:w="8618" w:type="dxa"/>
        <w:tblInd w:w="567"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ook w:val="04A0" w:firstRow="1" w:lastRow="0" w:firstColumn="1" w:lastColumn="0" w:noHBand="0" w:noVBand="1"/>
      </w:tblPr>
      <w:tblGrid>
        <w:gridCol w:w="2902"/>
        <w:gridCol w:w="2888"/>
        <w:gridCol w:w="2828"/>
      </w:tblGrid>
      <w:tr w:rsidR="00AA18FD" w:rsidRPr="002E7CE2" w:rsidTr="007F25DB">
        <w:trPr>
          <w:trHeight w:val="567"/>
        </w:trPr>
        <w:tc>
          <w:tcPr>
            <w:tcW w:w="2902" w:type="dxa"/>
            <w:tcBorders>
              <w:top w:val="single" w:sz="4" w:space="0" w:color="F79646" w:themeColor="accent6"/>
              <w:left w:val="single" w:sz="4" w:space="0" w:color="F79646" w:themeColor="accent6"/>
              <w:bottom w:val="single" w:sz="4" w:space="0" w:color="F79646" w:themeColor="accent6"/>
              <w:right w:val="single" w:sz="4" w:space="0" w:color="FFFFFF" w:themeColor="background1"/>
            </w:tcBorders>
            <w:shd w:val="clear" w:color="auto" w:fill="F79646" w:themeFill="accent6"/>
            <w:vAlign w:val="center"/>
          </w:tcPr>
          <w:p w:rsidR="00AA18FD" w:rsidRPr="002E7CE2" w:rsidRDefault="00AA18FD" w:rsidP="007F25DB">
            <w:pPr>
              <w:jc w:val="center"/>
              <w:rPr>
                <w:rFonts w:cs="Tahoma"/>
                <w:sz w:val="18"/>
                <w:szCs w:val="18"/>
                <w:lang w:val="sr-Cyrl-RS"/>
              </w:rPr>
            </w:pPr>
            <w:r w:rsidRPr="002E7CE2">
              <w:rPr>
                <w:rFonts w:cs="Tahoma"/>
                <w:sz w:val="18"/>
                <w:szCs w:val="18"/>
                <w:lang w:val="sr-Cyrl-RS"/>
              </w:rPr>
              <w:t>намена објеката</w:t>
            </w:r>
          </w:p>
        </w:tc>
        <w:tc>
          <w:tcPr>
            <w:tcW w:w="2888" w:type="dxa"/>
            <w:tcBorders>
              <w:top w:val="single" w:sz="4" w:space="0" w:color="F79646" w:themeColor="accent6"/>
              <w:left w:val="single" w:sz="4" w:space="0" w:color="FFFFFF" w:themeColor="background1"/>
              <w:bottom w:val="single" w:sz="4" w:space="0" w:color="F79646" w:themeColor="accent6"/>
              <w:right w:val="single" w:sz="4" w:space="0" w:color="FFFFFF" w:themeColor="background1"/>
            </w:tcBorders>
            <w:shd w:val="clear" w:color="auto" w:fill="F79646" w:themeFill="accent6"/>
            <w:vAlign w:val="center"/>
          </w:tcPr>
          <w:p w:rsidR="00AA18FD" w:rsidRPr="002E7CE2" w:rsidRDefault="00AA18FD" w:rsidP="007F25DB">
            <w:pPr>
              <w:jc w:val="center"/>
              <w:rPr>
                <w:rFonts w:cs="Tahoma"/>
                <w:sz w:val="18"/>
                <w:szCs w:val="18"/>
                <w:lang w:val="sr-Cyrl-RS"/>
              </w:rPr>
            </w:pPr>
            <w:r w:rsidRPr="002E7CE2">
              <w:rPr>
                <w:rFonts w:cs="Tahoma"/>
                <w:sz w:val="18"/>
                <w:szCs w:val="18"/>
                <w:lang w:val="sr-Cyrl-RS"/>
              </w:rPr>
              <w:t>макс. спратност објекта</w:t>
            </w:r>
          </w:p>
        </w:tc>
        <w:tc>
          <w:tcPr>
            <w:tcW w:w="2828" w:type="dxa"/>
            <w:tcBorders>
              <w:top w:val="single" w:sz="4" w:space="0" w:color="F79646" w:themeColor="accent6"/>
              <w:left w:val="single" w:sz="4" w:space="0" w:color="FFFFFF" w:themeColor="background1"/>
              <w:bottom w:val="single" w:sz="4" w:space="0" w:color="F79646" w:themeColor="accent6"/>
              <w:right w:val="single" w:sz="4" w:space="0" w:color="F79646" w:themeColor="accent6"/>
            </w:tcBorders>
            <w:shd w:val="clear" w:color="auto" w:fill="F79646" w:themeFill="accent6"/>
            <w:vAlign w:val="center"/>
          </w:tcPr>
          <w:p w:rsidR="00AA18FD" w:rsidRPr="002E7CE2" w:rsidRDefault="00AA18FD" w:rsidP="007F25DB">
            <w:pPr>
              <w:jc w:val="center"/>
              <w:rPr>
                <w:rFonts w:cs="Tahoma"/>
                <w:sz w:val="18"/>
                <w:szCs w:val="18"/>
                <w:lang w:val="sr-Cyrl-RS"/>
              </w:rPr>
            </w:pPr>
            <w:r w:rsidRPr="002E7CE2">
              <w:rPr>
                <w:rFonts w:cs="Tahoma"/>
                <w:sz w:val="18"/>
                <w:szCs w:val="18"/>
                <w:lang w:val="sr-Cyrl-RS"/>
              </w:rPr>
              <w:t>макс. ИЗ (%)</w:t>
            </w:r>
          </w:p>
        </w:tc>
      </w:tr>
      <w:tr w:rsidR="00AA18FD" w:rsidRPr="002E7CE2" w:rsidTr="007F25DB">
        <w:trPr>
          <w:trHeight w:val="454"/>
        </w:trPr>
        <w:tc>
          <w:tcPr>
            <w:tcW w:w="290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rsidR="00AA18FD" w:rsidRPr="002E7CE2" w:rsidRDefault="00AA18FD" w:rsidP="007F25DB">
            <w:pPr>
              <w:jc w:val="center"/>
              <w:rPr>
                <w:rFonts w:cs="Tahoma"/>
                <w:sz w:val="18"/>
                <w:szCs w:val="18"/>
                <w:lang w:val="sr-Cyrl-RS"/>
              </w:rPr>
            </w:pPr>
            <w:r w:rsidRPr="002E7CE2">
              <w:rPr>
                <w:rFonts w:cs="Tahoma"/>
                <w:sz w:val="18"/>
                <w:szCs w:val="18"/>
                <w:lang w:val="sr-Cyrl-RS"/>
              </w:rPr>
              <w:t>јавне функције</w:t>
            </w:r>
          </w:p>
        </w:tc>
        <w:tc>
          <w:tcPr>
            <w:tcW w:w="288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center"/>
          </w:tcPr>
          <w:p w:rsidR="00AA18FD" w:rsidRPr="002E7CE2" w:rsidRDefault="00AA18FD" w:rsidP="007F25DB">
            <w:pPr>
              <w:jc w:val="center"/>
              <w:rPr>
                <w:rFonts w:cs="Tahoma"/>
                <w:sz w:val="18"/>
                <w:szCs w:val="18"/>
                <w:lang w:val="sr-Cyrl-RS"/>
              </w:rPr>
            </w:pPr>
            <w:r>
              <w:rPr>
                <w:rFonts w:cs="Tahoma"/>
                <w:sz w:val="18"/>
                <w:szCs w:val="18"/>
                <w:lang w:val="sr-Cyrl-RS"/>
              </w:rPr>
              <w:t>П+3</w:t>
            </w:r>
          </w:p>
        </w:tc>
        <w:tc>
          <w:tcPr>
            <w:tcW w:w="282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center"/>
          </w:tcPr>
          <w:p w:rsidR="00AA18FD" w:rsidRPr="002E7CE2" w:rsidRDefault="00AA18FD" w:rsidP="007F25DB">
            <w:pPr>
              <w:jc w:val="center"/>
              <w:rPr>
                <w:rFonts w:cs="Tahoma"/>
                <w:sz w:val="18"/>
                <w:szCs w:val="18"/>
                <w:lang w:val="sr-Cyrl-RS"/>
              </w:rPr>
            </w:pPr>
            <w:r>
              <w:rPr>
                <w:rFonts w:cs="Tahoma"/>
                <w:sz w:val="18"/>
                <w:szCs w:val="18"/>
                <w:lang w:val="sr-Cyrl-RS"/>
              </w:rPr>
              <w:t>4</w:t>
            </w:r>
            <w:r w:rsidRPr="002E7CE2">
              <w:rPr>
                <w:rFonts w:cs="Tahoma"/>
                <w:sz w:val="18"/>
                <w:szCs w:val="18"/>
                <w:lang w:val="sr-Cyrl-RS"/>
              </w:rPr>
              <w:t>0%</w:t>
            </w:r>
          </w:p>
        </w:tc>
      </w:tr>
    </w:tbl>
    <w:p w:rsidR="00430265" w:rsidRPr="000D2471" w:rsidRDefault="00430265" w:rsidP="00430265">
      <w:pPr>
        <w:pStyle w:val="Heading3"/>
      </w:pPr>
      <w:r w:rsidRPr="000D2471">
        <w:t>3.</w:t>
      </w:r>
      <w:r w:rsidR="00CB5CE6">
        <w:rPr>
          <w:lang w:val="sr-Cyrl-RS"/>
        </w:rPr>
        <w:t>8</w:t>
      </w:r>
      <w:r w:rsidRPr="000D2471">
        <w:t>.</w:t>
      </w:r>
      <w:r w:rsidR="009267DF">
        <w:rPr>
          <w:lang w:val="sr-Cyrl-RS"/>
        </w:rPr>
        <w:t>7</w:t>
      </w:r>
      <w:r w:rsidRPr="000D2471">
        <w:t xml:space="preserve">. </w:t>
      </w:r>
      <w:r>
        <w:t>Правила грађења објеката комуналних делатности</w:t>
      </w:r>
    </w:p>
    <w:p w:rsidR="00DF6434" w:rsidRDefault="00FE0B8B" w:rsidP="00DF6434">
      <w:pPr>
        <w:pStyle w:val="Osnovni"/>
      </w:pPr>
      <w:r>
        <w:t>Објек</w:t>
      </w:r>
      <w:r>
        <w:rPr>
          <w:lang w:val="sr-Cyrl-RS"/>
        </w:rPr>
        <w:t>ат</w:t>
      </w:r>
      <w:r w:rsidR="00DF6434">
        <w:t xml:space="preserve"> и површин</w:t>
      </w:r>
      <w:r>
        <w:rPr>
          <w:lang w:val="sr-Cyrl-RS"/>
        </w:rPr>
        <w:t>а</w:t>
      </w:r>
      <w:r>
        <w:t xml:space="preserve"> немењен</w:t>
      </w:r>
      <w:r>
        <w:rPr>
          <w:lang w:val="sr-Cyrl-RS"/>
        </w:rPr>
        <w:t>а</w:t>
      </w:r>
      <w:r w:rsidR="00DF6434">
        <w:t xml:space="preserve"> комуналним де</w:t>
      </w:r>
      <w:r>
        <w:t xml:space="preserve">латностима на подручју Плана </w:t>
      </w:r>
      <w:r>
        <w:rPr>
          <w:lang w:val="sr-Cyrl-RS"/>
        </w:rPr>
        <w:t>је</w:t>
      </w:r>
      <w:r w:rsidR="00DF6434">
        <w:t xml:space="preserve"> гробљ</w:t>
      </w:r>
      <w:r w:rsidR="00A73CB3">
        <w:rPr>
          <w:lang w:val="sr-Cyrl-RS"/>
        </w:rPr>
        <w:t>е</w:t>
      </w:r>
      <w:r>
        <w:rPr>
          <w:lang w:val="sr-Cyrl-RS"/>
        </w:rPr>
        <w:t>.</w:t>
      </w:r>
      <w:r w:rsidR="00DF6434">
        <w:t xml:space="preserve"> </w:t>
      </w:r>
    </w:p>
    <w:p w:rsidR="00A73CB3" w:rsidRPr="00A73CB3" w:rsidRDefault="00A73CB3" w:rsidP="00A73CB3">
      <w:pPr>
        <w:spacing w:after="120"/>
        <w:ind w:left="454"/>
        <w:jc w:val="both"/>
        <w:rPr>
          <w:rFonts w:cs="Tahoma"/>
          <w:noProof w:val="0"/>
          <w:lang w:val="sr-Cyrl-RS"/>
        </w:rPr>
      </w:pPr>
      <w:r w:rsidRPr="00A73CB3">
        <w:rPr>
          <w:rFonts w:cs="Tahoma"/>
          <w:noProof w:val="0"/>
          <w:lang w:val="sr-Cyrl-RS"/>
        </w:rPr>
        <w:t xml:space="preserve">У оквиру гробља организовати површине за сахрањивање, саобраћајнице и стазе, </w:t>
      </w:r>
      <w:r w:rsidR="00BC7B41">
        <w:rPr>
          <w:rFonts w:cs="Tahoma"/>
          <w:noProof w:val="0"/>
          <w:lang w:val="sr-Cyrl-RS"/>
        </w:rPr>
        <w:t xml:space="preserve">вишефункционални објекат (капела, управа, помоћне просторије и сл.) и </w:t>
      </w:r>
      <w:r w:rsidRPr="00A73CB3">
        <w:rPr>
          <w:rFonts w:cs="Tahoma"/>
          <w:noProof w:val="0"/>
          <w:lang w:val="sr-Cyrl-RS"/>
        </w:rPr>
        <w:t>зеленило (нај</w:t>
      </w:r>
      <w:r w:rsidRPr="00A73CB3">
        <w:rPr>
          <w:rFonts w:cs="Tahoma"/>
          <w:noProof w:val="0"/>
          <w:lang w:val="sr-Cyrl-RS"/>
        </w:rPr>
        <w:softHyphen/>
        <w:t>мање 10% ло</w:t>
      </w:r>
      <w:r w:rsidR="00BC7B41">
        <w:rPr>
          <w:rFonts w:cs="Tahoma"/>
          <w:noProof w:val="0"/>
          <w:lang w:val="sr-Cyrl-RS"/>
        </w:rPr>
        <w:t>кације)</w:t>
      </w:r>
      <w:r w:rsidRPr="00A73CB3">
        <w:rPr>
          <w:rFonts w:cs="Tahoma"/>
          <w:noProof w:val="0"/>
          <w:lang w:val="sr-Cyrl-RS"/>
        </w:rPr>
        <w:t>.</w:t>
      </w:r>
    </w:p>
    <w:p w:rsidR="00A73CB3" w:rsidRPr="00A73CB3" w:rsidRDefault="00A73CB3" w:rsidP="00A73CB3">
      <w:pPr>
        <w:spacing w:after="120"/>
        <w:ind w:left="454"/>
        <w:jc w:val="both"/>
        <w:rPr>
          <w:rFonts w:cs="Tahoma"/>
          <w:noProof w:val="0"/>
          <w:lang w:val="sr-Cyrl-RS"/>
        </w:rPr>
      </w:pPr>
      <w:r w:rsidRPr="00A73CB3">
        <w:rPr>
          <w:rFonts w:cs="Tahoma"/>
          <w:noProof w:val="0"/>
          <w:lang w:val="sr-Cyrl-RS"/>
        </w:rPr>
        <w:t>Максимална дозвољена спратност објеката је П.</w:t>
      </w:r>
    </w:p>
    <w:p w:rsidR="00A73CB3" w:rsidRPr="00A73CB3" w:rsidRDefault="00A73CB3" w:rsidP="00A73CB3">
      <w:pPr>
        <w:spacing w:after="120"/>
        <w:ind w:left="454"/>
        <w:jc w:val="both"/>
        <w:rPr>
          <w:rFonts w:cs="Tahoma"/>
          <w:noProof w:val="0"/>
          <w:lang w:val="sr-Cyrl-RS"/>
        </w:rPr>
      </w:pPr>
      <w:r w:rsidRPr="00A73CB3">
        <w:rPr>
          <w:rFonts w:cs="Tahoma"/>
          <w:noProof w:val="0"/>
          <w:lang w:val="sr-Cyrl-RS"/>
        </w:rPr>
        <w:t xml:space="preserve">У оквиру гробља може се планирати део за посебне врсте укопа и друге верске конфесије. </w:t>
      </w:r>
    </w:p>
    <w:p w:rsidR="00A73CB3" w:rsidRPr="00A73CB3" w:rsidRDefault="00A73CB3" w:rsidP="00A73CB3">
      <w:pPr>
        <w:spacing w:after="120"/>
        <w:ind w:left="454"/>
        <w:jc w:val="both"/>
        <w:rPr>
          <w:rFonts w:cs="Tahoma"/>
          <w:noProof w:val="0"/>
          <w:lang w:val="sr-Cyrl-RS"/>
        </w:rPr>
      </w:pPr>
      <w:r w:rsidRPr="00A73CB3">
        <w:rPr>
          <w:rFonts w:cs="Tahoma"/>
          <w:noProof w:val="0"/>
          <w:lang w:val="sr-Cyrl-RS"/>
        </w:rPr>
        <w:t>У оквиру гробља мора да постоји чесма.</w:t>
      </w:r>
    </w:p>
    <w:p w:rsidR="00A73CB3" w:rsidRPr="00A73CB3" w:rsidRDefault="00A73CB3" w:rsidP="00A73CB3">
      <w:pPr>
        <w:spacing w:after="120"/>
        <w:ind w:left="454"/>
        <w:jc w:val="both"/>
        <w:rPr>
          <w:rFonts w:cs="Tahoma"/>
          <w:noProof w:val="0"/>
          <w:lang w:val="sr-Cyrl-RS"/>
        </w:rPr>
      </w:pPr>
      <w:r w:rsidRPr="00A73CB3">
        <w:rPr>
          <w:rFonts w:cs="Tahoma"/>
          <w:noProof w:val="0"/>
          <w:lang w:val="sr-Cyrl-RS"/>
        </w:rPr>
        <w:t xml:space="preserve">Све грађевине које се изводе за потребе гробља морају бити комунално опремљене. </w:t>
      </w:r>
    </w:p>
    <w:p w:rsidR="00A73CB3" w:rsidRPr="00A73CB3" w:rsidRDefault="00B06FC4" w:rsidP="00A73CB3">
      <w:pPr>
        <w:spacing w:after="120"/>
        <w:ind w:left="454"/>
        <w:jc w:val="both"/>
        <w:rPr>
          <w:rFonts w:cs="Tahoma"/>
          <w:noProof w:val="0"/>
          <w:lang w:val="sr-Cyrl-RS"/>
        </w:rPr>
      </w:pPr>
      <w:r>
        <w:rPr>
          <w:rFonts w:cs="Tahoma"/>
          <w:noProof w:val="0"/>
          <w:lang w:val="sr-Cyrl-RS"/>
        </w:rPr>
        <w:t xml:space="preserve">Планом је дефинисана приступна саобраћајница са паркиралиштем за потребе гробља и одређена потребним елементима регулације. Траса саобраћајнице са паркиралиштем, позиционирана је тако да представља функционалну целину са локацијом гробља.  </w:t>
      </w:r>
    </w:p>
    <w:p w:rsidR="001526A3" w:rsidRPr="003A767A" w:rsidRDefault="001526A3" w:rsidP="009021DE">
      <w:pPr>
        <w:pStyle w:val="Osnovni"/>
        <w:rPr>
          <w:i/>
        </w:rPr>
      </w:pPr>
      <w:r w:rsidRPr="003A767A">
        <w:rPr>
          <w:i/>
        </w:rPr>
        <w:t>Простор за сахрањивање</w:t>
      </w:r>
    </w:p>
    <w:p w:rsidR="001526A3" w:rsidRPr="000D2471" w:rsidRDefault="001526A3" w:rsidP="001526A3">
      <w:pPr>
        <w:pStyle w:val="Osnovni"/>
      </w:pPr>
      <w:r w:rsidRPr="000D2471">
        <w:t xml:space="preserve">Oднос једноструких, двоструких и троструких гробних места планирати у приближном односу за једноструко гробно место од 8-10%, за двоструко гробно место од 75-80%, за троструко гробно место од 12-15%. </w:t>
      </w:r>
    </w:p>
    <w:p w:rsidR="001526A3" w:rsidRPr="000D2471" w:rsidRDefault="001526A3" w:rsidP="001526A3">
      <w:pPr>
        <w:pStyle w:val="Osnovni"/>
      </w:pPr>
      <w:r w:rsidRPr="000D2471">
        <w:t xml:space="preserve">Стазе које повезују гробове, унутар гробних поља, планирати минималне ширине 1м, а главне пешачке стазе минималне ширине 2м. </w:t>
      </w:r>
    </w:p>
    <w:p w:rsidR="001526A3" w:rsidRPr="000D2471" w:rsidRDefault="001526A3" w:rsidP="001526A3">
      <w:pPr>
        <w:pStyle w:val="Osnovni"/>
      </w:pPr>
      <w:r w:rsidRPr="000D2471">
        <w:t xml:space="preserve">Бочни размак између гробова </w:t>
      </w:r>
      <w:r w:rsidRPr="001526A3">
        <w:t>планирати</w:t>
      </w:r>
      <w:r w:rsidRPr="000D2471">
        <w:t xml:space="preserve"> минималне ширине 0,5м а размак између редова гробова минималне ширине 0,6м. </w:t>
      </w:r>
    </w:p>
    <w:p w:rsidR="001526A3" w:rsidRPr="000D2471" w:rsidRDefault="001526A3" w:rsidP="001526A3">
      <w:pPr>
        <w:pStyle w:val="Osnovni"/>
      </w:pPr>
      <w:r w:rsidRPr="000D2471">
        <w:t xml:space="preserve">Колско-пешачке стазе које </w:t>
      </w:r>
      <w:r w:rsidRPr="001526A3">
        <w:t>повезују</w:t>
      </w:r>
      <w:r w:rsidRPr="000D2471">
        <w:t xml:space="preserve"> гробна поља планирати минималне ширине 3м. </w:t>
      </w:r>
    </w:p>
    <w:p w:rsidR="001526A3" w:rsidRPr="003A767A" w:rsidRDefault="001526A3" w:rsidP="001526A3">
      <w:pPr>
        <w:pStyle w:val="Osnovni"/>
        <w:rPr>
          <w:lang w:val="sr-Cyrl-RS"/>
        </w:rPr>
      </w:pPr>
      <w:r w:rsidRPr="000D2471">
        <w:t>Стазе планирати од тврдог материјала, без препрека у кретању и уздужног нагиба који дозвољава кретање колица за превоз покојника</w:t>
      </w:r>
      <w:r w:rsidR="003A767A">
        <w:rPr>
          <w:lang w:val="sr-Cyrl-RS"/>
        </w:rPr>
        <w:t>.</w:t>
      </w:r>
    </w:p>
    <w:p w:rsidR="001526A3" w:rsidRPr="000D2471" w:rsidRDefault="001526A3" w:rsidP="001526A3">
      <w:pPr>
        <w:pStyle w:val="Osnovni"/>
      </w:pPr>
      <w:r w:rsidRPr="000D2471">
        <w:t xml:space="preserve">Попречни нагиб пешачких стаза </w:t>
      </w:r>
      <w:r w:rsidRPr="001526A3">
        <w:t>планирати</w:t>
      </w:r>
      <w:r w:rsidRPr="000D2471">
        <w:t xml:space="preserve"> максимално 2%. </w:t>
      </w:r>
    </w:p>
    <w:p w:rsidR="001526A3" w:rsidRPr="000D2471" w:rsidRDefault="001526A3" w:rsidP="001526A3">
      <w:pPr>
        <w:pStyle w:val="Osnovni"/>
      </w:pPr>
      <w:r w:rsidRPr="000D2471">
        <w:lastRenderedPageBreak/>
        <w:t xml:space="preserve">На стазама не смеју </w:t>
      </w:r>
      <w:r w:rsidRPr="001526A3">
        <w:t>постојати</w:t>
      </w:r>
      <w:r w:rsidRPr="000D2471">
        <w:t xml:space="preserve"> било какве просторне баријере за кретање особа са инвалидитетом. </w:t>
      </w:r>
    </w:p>
    <w:p w:rsidR="001526A3" w:rsidRPr="000D2471" w:rsidRDefault="001526A3" w:rsidP="009021DE">
      <w:pPr>
        <w:pStyle w:val="Osnovni"/>
      </w:pPr>
      <w:r w:rsidRPr="009021DE">
        <w:t>Димензије</w:t>
      </w:r>
      <w:r w:rsidRPr="000D2471">
        <w:t xml:space="preserve"> гробних</w:t>
      </w:r>
      <w:r w:rsidRPr="009021DE">
        <w:t xml:space="preserve"> </w:t>
      </w:r>
      <w:r w:rsidRPr="000D2471">
        <w:t>места</w:t>
      </w:r>
    </w:p>
    <w:p w:rsidR="001526A3" w:rsidRPr="009021DE" w:rsidRDefault="001526A3" w:rsidP="009021DE">
      <w:pPr>
        <w:pStyle w:val="Osnovni"/>
      </w:pPr>
      <w:r w:rsidRPr="009021DE">
        <w:t xml:space="preserve">Димензија једноструког гробног места износи 110 x 240цм. </w:t>
      </w:r>
    </w:p>
    <w:p w:rsidR="001526A3" w:rsidRPr="009021DE" w:rsidRDefault="001526A3" w:rsidP="009021DE">
      <w:pPr>
        <w:pStyle w:val="Osnovni"/>
      </w:pPr>
      <w:r w:rsidRPr="009021DE">
        <w:t xml:space="preserve">Димензија двоструког гробног места износи 200 x 240цм. </w:t>
      </w:r>
    </w:p>
    <w:p w:rsidR="001526A3" w:rsidRPr="009021DE" w:rsidRDefault="001526A3" w:rsidP="009021DE">
      <w:pPr>
        <w:pStyle w:val="Osnovni"/>
      </w:pPr>
      <w:r w:rsidRPr="009021DE">
        <w:t xml:space="preserve">Димензија троструког гробног места износи 270 x 240цм. </w:t>
      </w:r>
    </w:p>
    <w:p w:rsidR="001526A3" w:rsidRPr="009021DE" w:rsidRDefault="001526A3" w:rsidP="009021DE">
      <w:pPr>
        <w:pStyle w:val="Osnovni"/>
      </w:pPr>
      <w:r w:rsidRPr="009021DE">
        <w:t xml:space="preserve">Дно гроба мора бити најмање 50цм изнад највише тачке подземне воде. </w:t>
      </w:r>
    </w:p>
    <w:p w:rsidR="001526A3" w:rsidRPr="009021DE" w:rsidRDefault="001526A3" w:rsidP="009021DE">
      <w:pPr>
        <w:pStyle w:val="Osnovni"/>
      </w:pPr>
      <w:r w:rsidRPr="009021DE">
        <w:t xml:space="preserve">Дубина гробног места у земљаним гробовима за један ниво сахрањивања не може бити мања од 150цм. </w:t>
      </w:r>
    </w:p>
    <w:p w:rsidR="001526A3" w:rsidRPr="009021DE" w:rsidRDefault="001526A3" w:rsidP="009021DE">
      <w:pPr>
        <w:pStyle w:val="Osnovni"/>
      </w:pPr>
      <w:r w:rsidRPr="009021DE">
        <w:t>За сахрањивање у два нивоа дубина гробног места се повећава за 60цм.</w:t>
      </w:r>
    </w:p>
    <w:p w:rsidR="001526A3" w:rsidRPr="009021DE" w:rsidRDefault="001526A3" w:rsidP="009021DE">
      <w:pPr>
        <w:pStyle w:val="Osnovni"/>
      </w:pPr>
      <w:r w:rsidRPr="009021DE">
        <w:t>Код земљаних гробова треба осигурати најмање 80цм земље изнад сандука са покојником.</w:t>
      </w:r>
    </w:p>
    <w:p w:rsidR="001526A3" w:rsidRPr="000D2471" w:rsidRDefault="001526A3" w:rsidP="009021DE">
      <w:pPr>
        <w:pStyle w:val="Osnovni"/>
      </w:pPr>
      <w:r w:rsidRPr="009021DE">
        <w:t>Нето димензија гроба представља величину саме укопне јаме и</w:t>
      </w:r>
      <w:r w:rsidRPr="000D2471">
        <w:t xml:space="preserve"> износи 80 x 200цм. </w:t>
      </w:r>
    </w:p>
    <w:p w:rsidR="001526A3" w:rsidRPr="003A767A" w:rsidRDefault="001526A3" w:rsidP="009021DE">
      <w:pPr>
        <w:pStyle w:val="Osnovni"/>
        <w:rPr>
          <w:i/>
        </w:rPr>
      </w:pPr>
      <w:r w:rsidRPr="003A767A">
        <w:rPr>
          <w:i/>
        </w:rPr>
        <w:t>Димензије гробница</w:t>
      </w:r>
    </w:p>
    <w:p w:rsidR="001526A3" w:rsidRPr="009021DE" w:rsidRDefault="001526A3" w:rsidP="009021DE">
      <w:pPr>
        <w:pStyle w:val="Osnovni"/>
      </w:pPr>
      <w:r w:rsidRPr="009021DE">
        <w:t>Величина породичне гробнице утврђује се техничком документацијом, која мора бити у складу са урбанистичким планом гробља.</w:t>
      </w:r>
    </w:p>
    <w:p w:rsidR="001526A3" w:rsidRPr="003A767A" w:rsidRDefault="001526A3" w:rsidP="009021DE">
      <w:pPr>
        <w:pStyle w:val="Osnovni"/>
        <w:rPr>
          <w:i/>
        </w:rPr>
      </w:pPr>
      <w:r w:rsidRPr="003A767A">
        <w:rPr>
          <w:i/>
        </w:rPr>
        <w:t>Димензије гробних места за друге вероисповести</w:t>
      </w:r>
    </w:p>
    <w:p w:rsidR="001526A3" w:rsidRPr="000D2471" w:rsidRDefault="001526A3" w:rsidP="009021DE">
      <w:pPr>
        <w:pStyle w:val="Osnovni"/>
      </w:pPr>
      <w:r w:rsidRPr="000D2471">
        <w:t xml:space="preserve">Величина </w:t>
      </w:r>
      <w:r w:rsidRPr="009021DE">
        <w:t>гробног</w:t>
      </w:r>
      <w:r w:rsidRPr="000D2471">
        <w:t xml:space="preserve"> места за друге вероисповести утврђује се техничком документацијом, која мора бити у складу са урбанистичким планом гробља.</w:t>
      </w:r>
    </w:p>
    <w:p w:rsidR="001526A3" w:rsidRPr="003A767A" w:rsidRDefault="001526A3" w:rsidP="009021DE">
      <w:pPr>
        <w:pStyle w:val="Osnovni"/>
        <w:rPr>
          <w:i/>
        </w:rPr>
      </w:pPr>
      <w:r w:rsidRPr="003A767A">
        <w:rPr>
          <w:i/>
        </w:rPr>
        <w:t>Уређење гробних места</w:t>
      </w:r>
    </w:p>
    <w:p w:rsidR="001526A3" w:rsidRPr="009021DE" w:rsidRDefault="001526A3" w:rsidP="009021DE">
      <w:pPr>
        <w:pStyle w:val="Osnovni"/>
      </w:pPr>
      <w:r w:rsidRPr="009021DE">
        <w:t>Гробно место се уоквирује оквиром у димензијама датим у овим правилима.</w:t>
      </w:r>
    </w:p>
    <w:p w:rsidR="001526A3" w:rsidRPr="009021DE" w:rsidRDefault="001526A3" w:rsidP="009021DE">
      <w:pPr>
        <w:pStyle w:val="Osnovni"/>
      </w:pPr>
      <w:r w:rsidRPr="009021DE">
        <w:t xml:space="preserve">На гробним местима је забрањена изградња </w:t>
      </w:r>
      <w:r w:rsidR="00BC7B41">
        <w:rPr>
          <w:lang w:val="sr-Cyrl-RS"/>
        </w:rPr>
        <w:t>надстрешница</w:t>
      </w:r>
      <w:r w:rsidRPr="009021DE">
        <w:t xml:space="preserve"> или сличних објеката.</w:t>
      </w:r>
    </w:p>
    <w:p w:rsidR="009D1A60" w:rsidRDefault="001526A3" w:rsidP="00997D52">
      <w:pPr>
        <w:pStyle w:val="Osnovni"/>
      </w:pPr>
      <w:r w:rsidRPr="009021DE">
        <w:t>Споменици и надгробне плоче могу се постављати у складу са Градском одлуком која регулише ову материју.</w:t>
      </w:r>
    </w:p>
    <w:p w:rsidR="001526A3" w:rsidRPr="003A767A" w:rsidRDefault="001526A3" w:rsidP="009021DE">
      <w:pPr>
        <w:pStyle w:val="Osnovni"/>
        <w:rPr>
          <w:i/>
        </w:rPr>
      </w:pPr>
      <w:r w:rsidRPr="003A767A">
        <w:rPr>
          <w:i/>
        </w:rPr>
        <w:t xml:space="preserve">Опрема слободних површина </w:t>
      </w:r>
    </w:p>
    <w:p w:rsidR="001526A3" w:rsidRPr="009021DE" w:rsidRDefault="001526A3" w:rsidP="009021DE">
      <w:pPr>
        <w:pStyle w:val="Osnovni"/>
      </w:pPr>
      <w:r w:rsidRPr="009021DE">
        <w:t>У оквиру гробног поља, нарочито уз стазе са зеленилом или на мањим поплочаним проширењима, планирати потребан мобилијар (клупе, корпе за увело цвеће и друге отпатке и сл.).</w:t>
      </w:r>
    </w:p>
    <w:p w:rsidR="001526A3" w:rsidRPr="003A767A" w:rsidRDefault="001526A3" w:rsidP="009021DE">
      <w:pPr>
        <w:pStyle w:val="Osnovni"/>
        <w:rPr>
          <w:i/>
        </w:rPr>
      </w:pPr>
      <w:r w:rsidRPr="003A767A">
        <w:rPr>
          <w:i/>
        </w:rPr>
        <w:t>Ограђивање гробља</w:t>
      </w:r>
    </w:p>
    <w:p w:rsidR="001526A3" w:rsidRPr="003A767A" w:rsidRDefault="003A767A" w:rsidP="001526A3">
      <w:pPr>
        <w:pStyle w:val="Osnovni"/>
        <w:rPr>
          <w:color w:val="7030A0"/>
          <w:lang w:val="sr-Cyrl-RS"/>
        </w:rPr>
      </w:pPr>
      <w:r w:rsidRPr="009021DE">
        <w:t xml:space="preserve">Ограда може бити жичана са зеленилом, или </w:t>
      </w:r>
      <w:r w:rsidR="00BC7B41">
        <w:rPr>
          <w:lang w:val="sr-Cyrl-RS"/>
        </w:rPr>
        <w:t xml:space="preserve">метална </w:t>
      </w:r>
      <w:r w:rsidRPr="009021DE">
        <w:t>са зиданим парапетом и стубовима, обликована према традиционалним елементима локалне архитектуре</w:t>
      </w:r>
      <w:r w:rsidRPr="000D2471">
        <w:rPr>
          <w:color w:val="7030A0"/>
        </w:rPr>
        <w:t xml:space="preserve">. </w:t>
      </w:r>
      <w:r w:rsidR="001526A3" w:rsidRPr="009021DE">
        <w:t>На колским и пешачким прилазима планирати капи</w:t>
      </w:r>
      <w:r>
        <w:t>је које се могу закључавати.</w:t>
      </w:r>
      <w:r>
        <w:rPr>
          <w:lang w:val="sr-Cyrl-RS"/>
        </w:rPr>
        <w:t xml:space="preserve"> Максимална висина ограде може бити 1.4м.</w:t>
      </w:r>
    </w:p>
    <w:p w:rsidR="001526A3" w:rsidRPr="004C5CBD" w:rsidRDefault="001526A3" w:rsidP="001526A3">
      <w:pPr>
        <w:pStyle w:val="Heading3"/>
      </w:pPr>
      <w:r w:rsidRPr="000D2471">
        <w:t>3.</w:t>
      </w:r>
      <w:r w:rsidR="00CB5CE6">
        <w:rPr>
          <w:lang w:val="sr-Cyrl-RS"/>
        </w:rPr>
        <w:t>8</w:t>
      </w:r>
      <w:r w:rsidRPr="000D2471">
        <w:t>.</w:t>
      </w:r>
      <w:r w:rsidR="009267DF">
        <w:rPr>
          <w:lang w:val="sr-Cyrl-RS"/>
        </w:rPr>
        <w:t>8</w:t>
      </w:r>
      <w:r w:rsidRPr="000D2471">
        <w:t xml:space="preserve">. </w:t>
      </w:r>
      <w:r>
        <w:t>Правила грађења објеката спорта и рекреације</w:t>
      </w:r>
    </w:p>
    <w:p w:rsidR="0069280A" w:rsidRDefault="0069280A" w:rsidP="001F078A">
      <w:pPr>
        <w:pStyle w:val="Osnovni"/>
      </w:pPr>
      <w:r>
        <w:t>Садржаји спорта и рекреације могу бити организовани у објектима затвореног или отвореног типа и намењени су корисницима различитих категорија.</w:t>
      </w:r>
    </w:p>
    <w:p w:rsidR="0069280A" w:rsidRDefault="0069280A" w:rsidP="0069280A">
      <w:pPr>
        <w:pStyle w:val="Podvuceniosnovni"/>
      </w:pPr>
      <w:r>
        <w:t>Тип СР-02</w:t>
      </w:r>
    </w:p>
    <w:p w:rsidR="0069280A" w:rsidRPr="00910E00" w:rsidRDefault="0069280A" w:rsidP="0069280A">
      <w:pPr>
        <w:pStyle w:val="Osnovni"/>
      </w:pPr>
      <w:r w:rsidRPr="0069280A">
        <w:t>Подразумева</w:t>
      </w:r>
      <w:r w:rsidRPr="00910E00">
        <w:t xml:space="preserve"> садржаје спорта и рекреације који се реализују у затвореним објектима, намењеним мањем броју корисника различитих категорија и ту спадају: спортске сале без трибина са теренима за различите врсте спортова.</w:t>
      </w:r>
    </w:p>
    <w:p w:rsidR="004C23D6" w:rsidRDefault="0069280A" w:rsidP="0069280A">
      <w:pPr>
        <w:pStyle w:val="Tabelanaslov"/>
      </w:pPr>
      <w:r>
        <w:lastRenderedPageBreak/>
        <w:t>Урбанистички параметри за објекте спорта и рекреације</w:t>
      </w:r>
    </w:p>
    <w:tbl>
      <w:tblPr>
        <w:tblW w:w="8618"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20" w:firstRow="1" w:lastRow="0" w:firstColumn="0" w:lastColumn="0" w:noHBand="0" w:noVBand="1"/>
      </w:tblPr>
      <w:tblGrid>
        <w:gridCol w:w="1629"/>
        <w:gridCol w:w="1630"/>
        <w:gridCol w:w="1630"/>
        <w:gridCol w:w="3729"/>
      </w:tblGrid>
      <w:tr w:rsidR="001F078A" w:rsidRPr="001F078A" w:rsidTr="001F078A">
        <w:trPr>
          <w:trHeight w:val="567"/>
        </w:trPr>
        <w:tc>
          <w:tcPr>
            <w:tcW w:w="1629" w:type="dxa"/>
            <w:tcBorders>
              <w:right w:val="single" w:sz="4" w:space="0" w:color="FFFFFF"/>
            </w:tcBorders>
            <w:shd w:val="clear" w:color="auto" w:fill="F79646"/>
            <w:vAlign w:val="center"/>
          </w:tcPr>
          <w:p w:rsidR="0069280A" w:rsidRPr="001F078A" w:rsidRDefault="0069280A" w:rsidP="001F078A">
            <w:pPr>
              <w:pStyle w:val="Tabela"/>
              <w:jc w:val="center"/>
              <w:rPr>
                <w:b/>
                <w:color w:val="FFFFFF" w:themeColor="background1"/>
              </w:rPr>
            </w:pPr>
            <w:r w:rsidRPr="001F078A">
              <w:rPr>
                <w:b/>
                <w:color w:val="FFFFFF" w:themeColor="background1"/>
              </w:rPr>
              <w:t>Тип објекта</w:t>
            </w:r>
          </w:p>
        </w:tc>
        <w:tc>
          <w:tcPr>
            <w:tcW w:w="1630" w:type="dxa"/>
            <w:tcBorders>
              <w:left w:val="single" w:sz="4" w:space="0" w:color="FFFFFF"/>
              <w:right w:val="single" w:sz="6" w:space="0" w:color="FFFFFF"/>
            </w:tcBorders>
            <w:shd w:val="clear" w:color="auto" w:fill="F79646"/>
            <w:vAlign w:val="center"/>
          </w:tcPr>
          <w:p w:rsidR="0069280A" w:rsidRPr="001F078A" w:rsidRDefault="0069280A" w:rsidP="001F078A">
            <w:pPr>
              <w:pStyle w:val="Tabela"/>
              <w:jc w:val="center"/>
              <w:rPr>
                <w:b/>
                <w:color w:val="FFFFFF" w:themeColor="background1"/>
              </w:rPr>
            </w:pPr>
            <w:r w:rsidRPr="001F078A">
              <w:rPr>
                <w:b/>
                <w:color w:val="FFFFFF" w:themeColor="background1"/>
              </w:rPr>
              <w:t>Спратност</w:t>
            </w:r>
          </w:p>
        </w:tc>
        <w:tc>
          <w:tcPr>
            <w:tcW w:w="1630" w:type="dxa"/>
            <w:tcBorders>
              <w:left w:val="single" w:sz="6" w:space="0" w:color="FFFFFF"/>
              <w:right w:val="single" w:sz="6" w:space="0" w:color="FFFFFF"/>
            </w:tcBorders>
            <w:shd w:val="clear" w:color="auto" w:fill="F79646"/>
            <w:vAlign w:val="center"/>
          </w:tcPr>
          <w:p w:rsidR="0069280A" w:rsidRPr="001F078A" w:rsidRDefault="0069280A" w:rsidP="001F078A">
            <w:pPr>
              <w:pStyle w:val="Tabela"/>
              <w:jc w:val="center"/>
              <w:rPr>
                <w:b/>
                <w:color w:val="FFFFFF" w:themeColor="background1"/>
              </w:rPr>
            </w:pPr>
            <w:r w:rsidRPr="001F078A">
              <w:rPr>
                <w:b/>
                <w:color w:val="FFFFFF" w:themeColor="background1"/>
              </w:rPr>
              <w:t>Макс. ИЗ (%)</w:t>
            </w:r>
          </w:p>
        </w:tc>
        <w:tc>
          <w:tcPr>
            <w:tcW w:w="3729" w:type="dxa"/>
            <w:tcBorders>
              <w:left w:val="single" w:sz="6" w:space="0" w:color="FFFFFF"/>
            </w:tcBorders>
            <w:shd w:val="clear" w:color="auto" w:fill="F79646"/>
            <w:vAlign w:val="center"/>
          </w:tcPr>
          <w:p w:rsidR="0069280A" w:rsidRPr="001F078A" w:rsidRDefault="0069280A" w:rsidP="001F078A">
            <w:pPr>
              <w:pStyle w:val="Tabela"/>
              <w:jc w:val="center"/>
              <w:rPr>
                <w:b/>
                <w:color w:val="FFFFFF" w:themeColor="background1"/>
              </w:rPr>
            </w:pPr>
            <w:r w:rsidRPr="001F078A">
              <w:rPr>
                <w:b/>
                <w:color w:val="FFFFFF" w:themeColor="background1"/>
              </w:rPr>
              <w:t>Број паркинг места</w:t>
            </w:r>
          </w:p>
        </w:tc>
      </w:tr>
      <w:tr w:rsidR="0069280A" w:rsidRPr="000D2471" w:rsidTr="001F078A">
        <w:trPr>
          <w:trHeight w:val="567"/>
        </w:trPr>
        <w:tc>
          <w:tcPr>
            <w:tcW w:w="1629" w:type="dxa"/>
            <w:shd w:val="clear" w:color="auto" w:fill="auto"/>
            <w:vAlign w:val="center"/>
          </w:tcPr>
          <w:p w:rsidR="0069280A" w:rsidRPr="000D2471" w:rsidRDefault="0069280A" w:rsidP="001F078A">
            <w:pPr>
              <w:pStyle w:val="Tabela"/>
              <w:jc w:val="center"/>
            </w:pPr>
            <w:r w:rsidRPr="000D2471">
              <w:t>СР-02</w:t>
            </w:r>
          </w:p>
        </w:tc>
        <w:tc>
          <w:tcPr>
            <w:tcW w:w="1630" w:type="dxa"/>
            <w:shd w:val="clear" w:color="auto" w:fill="auto"/>
            <w:vAlign w:val="center"/>
          </w:tcPr>
          <w:p w:rsidR="0069280A" w:rsidRPr="000D2471" w:rsidRDefault="0069280A" w:rsidP="001F078A">
            <w:pPr>
              <w:pStyle w:val="Tabela"/>
              <w:jc w:val="center"/>
            </w:pPr>
            <w:r w:rsidRPr="000D2471">
              <w:t>П</w:t>
            </w:r>
          </w:p>
        </w:tc>
        <w:tc>
          <w:tcPr>
            <w:tcW w:w="1630" w:type="dxa"/>
            <w:shd w:val="clear" w:color="auto" w:fill="auto"/>
            <w:vAlign w:val="center"/>
          </w:tcPr>
          <w:p w:rsidR="0069280A" w:rsidRPr="000D2471" w:rsidRDefault="0069280A" w:rsidP="001F078A">
            <w:pPr>
              <w:pStyle w:val="Tabela"/>
              <w:jc w:val="center"/>
            </w:pPr>
            <w:r w:rsidRPr="000D2471">
              <w:t>40</w:t>
            </w:r>
          </w:p>
        </w:tc>
        <w:tc>
          <w:tcPr>
            <w:tcW w:w="3729" w:type="dxa"/>
            <w:shd w:val="clear" w:color="auto" w:fill="auto"/>
            <w:vAlign w:val="center"/>
          </w:tcPr>
          <w:p w:rsidR="0069280A" w:rsidRPr="000D2471" w:rsidRDefault="0069280A" w:rsidP="001F078A">
            <w:pPr>
              <w:pStyle w:val="Tabela"/>
              <w:jc w:val="center"/>
            </w:pPr>
            <w:r w:rsidRPr="000D2471">
              <w:t>1 ПМ на користан простор за 10 гледалаца за путничка возила</w:t>
            </w:r>
          </w:p>
        </w:tc>
      </w:tr>
    </w:tbl>
    <w:p w:rsidR="00BB2E52" w:rsidRDefault="00BB2E52" w:rsidP="00BB2E52">
      <w:pPr>
        <w:pStyle w:val="Osnovni"/>
        <w:rPr>
          <w:lang w:val="sr-Cyrl-RS"/>
        </w:rPr>
      </w:pPr>
    </w:p>
    <w:p w:rsidR="00BB2E52" w:rsidRPr="00B37829" w:rsidRDefault="00BB2E52" w:rsidP="00BB2E52">
      <w:pPr>
        <w:pStyle w:val="Osnovni"/>
      </w:pPr>
      <w:r>
        <w:t xml:space="preserve">Уз објекте овог типа, </w:t>
      </w:r>
      <w:r w:rsidRPr="003F15AD">
        <w:t>дозвољава</w:t>
      </w:r>
      <w:r>
        <w:t xml:space="preserve"> се изградња објеката пратећих садржаја (свлачионице, остава за реквизите, санитарни чвор и сл.) </w:t>
      </w:r>
      <w:r>
        <w:rPr>
          <w:lang w:val="sr-Cyrl-RS"/>
        </w:rPr>
        <w:t xml:space="preserve">максималне </w:t>
      </w:r>
      <w:r>
        <w:t>спратности П</w:t>
      </w:r>
      <w:r>
        <w:rPr>
          <w:lang w:val="sr-Cyrl-RS"/>
        </w:rPr>
        <w:t>, као и објеката комерцијалних делатности</w:t>
      </w:r>
      <w:r w:rsidRPr="00BB2E52">
        <w:t xml:space="preserve"> </w:t>
      </w:r>
      <w:r>
        <w:rPr>
          <w:lang w:val="sr-Cyrl-RS"/>
        </w:rPr>
        <w:t>(</w:t>
      </w:r>
      <w:r w:rsidRPr="00B37829">
        <w:t>пословање, трговин</w:t>
      </w:r>
      <w:r>
        <w:rPr>
          <w:lang w:val="sr-Cyrl-RS"/>
        </w:rPr>
        <w:t>а</w:t>
      </w:r>
      <w:r w:rsidRPr="00B37829">
        <w:t>, угоститељство</w:t>
      </w:r>
      <w:r>
        <w:rPr>
          <w:lang w:val="sr-Cyrl-RS"/>
        </w:rPr>
        <w:t xml:space="preserve"> и сл.) максималне спратности П+1</w:t>
      </w:r>
      <w:r w:rsidRPr="00B37829">
        <w:t>.</w:t>
      </w:r>
    </w:p>
    <w:p w:rsidR="00BB2E52" w:rsidRDefault="00BB2E52" w:rsidP="00BB2E52">
      <w:pPr>
        <w:pStyle w:val="Osnovni"/>
      </w:pPr>
      <w:r>
        <w:t>За паркирање возила обезбедити простор на сопственој парцели.</w:t>
      </w:r>
    </w:p>
    <w:p w:rsidR="001F078A" w:rsidRDefault="0069280A" w:rsidP="001F078A">
      <w:pPr>
        <w:pStyle w:val="Podvuceniosnovni"/>
      </w:pPr>
      <w:r w:rsidRPr="00910E00">
        <w:t>Тип СР-03</w:t>
      </w:r>
    </w:p>
    <w:p w:rsidR="001F078A" w:rsidRPr="00910E00" w:rsidRDefault="001F078A" w:rsidP="001F078A">
      <w:pPr>
        <w:pStyle w:val="Osnovni"/>
      </w:pPr>
      <w:r>
        <w:t>П</w:t>
      </w:r>
      <w:r w:rsidRPr="00910E00">
        <w:t xml:space="preserve">одразумева садржаје спорта и </w:t>
      </w:r>
      <w:r w:rsidRPr="001F078A">
        <w:t>рекреације</w:t>
      </w:r>
      <w:r w:rsidRPr="00910E00">
        <w:t xml:space="preserve"> који се реализују у отвореним објектима, намењеним различитим категоријама корисника и ту спадају: различите врсте спортских терена, бициклистичке, трим и шетачке стазе, простори за игру деце, фитнес справе на отвореном, терени за мини-голф и др.</w:t>
      </w:r>
    </w:p>
    <w:p w:rsidR="00BB2E52" w:rsidRPr="00B37829" w:rsidRDefault="001F078A" w:rsidP="00BB2E52">
      <w:pPr>
        <w:pStyle w:val="Osnovni"/>
      </w:pPr>
      <w:r>
        <w:t xml:space="preserve">Уз објекте овог типа, </w:t>
      </w:r>
      <w:r w:rsidRPr="003F15AD">
        <w:t>дозвољава</w:t>
      </w:r>
      <w:r>
        <w:t xml:space="preserve"> се изградња објеката пратећих садржаја (свлачионице, остава за реквизите, сан</w:t>
      </w:r>
      <w:r w:rsidR="00BB2E52">
        <w:t xml:space="preserve">итарни чвор и сл.) </w:t>
      </w:r>
      <w:r w:rsidR="00BB2E52">
        <w:rPr>
          <w:lang w:val="sr-Cyrl-RS"/>
        </w:rPr>
        <w:t xml:space="preserve">максималне </w:t>
      </w:r>
      <w:r w:rsidR="00BB2E52">
        <w:t>спратности П</w:t>
      </w:r>
      <w:r w:rsidR="00BB2E52">
        <w:rPr>
          <w:lang w:val="sr-Cyrl-RS"/>
        </w:rPr>
        <w:t>.</w:t>
      </w:r>
    </w:p>
    <w:p w:rsidR="001F078A" w:rsidRPr="000F145E" w:rsidRDefault="001F078A" w:rsidP="000F145E">
      <w:pPr>
        <w:pStyle w:val="Osnovni"/>
      </w:pPr>
      <w:r w:rsidRPr="009954BA">
        <w:t xml:space="preserve">Максимални индекс заузетости </w:t>
      </w:r>
      <w:r w:rsidRPr="000F145E">
        <w:t>је</w:t>
      </w:r>
      <w:r w:rsidRPr="009954BA">
        <w:t xml:space="preserve"> </w:t>
      </w:r>
      <w:r w:rsidR="00541DC6">
        <w:t>1</w:t>
      </w:r>
      <w:r w:rsidRPr="009954BA">
        <w:t>0%.</w:t>
      </w:r>
      <w:r w:rsidR="000F145E">
        <w:t xml:space="preserve">   </w:t>
      </w:r>
    </w:p>
    <w:p w:rsidR="001F078A" w:rsidRDefault="001F078A" w:rsidP="000F145E">
      <w:pPr>
        <w:pStyle w:val="Osnovni"/>
        <w:rPr>
          <w:color w:val="FF0000"/>
        </w:rPr>
      </w:pPr>
      <w:r>
        <w:t xml:space="preserve">За паркирање возила обезбедити простор на </w:t>
      </w:r>
      <w:r w:rsidRPr="000F145E">
        <w:t>сопственој</w:t>
      </w:r>
      <w:r>
        <w:t xml:space="preserve"> парцели</w:t>
      </w:r>
      <w:r w:rsidR="003F15AD">
        <w:t>.</w:t>
      </w:r>
    </w:p>
    <w:p w:rsidR="000F145E" w:rsidRDefault="000F145E" w:rsidP="000F145E">
      <w:pPr>
        <w:pStyle w:val="Osnovni"/>
      </w:pPr>
      <w:r>
        <w:t xml:space="preserve">Планирани објекти у оквиру </w:t>
      </w:r>
      <w:r w:rsidRPr="003F15AD">
        <w:t>спорта</w:t>
      </w:r>
      <w:r>
        <w:t xml:space="preserve"> и рекреације морају представљати јединствену функционално-естетску целину, а архитектонски склоп објеката мора бити усклађен са њиховом спортском наменом.</w:t>
      </w:r>
    </w:p>
    <w:p w:rsidR="00061D1F" w:rsidRDefault="00061D1F" w:rsidP="00061D1F">
      <w:pPr>
        <w:pStyle w:val="Osnovni"/>
        <w:ind w:left="0"/>
        <w:rPr>
          <w:lang w:val="sr-Cyrl-RS"/>
        </w:rPr>
        <w:sectPr w:rsidR="00061D1F" w:rsidSect="00A130E6">
          <w:headerReference w:type="default" r:id="rId22"/>
          <w:footnotePr>
            <w:pos w:val="beneathText"/>
          </w:footnotePr>
          <w:pgSz w:w="11905" w:h="16837" w:code="9"/>
          <w:pgMar w:top="2275" w:right="1138" w:bottom="1699" w:left="1699" w:header="1699" w:footer="562" w:gutter="0"/>
          <w:cols w:space="720"/>
          <w:docGrid w:linePitch="360"/>
        </w:sectPr>
      </w:pPr>
    </w:p>
    <w:bookmarkEnd w:id="54"/>
    <w:p w:rsidR="00201A39" w:rsidRDefault="00201A39" w:rsidP="000F145E">
      <w:pPr>
        <w:pStyle w:val="Osnovni"/>
        <w:rPr>
          <w:lang w:val="sr-Cyrl-RS"/>
        </w:rPr>
      </w:pPr>
    </w:p>
    <w:p w:rsidR="00F57E10" w:rsidRDefault="00F57E10" w:rsidP="00201A39">
      <w:pPr>
        <w:pStyle w:val="Osnovni"/>
        <w:ind w:left="0"/>
        <w:rPr>
          <w:lang w:val="sr-Cyrl-RS"/>
        </w:rPr>
      </w:pPr>
    </w:p>
    <w:p w:rsidR="00F56544" w:rsidRDefault="00415495" w:rsidP="00F56544">
      <w:pPr>
        <w:pStyle w:val="Osnovni"/>
        <w:rPr>
          <w:lang w:val="sr-Cyrl-RS"/>
        </w:rPr>
      </w:pPr>
      <w:r>
        <w:rPr>
          <w:noProof/>
          <w:lang w:eastAsia="en-US"/>
        </w:rPr>
        <mc:AlternateContent>
          <mc:Choice Requires="wps">
            <w:drawing>
              <wp:anchor distT="0" distB="0" distL="114300" distR="114300" simplePos="0" relativeHeight="251659776" behindDoc="1" locked="0" layoutInCell="1" allowOverlap="1" wp14:anchorId="0EEB99AF" wp14:editId="7F738C89">
                <wp:simplePos x="0" y="0"/>
                <wp:positionH relativeFrom="margin">
                  <wp:posOffset>-188849</wp:posOffset>
                </wp:positionH>
                <wp:positionV relativeFrom="paragraph">
                  <wp:posOffset>-597281</wp:posOffset>
                </wp:positionV>
                <wp:extent cx="6059424" cy="1871980"/>
                <wp:effectExtent l="57150" t="38100" r="74930" b="9017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424" cy="1871980"/>
                        </a:xfrm>
                        <a:prstGeom prst="rect">
                          <a:avLst/>
                        </a:prstGeom>
                        <a:ln/>
                        <a:extLst/>
                      </wps:spPr>
                      <wps:style>
                        <a:lnRef idx="1">
                          <a:schemeClr val="accent6"/>
                        </a:lnRef>
                        <a:fillRef idx="2">
                          <a:schemeClr val="accent6"/>
                        </a:fillRef>
                        <a:effectRef idx="1">
                          <a:schemeClr val="accent6"/>
                        </a:effectRef>
                        <a:fontRef idx="minor">
                          <a:schemeClr val="dk1"/>
                        </a:fontRef>
                      </wps:style>
                      <wps:txbx>
                        <w:txbxContent>
                          <w:p w:rsidR="005A2F85" w:rsidRPr="009D201E" w:rsidRDefault="005A2F85" w:rsidP="00B564BB">
                            <w:pPr>
                              <w:rPr>
                                <w:lang w:val="sr-Cyrl-R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B99AF" id="Text Box 16" o:spid="_x0000_s1030" type="#_x0000_t202" style="position:absolute;left:0;text-align:left;margin-left:-14.85pt;margin-top:-47.05pt;width:477.1pt;height:147.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f1OwIAALEEAAAOAAAAZHJzL2Uyb0RvYy54bWysVF1v0zAUfUfiP1h+p2mrUrao6TQ6gZAG&#10;Q2z8ANexG2uOr7HdJuXXc20n2QRoD4gX68a+59xzv7K56ltNTsJ5Baaii9mcEmE41MocKvr94cOb&#10;C0p8YKZmGoyo6Fl4erV9/WrT2VIsoQFdC0eQxPiysxVtQrBlUXjeiJb5GVhh8FGCa1nAT3coasc6&#10;ZG91sZzP10UHrrYOuPAeb2/yI90mfikFD3dSehGIrihqC+l06dzHs9huWHlwzDaKDzLYP6homTIY&#10;dKK6YYGRo1N/ULWKO/Agw4xDW4CUiouUA2azmP+WzX3DrEi5YHG8ncrk/x8t/3L66oiqsXeUGNZi&#10;ix5EH8h76MliHcvTWV+i171Fv9DjfXSNqXp7C/zREwO7hpmDuHYOukawGuUtIrJ4Bs08PpLsu89Q&#10;Yxx2DJCIeunaSIjVIMiObTpPrYlaOF6u528vV8sVJRzfFhfvFpcXqXkFK0e4dT58FNCSaFTUYe8T&#10;PTvd+hDlsHJ0idG0Sb3HAMNzVBsFDlLDWYvs901IrNBT3nE2xU47cmI4VYxzYUIqFUbQBr0jTCqt&#10;J+AyF+wl4OAfoSLN7QQeqv0SeEKkyGDCBG6VAfe36PVj7hEqzf5Dv3zOOxYj9Ps+jcZqnIM91Gfs&#10;oIO8R7j3aDTgflLS4Q5V1P84Mico0Z8MTkFcuNFwo7EfDWY4QisaKMnmLuTFPFqnDg0y58wNXOOk&#10;SJV6GHVlFYNe3IvU2mGH4+I9/05eT3+a7S8AAAD//wMAUEsDBBQABgAIAAAAIQDpm/nY4AAAAAsB&#10;AAAPAAAAZHJzL2Rvd25yZXYueG1sTI/BTsMwDIbvSLxDZCRuW7IqrLQ0nRBST0xojHHPGtNWa5Kq&#10;ybru7TEndrPlT///udjMtmcTjqHzTsFqKYChq73pXKPg8FUtnoGFqJ3RvXeo4IoBNuX9XaFz4y/u&#10;E6d9bBiFuJBrBW2MQ855qFu0Oiz9gI5uP360OtI6NtyM+kLhtueJEGtudeeoodUDvrVYn/Znq0Do&#10;3cdWiuthWstTt31PK7mrvpV6fJhfX4BFnOM/DH/6pA4lOR392ZnAegWLJEsJpSGTK2BEZIl8AnZU&#10;QMUp8LLgtz+UvwAAAP//AwBQSwECLQAUAAYACAAAACEAtoM4kv4AAADhAQAAEwAAAAAAAAAAAAAA&#10;AAAAAAAAW0NvbnRlbnRfVHlwZXNdLnhtbFBLAQItABQABgAIAAAAIQA4/SH/1gAAAJQBAAALAAAA&#10;AAAAAAAAAAAAAC8BAABfcmVscy8ucmVsc1BLAQItABQABgAIAAAAIQBX9lf1OwIAALEEAAAOAAAA&#10;AAAAAAAAAAAAAC4CAABkcnMvZTJvRG9jLnhtbFBLAQItABQABgAIAAAAIQDpm/nY4AAAAAsBAAAP&#10;AAAAAAAAAAAAAAAAAJUEAABkcnMvZG93bnJldi54bWxQSwUGAAAAAAQABADzAAAAogUAAAAA&#10;" fillcolor="#fbcaa2 [1625]" strokecolor="#f68c36 [3049]">
                <v:fill color2="#fdefe3 [505]" rotate="t" angle="180" colors="0 #ffbe86;22938f #ffd0aa;1 #ffebdb" focus="100%" type="gradient"/>
                <v:shadow on="t" color="black" opacity="24903f" origin=",.5" offset="0,.55556mm"/>
                <v:textbox inset="0,0,0,0">
                  <w:txbxContent>
                    <w:p w:rsidR="005A2F85" w:rsidRPr="009D201E" w:rsidRDefault="005A2F85" w:rsidP="00B564BB">
                      <w:pPr>
                        <w:rPr>
                          <w:lang w:val="sr-Cyrl-RS"/>
                        </w:rPr>
                      </w:pPr>
                    </w:p>
                  </w:txbxContent>
                </v:textbox>
                <w10:wrap anchorx="margin"/>
              </v:shape>
            </w:pict>
          </mc:Fallback>
        </mc:AlternateContent>
      </w:r>
    </w:p>
    <w:p w:rsidR="00F56544" w:rsidRPr="000D2471" w:rsidRDefault="00F56544" w:rsidP="003C12D6">
      <w:pPr>
        <w:pStyle w:val="Heading1"/>
        <w:tabs>
          <w:tab w:val="clear" w:pos="454"/>
          <w:tab w:val="left" w:pos="851"/>
        </w:tabs>
        <w:spacing w:after="2400"/>
        <w:ind w:left="851" w:hanging="567"/>
      </w:pPr>
      <w:bookmarkStart w:id="55" w:name="_Toc33701577"/>
      <w:r w:rsidRPr="000D2471">
        <w:t xml:space="preserve">4. </w:t>
      </w:r>
      <w:r w:rsidRPr="000F145E">
        <w:t>СМЕРНИЦЕ</w:t>
      </w:r>
      <w:r w:rsidRPr="000D2471">
        <w:t xml:space="preserve"> ЗА СПРОВОЂЕЊЕ ПЛАНА</w:t>
      </w:r>
      <w:bookmarkEnd w:id="55"/>
    </w:p>
    <w:p w:rsidR="00F56544" w:rsidRPr="00FE0B8B" w:rsidRDefault="00F56544" w:rsidP="00F56544">
      <w:pPr>
        <w:pStyle w:val="Heading2"/>
        <w:ind w:left="0" w:firstLine="0"/>
      </w:pPr>
      <w:bookmarkStart w:id="56" w:name="_Toc33701578"/>
      <w:r w:rsidRPr="00FE0B8B">
        <w:t>4.1. Изградња у складу са одредбама плана</w:t>
      </w:r>
      <w:bookmarkEnd w:id="56"/>
      <w:r w:rsidRPr="00FE0B8B">
        <w:t xml:space="preserve"> </w:t>
      </w:r>
    </w:p>
    <w:p w:rsidR="00F56544" w:rsidRDefault="00F56544" w:rsidP="00F56544">
      <w:pPr>
        <w:spacing w:after="120"/>
        <w:ind w:left="454"/>
        <w:jc w:val="both"/>
        <w:rPr>
          <w:rFonts w:cs="Tahoma"/>
          <w:noProof w:val="0"/>
          <w:lang w:val="sr-Cyrl-RS"/>
        </w:rPr>
      </w:pPr>
      <w:r w:rsidRPr="00364F29">
        <w:rPr>
          <w:rFonts w:cs="Tahoma"/>
          <w:noProof w:val="0"/>
          <w:lang w:val="sr-Cyrl-RS"/>
        </w:rPr>
        <w:t>Планска решења реализоваће се изградњом нових, као и радовима на одржавању, реконструкцији, доградњи, санацији и адаптацији постојећих објеката, искључиво у складу са правилима уређења и правилима грађења дефинисаним планом.</w:t>
      </w:r>
    </w:p>
    <w:p w:rsidR="00F56544" w:rsidRPr="00355E9A" w:rsidRDefault="00F56544" w:rsidP="00D3432A">
      <w:pPr>
        <w:pStyle w:val="Osnovni"/>
        <w:rPr>
          <w:lang w:val="sr-Cyrl-RS"/>
        </w:rPr>
      </w:pPr>
      <w:r>
        <w:t>Спровођење плана врши се</w:t>
      </w:r>
      <w:r w:rsidRPr="00355E9A">
        <w:t xml:space="preserve"> </w:t>
      </w:r>
      <w:r w:rsidR="00D3432A">
        <w:rPr>
          <w:lang w:val="sr-Cyrl-RS"/>
        </w:rPr>
        <w:t xml:space="preserve">применом важеће планске документације, </w:t>
      </w:r>
      <w:r w:rsidRPr="00FE0B8B">
        <w:t>директном применом правила уређења и правила г</w:t>
      </w:r>
      <w:r>
        <w:t>рађења дефинисаних овим планом</w:t>
      </w:r>
      <w:r>
        <w:rPr>
          <w:lang w:val="sr-Cyrl-RS"/>
        </w:rPr>
        <w:t xml:space="preserve"> и</w:t>
      </w:r>
      <w:r w:rsidRPr="00FE0B8B">
        <w:t xml:space="preserve"> израдом планова детаљне регулације</w:t>
      </w:r>
      <w:r>
        <w:rPr>
          <w:lang w:val="sr-Cyrl-RS"/>
        </w:rPr>
        <w:t>.</w:t>
      </w:r>
    </w:p>
    <w:p w:rsidR="00F56544" w:rsidRPr="001B33D7" w:rsidRDefault="00F56544" w:rsidP="00F56544">
      <w:pPr>
        <w:spacing w:after="120"/>
        <w:ind w:left="454"/>
        <w:jc w:val="both"/>
        <w:rPr>
          <w:rFonts w:cs="Tahoma"/>
          <w:noProof w:val="0"/>
          <w:lang w:val="sr-Cyrl-RS"/>
        </w:rPr>
      </w:pPr>
      <w:r w:rsidRPr="001B33D7">
        <w:rPr>
          <w:rFonts w:cs="Tahoma"/>
          <w:noProof w:val="0"/>
          <w:lang w:val="sr-Cyrl-RS"/>
        </w:rPr>
        <w:t>Забрањено је грађење у обухвату плана на свим парцелама које планом нису опредељене као грађевинско подручје, осим у посебним случајевима прописаним законом.</w:t>
      </w:r>
    </w:p>
    <w:p w:rsidR="00F56544" w:rsidRPr="00FE0B8B" w:rsidRDefault="00F56544" w:rsidP="00F56544">
      <w:pPr>
        <w:pStyle w:val="Osnovni"/>
      </w:pPr>
      <w:r w:rsidRPr="00FE0B8B">
        <w:t>Примена Правилника о општим правилима за парцелацију, регулацију и изградњу (СЛ.ГЛ.РС. бр.22/2015) је једино могућа за параметре који нису планом одређени.</w:t>
      </w:r>
    </w:p>
    <w:p w:rsidR="00F56544" w:rsidRPr="00FE0B8B" w:rsidRDefault="00F56544" w:rsidP="00F56544">
      <w:pPr>
        <w:pStyle w:val="Osnovni"/>
      </w:pPr>
      <w:r w:rsidRPr="00FE0B8B">
        <w:t>Могућа је фазна реализација планских решења.</w:t>
      </w:r>
    </w:p>
    <w:p w:rsidR="00F56544" w:rsidRPr="001B33D7" w:rsidRDefault="00F56544" w:rsidP="00F56544">
      <w:pPr>
        <w:tabs>
          <w:tab w:val="left" w:pos="454"/>
        </w:tabs>
        <w:spacing w:before="480" w:after="240"/>
        <w:jc w:val="both"/>
        <w:outlineLvl w:val="1"/>
        <w:rPr>
          <w:rFonts w:cs="Tahoma"/>
          <w:b/>
          <w:iCs/>
          <w:noProof w:val="0"/>
          <w:lang w:val="sr-Cyrl-RS" w:eastAsia="sr-Latn-RS"/>
        </w:rPr>
      </w:pPr>
      <w:bookmarkStart w:id="57" w:name="_Toc33701579"/>
      <w:r w:rsidRPr="001B33D7">
        <w:rPr>
          <w:rFonts w:cs="Tahoma"/>
          <w:b/>
          <w:iCs/>
          <w:noProof w:val="0"/>
          <w:lang w:val="sr-Cyrl-RS" w:eastAsia="sr-Latn-RS"/>
        </w:rPr>
        <w:t>4</w:t>
      </w:r>
      <w:r w:rsidRPr="001B33D7">
        <w:rPr>
          <w:rFonts w:cs="Tahoma"/>
          <w:b/>
          <w:iCs/>
          <w:noProof w:val="0"/>
          <w:lang w:val="sr-Latn-RS" w:eastAsia="sr-Latn-RS"/>
        </w:rPr>
        <w:t>.</w:t>
      </w:r>
      <w:r w:rsidRPr="001B33D7">
        <w:rPr>
          <w:rFonts w:cs="Tahoma"/>
          <w:b/>
          <w:iCs/>
          <w:noProof w:val="0"/>
          <w:lang w:val="sr-Cyrl-RS" w:eastAsia="sr-Latn-RS"/>
        </w:rPr>
        <w:t>2. Изградња у зонама за које се обавезно доносе планови детаљне регулације</w:t>
      </w:r>
      <w:bookmarkEnd w:id="57"/>
      <w:r w:rsidRPr="001B33D7">
        <w:rPr>
          <w:rFonts w:cs="Tahoma"/>
          <w:b/>
          <w:iCs/>
          <w:noProof w:val="0"/>
          <w:lang w:val="sr-Cyrl-RS" w:eastAsia="sr-Latn-RS"/>
        </w:rPr>
        <w:t xml:space="preserve"> </w:t>
      </w:r>
    </w:p>
    <w:p w:rsidR="00F56544" w:rsidRPr="001B33D7" w:rsidRDefault="00F56544" w:rsidP="00F56544">
      <w:pPr>
        <w:spacing w:after="120"/>
        <w:ind w:left="454"/>
        <w:jc w:val="both"/>
        <w:rPr>
          <w:rFonts w:cs="Tahoma"/>
          <w:noProof w:val="0"/>
          <w:lang w:val="sr-Cyrl-RS"/>
        </w:rPr>
      </w:pPr>
      <w:r w:rsidRPr="001B33D7">
        <w:rPr>
          <w:rFonts w:cs="Tahoma"/>
          <w:noProof w:val="0"/>
          <w:lang w:val="sr-Cyrl-RS"/>
        </w:rPr>
        <w:t xml:space="preserve">У зонама за које се обавезно доносе планови детаљне регулације, забрањено је грађење нових објеката и реконструкција постојећих објеката (изградња објеката или извођење радова којима се мења стање у простору), до усвајања плана. </w:t>
      </w:r>
    </w:p>
    <w:p w:rsidR="00F56544" w:rsidRPr="001B33D7" w:rsidRDefault="00F56544" w:rsidP="00F56544">
      <w:pPr>
        <w:spacing w:after="120"/>
        <w:ind w:left="454"/>
        <w:jc w:val="both"/>
        <w:rPr>
          <w:rFonts w:cs="Tahoma"/>
          <w:noProof w:val="0"/>
          <w:lang w:val="sr-Cyrl-RS"/>
        </w:rPr>
      </w:pPr>
      <w:r w:rsidRPr="001B33D7">
        <w:rPr>
          <w:rFonts w:cs="Tahoma"/>
          <w:noProof w:val="0"/>
          <w:lang w:val="sr-Cyrl-RS"/>
        </w:rPr>
        <w:t>У зонама за које се обавезно доносе планови детаљне регулације, на постојећим објектима дозвољено је искључиво извођење радова на текућем одржавању како би се омогућило њихово несметано коришћење, до усвајања плана.</w:t>
      </w:r>
    </w:p>
    <w:p w:rsidR="00F56544" w:rsidRDefault="00F56544" w:rsidP="00F56544">
      <w:pPr>
        <w:pStyle w:val="Osnovni"/>
        <w:rPr>
          <w:lang w:val="sr-Cyrl-RS"/>
        </w:rPr>
      </w:pPr>
    </w:p>
    <w:p w:rsidR="00027641" w:rsidRPr="00F56544" w:rsidRDefault="00027641" w:rsidP="00F56544">
      <w:pPr>
        <w:pStyle w:val="Osnovni"/>
        <w:rPr>
          <w:lang w:val="sr-Cyrl-RS"/>
        </w:rPr>
        <w:sectPr w:rsidR="00027641" w:rsidRPr="00F56544" w:rsidSect="00A130E6">
          <w:headerReference w:type="default" r:id="rId23"/>
          <w:footerReference w:type="default" r:id="rId24"/>
          <w:footnotePr>
            <w:pos w:val="beneathText"/>
          </w:footnotePr>
          <w:pgSz w:w="11905" w:h="16837" w:code="9"/>
          <w:pgMar w:top="2275" w:right="1138" w:bottom="1699" w:left="1699" w:header="1699" w:footer="562" w:gutter="0"/>
          <w:cols w:space="720"/>
          <w:docGrid w:linePitch="360"/>
        </w:sectPr>
      </w:pPr>
    </w:p>
    <w:p w:rsidR="00B564BB" w:rsidRPr="00FE0B8B" w:rsidRDefault="00B564BB" w:rsidP="0096035F">
      <w:pPr>
        <w:pStyle w:val="Heading2"/>
      </w:pPr>
      <w:bookmarkStart w:id="58" w:name="_Toc33701580"/>
      <w:r w:rsidRPr="00FE0B8B">
        <w:lastRenderedPageBreak/>
        <w:t>4.</w:t>
      </w:r>
      <w:r w:rsidR="001B33D7">
        <w:rPr>
          <w:lang w:val="en-US"/>
        </w:rPr>
        <w:t>3</w:t>
      </w:r>
      <w:r w:rsidRPr="00FE0B8B">
        <w:t>. Графички прилози</w:t>
      </w:r>
      <w:bookmarkEnd w:id="58"/>
    </w:p>
    <w:p w:rsidR="00B564BB" w:rsidRPr="007C22B8" w:rsidRDefault="00B564BB" w:rsidP="0096035F">
      <w:pPr>
        <w:pStyle w:val="Osnovni"/>
        <w:rPr>
          <w:lang w:val="sr-Cyrl-RS"/>
        </w:rPr>
      </w:pPr>
      <w:r w:rsidRPr="00FE0B8B">
        <w:t>Саставни део Плана су следећи графички прилози</w:t>
      </w:r>
      <w:r w:rsidR="007C22B8">
        <w:rPr>
          <w:lang w:val="sr-Cyrl-RS"/>
        </w:rPr>
        <w:t>:</w:t>
      </w:r>
    </w:p>
    <w:p w:rsidR="00E94FB5" w:rsidRPr="00E94FB5" w:rsidRDefault="007C22B8" w:rsidP="007C22B8">
      <w:pPr>
        <w:pStyle w:val="Osnovni"/>
        <w:ind w:left="814"/>
        <w:rPr>
          <w:lang w:val="sr-Cyrl-RS"/>
        </w:rPr>
      </w:pPr>
      <w:r>
        <w:rPr>
          <w:lang w:val="sr-Cyrl-RS"/>
        </w:rPr>
        <w:t xml:space="preserve">01. </w:t>
      </w:r>
      <w:r w:rsidR="00E94FB5" w:rsidRPr="00E94FB5">
        <w:rPr>
          <w:lang w:val="sr-Cyrl-RS"/>
        </w:rPr>
        <w:t xml:space="preserve">Постојећа намена површина </w:t>
      </w:r>
    </w:p>
    <w:p w:rsidR="00E94FB5" w:rsidRPr="00E94FB5" w:rsidRDefault="007C22B8" w:rsidP="007C22B8">
      <w:pPr>
        <w:pStyle w:val="Osnovni"/>
        <w:ind w:left="814"/>
        <w:rPr>
          <w:lang w:val="sr-Cyrl-RS"/>
        </w:rPr>
      </w:pPr>
      <w:r>
        <w:rPr>
          <w:lang w:val="sr-Cyrl-RS"/>
        </w:rPr>
        <w:t xml:space="preserve">02. </w:t>
      </w:r>
      <w:r w:rsidR="00E94FB5" w:rsidRPr="00E94FB5">
        <w:rPr>
          <w:lang w:val="sr-Cyrl-RS"/>
        </w:rPr>
        <w:t xml:space="preserve">Планирана претежна намена површина </w:t>
      </w:r>
    </w:p>
    <w:p w:rsidR="00E94FB5" w:rsidRPr="00E94FB5" w:rsidRDefault="007C22B8" w:rsidP="007C22B8">
      <w:pPr>
        <w:pStyle w:val="Osnovni"/>
        <w:ind w:left="814"/>
        <w:rPr>
          <w:lang w:val="sr-Cyrl-RS"/>
        </w:rPr>
      </w:pPr>
      <w:r>
        <w:rPr>
          <w:lang w:val="sr-Cyrl-RS"/>
        </w:rPr>
        <w:t xml:space="preserve">03. </w:t>
      </w:r>
      <w:r w:rsidR="00E94FB5" w:rsidRPr="00E94FB5">
        <w:rPr>
          <w:lang w:val="sr-Cyrl-RS"/>
        </w:rPr>
        <w:t xml:space="preserve">План саобраћајница и регулационо-нивелациони  план </w:t>
      </w:r>
    </w:p>
    <w:p w:rsidR="00E94FB5" w:rsidRPr="00E94FB5" w:rsidRDefault="007C22B8" w:rsidP="007C22B8">
      <w:pPr>
        <w:pStyle w:val="Osnovni"/>
        <w:ind w:left="814"/>
        <w:rPr>
          <w:lang w:val="sr-Cyrl-RS"/>
        </w:rPr>
      </w:pPr>
      <w:r>
        <w:rPr>
          <w:lang w:val="sr-Cyrl-RS"/>
        </w:rPr>
        <w:t xml:space="preserve">04. </w:t>
      </w:r>
      <w:r w:rsidR="00E94FB5" w:rsidRPr="00E94FB5">
        <w:rPr>
          <w:lang w:val="sr-Cyrl-RS"/>
        </w:rPr>
        <w:t xml:space="preserve">План површина јавне намене </w:t>
      </w:r>
    </w:p>
    <w:p w:rsidR="00E94FB5" w:rsidRDefault="007C22B8" w:rsidP="007C22B8">
      <w:pPr>
        <w:pStyle w:val="Osnovni"/>
        <w:ind w:left="814"/>
        <w:rPr>
          <w:lang w:val="sr-Cyrl-RS"/>
        </w:rPr>
      </w:pPr>
      <w:r>
        <w:rPr>
          <w:lang w:val="sr-Cyrl-RS"/>
        </w:rPr>
        <w:t xml:space="preserve">05. </w:t>
      </w:r>
      <w:r w:rsidR="00E94FB5" w:rsidRPr="00E94FB5">
        <w:rPr>
          <w:lang w:val="sr-Cyrl-RS"/>
        </w:rPr>
        <w:t xml:space="preserve">План спровођења </w:t>
      </w:r>
    </w:p>
    <w:p w:rsidR="00E94FB5" w:rsidRDefault="007C22B8" w:rsidP="007C22B8">
      <w:pPr>
        <w:pStyle w:val="Osnovni"/>
        <w:ind w:left="814"/>
        <w:rPr>
          <w:lang w:val="sr-Cyrl-RS"/>
        </w:rPr>
      </w:pPr>
      <w:r>
        <w:rPr>
          <w:lang w:val="sr-Cyrl-RS"/>
        </w:rPr>
        <w:t xml:space="preserve">06а. </w:t>
      </w:r>
      <w:r w:rsidR="00E94FB5">
        <w:rPr>
          <w:lang w:val="sr-Cyrl-RS"/>
        </w:rPr>
        <w:t>Аналитичко геодетски елементи</w:t>
      </w:r>
      <w:r>
        <w:rPr>
          <w:lang w:val="sr-Cyrl-RS"/>
        </w:rPr>
        <w:t xml:space="preserve"> за пренос</w:t>
      </w:r>
    </w:p>
    <w:p w:rsidR="00E94FB5" w:rsidRDefault="007C22B8" w:rsidP="007C22B8">
      <w:pPr>
        <w:pStyle w:val="Osnovni"/>
        <w:ind w:left="814"/>
        <w:rPr>
          <w:lang w:val="sr-Cyrl-RS"/>
        </w:rPr>
      </w:pPr>
      <w:r>
        <w:rPr>
          <w:lang w:val="sr-Cyrl-RS"/>
        </w:rPr>
        <w:t xml:space="preserve">06б. </w:t>
      </w:r>
      <w:r w:rsidR="00E94FB5">
        <w:rPr>
          <w:lang w:val="sr-Cyrl-RS"/>
        </w:rPr>
        <w:t>Аналитичко геодетски елементи</w:t>
      </w:r>
      <w:r w:rsidRPr="007C22B8">
        <w:rPr>
          <w:lang w:val="sr-Cyrl-RS"/>
        </w:rPr>
        <w:t xml:space="preserve"> </w:t>
      </w:r>
      <w:r>
        <w:rPr>
          <w:lang w:val="sr-Cyrl-RS"/>
        </w:rPr>
        <w:t>за пренос</w:t>
      </w:r>
    </w:p>
    <w:p w:rsidR="00E94FB5" w:rsidRDefault="007C22B8" w:rsidP="007C22B8">
      <w:pPr>
        <w:pStyle w:val="Osnovni"/>
        <w:ind w:left="814"/>
        <w:rPr>
          <w:lang w:val="sr-Cyrl-RS"/>
        </w:rPr>
      </w:pPr>
      <w:r>
        <w:rPr>
          <w:lang w:val="sr-Cyrl-RS"/>
        </w:rPr>
        <w:t xml:space="preserve">06в. </w:t>
      </w:r>
      <w:r w:rsidR="00E94FB5">
        <w:rPr>
          <w:lang w:val="sr-Cyrl-RS"/>
        </w:rPr>
        <w:t>Аналитичко геодетски елементи</w:t>
      </w:r>
      <w:r w:rsidRPr="007C22B8">
        <w:rPr>
          <w:lang w:val="sr-Cyrl-RS"/>
        </w:rPr>
        <w:t xml:space="preserve"> </w:t>
      </w:r>
      <w:r>
        <w:rPr>
          <w:lang w:val="sr-Cyrl-RS"/>
        </w:rPr>
        <w:t>за пренос</w:t>
      </w:r>
    </w:p>
    <w:p w:rsidR="00E94FB5" w:rsidRPr="00E94FB5" w:rsidRDefault="007C22B8" w:rsidP="007C22B8">
      <w:pPr>
        <w:pStyle w:val="Osnovni"/>
        <w:ind w:left="814"/>
        <w:rPr>
          <w:lang w:val="sr-Cyrl-RS"/>
        </w:rPr>
      </w:pPr>
      <w:r>
        <w:rPr>
          <w:lang w:val="sr-Cyrl-RS"/>
        </w:rPr>
        <w:t xml:space="preserve">07. </w:t>
      </w:r>
      <w:r w:rsidR="00E94FB5" w:rsidRPr="00E94FB5">
        <w:rPr>
          <w:lang w:val="sr-Cyrl-RS"/>
        </w:rPr>
        <w:t xml:space="preserve">План хидротехничке инфраструктуре </w:t>
      </w:r>
    </w:p>
    <w:p w:rsidR="00E94FB5" w:rsidRPr="00E94FB5" w:rsidRDefault="007C22B8" w:rsidP="007C22B8">
      <w:pPr>
        <w:pStyle w:val="Osnovni"/>
        <w:ind w:left="814"/>
        <w:rPr>
          <w:lang w:val="sr-Cyrl-RS"/>
        </w:rPr>
      </w:pPr>
      <w:r>
        <w:rPr>
          <w:lang w:val="sr-Cyrl-RS"/>
        </w:rPr>
        <w:t xml:space="preserve">08. </w:t>
      </w:r>
      <w:r w:rsidR="00E94FB5" w:rsidRPr="00E94FB5">
        <w:rPr>
          <w:lang w:val="sr-Cyrl-RS"/>
        </w:rPr>
        <w:t xml:space="preserve">Електроенергетика и ТК </w:t>
      </w:r>
    </w:p>
    <w:p w:rsidR="00E94FB5" w:rsidRPr="00E94FB5" w:rsidRDefault="007C22B8" w:rsidP="007C22B8">
      <w:pPr>
        <w:pStyle w:val="Osnovni"/>
        <w:ind w:left="814"/>
        <w:rPr>
          <w:lang w:val="sr-Cyrl-RS"/>
        </w:rPr>
      </w:pPr>
      <w:r>
        <w:rPr>
          <w:lang w:val="sr-Cyrl-RS"/>
        </w:rPr>
        <w:t xml:space="preserve">09. </w:t>
      </w:r>
      <w:r w:rsidR="00E94FB5" w:rsidRPr="00E94FB5">
        <w:rPr>
          <w:lang w:val="sr-Cyrl-RS"/>
        </w:rPr>
        <w:t xml:space="preserve">План енергофлуида </w:t>
      </w:r>
    </w:p>
    <w:p w:rsidR="000F5F80" w:rsidRDefault="007C22B8" w:rsidP="007C22B8">
      <w:pPr>
        <w:pStyle w:val="Osnovni"/>
        <w:ind w:left="814"/>
        <w:rPr>
          <w:lang w:val="sr-Cyrl-RS"/>
        </w:rPr>
        <w:sectPr w:rsidR="000F5F80" w:rsidSect="00A130E6">
          <w:headerReference w:type="default" r:id="rId25"/>
          <w:footnotePr>
            <w:pos w:val="beneathText"/>
          </w:footnotePr>
          <w:pgSz w:w="11905" w:h="16837" w:code="9"/>
          <w:pgMar w:top="2275" w:right="1138" w:bottom="1699" w:left="1699" w:header="1699" w:footer="562" w:gutter="0"/>
          <w:cols w:space="720"/>
          <w:docGrid w:linePitch="360"/>
        </w:sectPr>
      </w:pPr>
      <w:r>
        <w:rPr>
          <w:lang w:val="sr-Cyrl-RS"/>
        </w:rPr>
        <w:t xml:space="preserve">10. </w:t>
      </w:r>
      <w:r w:rsidR="00E94FB5" w:rsidRPr="00E94FB5">
        <w:rPr>
          <w:lang w:val="sr-Cyrl-RS"/>
        </w:rPr>
        <w:t>Синхрон план инфраструктуре</w:t>
      </w:r>
    </w:p>
    <w:p w:rsidR="00FD50FA" w:rsidRDefault="007D0283" w:rsidP="000F38FE">
      <w:pPr>
        <w:pStyle w:val="Osnovni"/>
        <w:rPr>
          <w:lang w:val="sr-Cyrl-RS"/>
        </w:rPr>
      </w:pPr>
      <w:r>
        <w:rPr>
          <w:noProof/>
          <w:lang w:eastAsia="en-US"/>
        </w:rPr>
        <w:lastRenderedPageBreak/>
        <mc:AlternateContent>
          <mc:Choice Requires="wps">
            <w:drawing>
              <wp:anchor distT="0" distB="0" distL="114300" distR="114300" simplePos="0" relativeHeight="251670016" behindDoc="1" locked="0" layoutInCell="1" allowOverlap="1" wp14:anchorId="0EE36C4B" wp14:editId="45BE2AEC">
                <wp:simplePos x="0" y="0"/>
                <wp:positionH relativeFrom="margin">
                  <wp:posOffset>-164465</wp:posOffset>
                </wp:positionH>
                <wp:positionV relativeFrom="paragraph">
                  <wp:posOffset>-151853</wp:posOffset>
                </wp:positionV>
                <wp:extent cx="5927834" cy="1852930"/>
                <wp:effectExtent l="57150" t="38100" r="73025" b="901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834" cy="1852930"/>
                        </a:xfrm>
                        <a:prstGeom prst="rect">
                          <a:avLst/>
                        </a:prstGeom>
                        <a:ln/>
                        <a:extLst/>
                      </wps:spPr>
                      <wps:style>
                        <a:lnRef idx="1">
                          <a:schemeClr val="accent6"/>
                        </a:lnRef>
                        <a:fillRef idx="2">
                          <a:schemeClr val="accent6"/>
                        </a:fillRef>
                        <a:effectRef idx="1">
                          <a:schemeClr val="accent6"/>
                        </a:effectRef>
                        <a:fontRef idx="minor">
                          <a:schemeClr val="dk1"/>
                        </a:fontRef>
                      </wps:style>
                      <wps:txbx>
                        <w:txbxContent>
                          <w:p w:rsidR="005A2F85" w:rsidRDefault="005A2F85" w:rsidP="007D0283">
                            <w:pPr>
                              <w:ind w:left="28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36C4B" id="_x0000_s1031" type="#_x0000_t202" style="position:absolute;left:0;text-align:left;margin-left:-12.95pt;margin-top:-11.95pt;width:466.75pt;height:145.9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JxnPQIAALIEAAAOAAAAZHJzL2Uyb0RvYy54bWysVNtu2zAMfR+wfxD0vjpJly414hRdig0D&#10;ugvW7gMUWYqFyqImKbGzry8l2W6xDX0Y9iLQEg95yEN6fdW3mhyF8wpMRednM0qE4VArs6/oj/sP&#10;b1aU+MBMzTQYUdGT8PRq8/rVurOlWEADuhaOYBDjy85WtAnBlkXheSNa5s/ACoOPElzLAn66fVE7&#10;1mH0VheL2eyi6MDV1gEX3uPtTX6kmxRfSsHDVym9CERXFLmFdLp07uJZbNas3DtmG8UHGuwfWLRM&#10;GUw6hbphgZGDU3+EahV34EGGMw5tAVIqLlINWM189ls1dw2zItWCzfF2apP/f2H5l+M3R1SN2l1Q&#10;YliLGt2LPpD30BO8wv501pfodmfRMfR4j76pVm9vgT94YmDbMLMX185B1whWI795RBbPoDmOj0F2&#10;3WeoMQ87BEiBeuna2DxsB8HoqNNp0iZy4Xi5vFy8W52/pYTj23y1XFyeJ/UKVo5w63z4KKAl0aio&#10;Q/FTeHa89SHSYeXoErNpk8THBMNzZBsJDlTDSYvs911IbNFT3XE4xVY7cmQ4VoxzYUJqFWbQBr0j&#10;TCqtJ+AiN+wl4OAfoSIN7gQeuv0SeEKkzGDCBG6VAfe37PVD1giZZv9BL5/rjs0I/a5Ps7Ec52AH&#10;9QkVdJAXCRcfjQbcL0o6XKKK+p8H5gQl+pPBKYgbNxpuNHajwQxHaEUDJdnchryZB+vUvsHIuXID&#10;1zgpUiUNI6/MYuCLi5GkHZY4bt7z7+T19KvZPAIAAP//AwBQSwMEFAAGAAgAAAAhAB1sgZTgAAAA&#10;CwEAAA8AAABkcnMvZG93bnJldi54bWxMj8FOwzAMhu9IvENkJG5bQintWppOCKknJjTGuHtN1lZr&#10;nKrJuu7tyU5w+y1/+v25WM+mZ5MeXWdJwtNSANNUW9VRI2H/XS1WwJxHUthb0hKu2sG6vL8rMFf2&#10;Ql962vmGhRJyOUpovR9yzl3daoNuaQdNYXe0o0EfxrHhasRLKDc9j4RIuMGOwoUWB/3e6vq0OxsJ&#10;Arefm1hc91MSn7rNR1rF2+pHyseH+e0VmNez/4Phph/UoQxOB3sm5VgvYRG9ZAG9hecQApGJNAF2&#10;kBAlaQa8LPj/H8pfAAAA//8DAFBLAQItABQABgAIAAAAIQC2gziS/gAAAOEBAAATAAAAAAAAAAAA&#10;AAAAAAAAAABbQ29udGVudF9UeXBlc10ueG1sUEsBAi0AFAAGAAgAAAAhADj9If/WAAAAlAEAAAsA&#10;AAAAAAAAAAAAAAAALwEAAF9yZWxzLy5yZWxzUEsBAi0AFAAGAAgAAAAhAD0MnGc9AgAAsgQAAA4A&#10;AAAAAAAAAAAAAAAALgIAAGRycy9lMm9Eb2MueG1sUEsBAi0AFAAGAAgAAAAhAB1sgZTgAAAACwEA&#10;AA8AAAAAAAAAAAAAAAAAlwQAAGRycy9kb3ducmV2LnhtbFBLBQYAAAAABAAEAPMAAACkBQAAAAA=&#10;" fillcolor="#fbcaa2 [1625]" strokecolor="#f68c36 [3049]">
                <v:fill color2="#fdefe3 [505]" rotate="t" angle="180" colors="0 #ffbe86;22938f #ffd0aa;1 #ffebdb" focus="100%" type="gradient"/>
                <v:shadow on="t" color="black" opacity="24903f" origin=",.5" offset="0,.55556mm"/>
                <v:textbox inset="0,0,0,0">
                  <w:txbxContent>
                    <w:p w:rsidR="005A2F85" w:rsidRDefault="005A2F85" w:rsidP="007D0283">
                      <w:pPr>
                        <w:ind w:left="284"/>
                      </w:pPr>
                    </w:p>
                  </w:txbxContent>
                </v:textbox>
                <w10:wrap anchorx="margin"/>
              </v:shape>
            </w:pict>
          </mc:Fallback>
        </mc:AlternateContent>
      </w:r>
    </w:p>
    <w:p w:rsidR="00FD50FA" w:rsidRDefault="00FD50FA" w:rsidP="000F38FE">
      <w:pPr>
        <w:pStyle w:val="Osnovni"/>
        <w:rPr>
          <w:lang w:val="sr-Cyrl-RS"/>
        </w:rPr>
      </w:pPr>
    </w:p>
    <w:p w:rsidR="00FD50FA" w:rsidRDefault="00FD50FA" w:rsidP="000F38FE">
      <w:pPr>
        <w:pStyle w:val="Osnovni"/>
        <w:rPr>
          <w:lang w:val="sr-Cyrl-RS"/>
        </w:rPr>
      </w:pPr>
    </w:p>
    <w:p w:rsidR="00FD50FA" w:rsidRDefault="00FD50FA" w:rsidP="000F38FE">
      <w:pPr>
        <w:pStyle w:val="Osnovni"/>
        <w:rPr>
          <w:lang w:val="sr-Cyrl-RS"/>
        </w:rPr>
      </w:pPr>
    </w:p>
    <w:p w:rsidR="001B33D7" w:rsidRPr="00FF34BF" w:rsidRDefault="001B33D7" w:rsidP="003C12D6">
      <w:pPr>
        <w:pStyle w:val="Heading1"/>
        <w:spacing w:after="3200"/>
        <w:ind w:hanging="453"/>
        <w:rPr>
          <w:lang w:val="sr-Cyrl-RS"/>
        </w:rPr>
      </w:pPr>
      <w:bookmarkStart w:id="59" w:name="_Toc33701581"/>
      <w:r>
        <w:rPr>
          <w:lang w:val="sr-Cyrl-RS"/>
        </w:rPr>
        <w:t>5</w:t>
      </w:r>
      <w:r w:rsidRPr="000D2471">
        <w:t xml:space="preserve">. </w:t>
      </w:r>
      <w:r w:rsidR="00FF34BF">
        <w:rPr>
          <w:lang w:val="sr-Cyrl-RS"/>
        </w:rPr>
        <w:t>ПРЕЛАЗНЕ И ЗАВРШНЕ ОДРЕДБЕ</w:t>
      </w:r>
      <w:bookmarkEnd w:id="59"/>
    </w:p>
    <w:p w:rsidR="007267C2" w:rsidRPr="00FE0B8B" w:rsidRDefault="00FF34BF" w:rsidP="00594A06">
      <w:pPr>
        <w:pStyle w:val="Heading2"/>
      </w:pPr>
      <w:bookmarkStart w:id="60" w:name="_Toc33701582"/>
      <w:r>
        <w:rPr>
          <w:lang w:val="sr-Cyrl-RS"/>
        </w:rPr>
        <w:t>5</w:t>
      </w:r>
      <w:r w:rsidR="007267C2" w:rsidRPr="00FE0B8B">
        <w:t>.</w:t>
      </w:r>
      <w:r w:rsidR="007E0853">
        <w:rPr>
          <w:lang w:val="sr-Cyrl-RS"/>
        </w:rPr>
        <w:t>1</w:t>
      </w:r>
      <w:r w:rsidR="001B33D7">
        <w:rPr>
          <w:lang w:val="sr-Cyrl-RS"/>
        </w:rPr>
        <w:t>.</w:t>
      </w:r>
      <w:r w:rsidR="007267C2" w:rsidRPr="00FE0B8B">
        <w:t xml:space="preserve"> Прелазне одредбе</w:t>
      </w:r>
      <w:bookmarkEnd w:id="60"/>
    </w:p>
    <w:p w:rsidR="00DB4F07" w:rsidRPr="00DB4F07" w:rsidRDefault="00DB4F07" w:rsidP="00DB4F07">
      <w:pPr>
        <w:tabs>
          <w:tab w:val="left" w:pos="454"/>
        </w:tabs>
        <w:spacing w:before="480" w:after="240"/>
        <w:jc w:val="both"/>
        <w:outlineLvl w:val="1"/>
        <w:rPr>
          <w:rFonts w:cs="Tahoma"/>
          <w:b/>
          <w:iCs/>
          <w:noProof w:val="0"/>
          <w:lang w:val="sr-Cyrl-RS" w:eastAsia="sr-Latn-RS"/>
        </w:rPr>
      </w:pPr>
      <w:bookmarkStart w:id="61" w:name="_Toc483487925"/>
      <w:bookmarkStart w:id="62" w:name="_Toc491758321"/>
      <w:bookmarkStart w:id="63" w:name="_Toc33701583"/>
      <w:r w:rsidRPr="00DB4F07">
        <w:rPr>
          <w:rFonts w:cs="Tahoma"/>
          <w:b/>
          <w:iCs/>
          <w:noProof w:val="0"/>
          <w:lang w:val="sr-Cyrl-RS" w:eastAsia="sr-Latn-RS"/>
        </w:rPr>
        <w:t>5.1.</w:t>
      </w:r>
      <w:r w:rsidR="001164A3">
        <w:rPr>
          <w:rFonts w:cs="Tahoma"/>
          <w:b/>
          <w:iCs/>
          <w:noProof w:val="0"/>
          <w:lang w:val="sr-Cyrl-RS" w:eastAsia="sr-Latn-RS"/>
        </w:rPr>
        <w:t>1.</w:t>
      </w:r>
      <w:r w:rsidRPr="00DB4F07">
        <w:rPr>
          <w:rFonts w:cs="Tahoma"/>
          <w:b/>
          <w:iCs/>
          <w:noProof w:val="0"/>
          <w:lang w:val="sr-Cyrl-RS" w:eastAsia="sr-Latn-RS"/>
        </w:rPr>
        <w:t xml:space="preserve"> Урбанистички планови и урбанистички документи који остају у примени</w:t>
      </w:r>
      <w:bookmarkEnd w:id="61"/>
      <w:bookmarkEnd w:id="62"/>
      <w:bookmarkEnd w:id="63"/>
    </w:p>
    <w:p w:rsidR="00DB4F07" w:rsidRPr="00DB4F07" w:rsidRDefault="00DB4F07" w:rsidP="00DB4F07">
      <w:pPr>
        <w:spacing w:after="120"/>
        <w:ind w:left="454"/>
        <w:jc w:val="both"/>
        <w:rPr>
          <w:rFonts w:cs="Tahoma"/>
          <w:noProof w:val="0"/>
          <w:lang w:val="sr-Cyrl-RS"/>
        </w:rPr>
      </w:pPr>
      <w:r w:rsidRPr="00DB4F07">
        <w:rPr>
          <w:rFonts w:cs="Tahoma"/>
          <w:noProof w:val="0"/>
          <w:lang w:val="sr-Cyrl-RS"/>
        </w:rPr>
        <w:t>Након доношења овог плана, остају на снази урбанистички планови донети у претходном периоду</w:t>
      </w:r>
      <w:r w:rsidR="006347CD">
        <w:rPr>
          <w:rFonts w:cs="Tahoma"/>
          <w:noProof w:val="0"/>
          <w:lang w:val="sr-Cyrl-RS"/>
        </w:rPr>
        <w:t xml:space="preserve"> и то</w:t>
      </w:r>
      <w:r w:rsidRPr="00DB4F07">
        <w:rPr>
          <w:rFonts w:cs="Tahoma"/>
          <w:noProof w:val="0"/>
          <w:lang w:val="sr-Cyrl-RS"/>
        </w:rPr>
        <w:t>:</w:t>
      </w:r>
    </w:p>
    <w:p w:rsidR="00DB4F07" w:rsidRDefault="001B5AC3" w:rsidP="002A4662">
      <w:pPr>
        <w:numPr>
          <w:ilvl w:val="0"/>
          <w:numId w:val="2"/>
        </w:numPr>
        <w:spacing w:after="120"/>
        <w:jc w:val="both"/>
        <w:rPr>
          <w:lang w:val="sr-Cyrl-RS"/>
        </w:rPr>
      </w:pPr>
      <w:r>
        <w:rPr>
          <w:lang w:val="sr-Cyrl-RS"/>
        </w:rPr>
        <w:t>ПДР стамбеног насеља ''Пањевац'' у Крушевцу (сл.лист града Крушевца 5/15)</w:t>
      </w:r>
    </w:p>
    <w:p w:rsidR="001B5AC3" w:rsidRDefault="001B5AC3" w:rsidP="002A4662">
      <w:pPr>
        <w:numPr>
          <w:ilvl w:val="0"/>
          <w:numId w:val="2"/>
        </w:numPr>
        <w:spacing w:after="120"/>
        <w:jc w:val="both"/>
        <w:rPr>
          <w:lang w:val="sr-Cyrl-RS"/>
        </w:rPr>
      </w:pPr>
      <w:r>
        <w:rPr>
          <w:lang w:val="sr-Cyrl-RS"/>
        </w:rPr>
        <w:t>ПДР дела стамбеног насеља ''Лазарица 4'' блок Б3 (сл.лист града Крушевца 08/09)</w:t>
      </w:r>
    </w:p>
    <w:p w:rsidR="001B5AC3" w:rsidRDefault="001B5AC3" w:rsidP="002A4662">
      <w:pPr>
        <w:numPr>
          <w:ilvl w:val="0"/>
          <w:numId w:val="2"/>
        </w:numPr>
        <w:spacing w:after="120"/>
        <w:jc w:val="both"/>
        <w:rPr>
          <w:lang w:val="sr-Cyrl-RS"/>
        </w:rPr>
      </w:pPr>
      <w:r w:rsidRPr="00C262CE">
        <w:t>ПДР ул.Цара Лазара са контактним зонама</w:t>
      </w:r>
      <w:r>
        <w:rPr>
          <w:lang w:val="sr-Cyrl-RS"/>
        </w:rPr>
        <w:t>-део</w:t>
      </w:r>
      <w:r>
        <w:t xml:space="preserve"> (сл.лист града Крушевца 03/07)</w:t>
      </w:r>
    </w:p>
    <w:p w:rsidR="001B5AC3" w:rsidRDefault="001B5AC3" w:rsidP="002A4662">
      <w:pPr>
        <w:numPr>
          <w:ilvl w:val="0"/>
          <w:numId w:val="2"/>
        </w:numPr>
        <w:spacing w:after="120"/>
        <w:jc w:val="both"/>
        <w:rPr>
          <w:lang w:val="sr-Cyrl-RS"/>
        </w:rPr>
      </w:pPr>
      <w:r w:rsidRPr="00262FDB">
        <w:t>РП ДП ''Рубин'' у Крушевцу (сл.лист града Крушевца 03/03)</w:t>
      </w:r>
    </w:p>
    <w:p w:rsidR="001B5AC3" w:rsidRDefault="001B5AC3" w:rsidP="002A4662">
      <w:pPr>
        <w:numPr>
          <w:ilvl w:val="0"/>
          <w:numId w:val="2"/>
        </w:numPr>
        <w:spacing w:after="120"/>
        <w:jc w:val="both"/>
        <w:rPr>
          <w:lang w:val="sr-Cyrl-RS"/>
        </w:rPr>
      </w:pPr>
      <w:r>
        <w:rPr>
          <w:lang w:val="sr-Cyrl-RS"/>
        </w:rPr>
        <w:t>ПДР стамбеног насеља ''Равњак 1Б''</w:t>
      </w:r>
      <w:r w:rsidRPr="00262FDB">
        <w:t xml:space="preserve"> у Крушевцу</w:t>
      </w:r>
      <w:r>
        <w:t xml:space="preserve"> (сл.лист града Крушевца </w:t>
      </w:r>
      <w:r>
        <w:rPr>
          <w:lang w:val="sr-Cyrl-RS"/>
        </w:rPr>
        <w:t>10</w:t>
      </w:r>
      <w:r w:rsidRPr="00262FDB">
        <w:t>/0</w:t>
      </w:r>
      <w:r>
        <w:rPr>
          <w:lang w:val="sr-Cyrl-RS"/>
        </w:rPr>
        <w:t>8</w:t>
      </w:r>
      <w:r>
        <w:t>)</w:t>
      </w:r>
    </w:p>
    <w:p w:rsidR="001B5AC3" w:rsidRDefault="001B5AC3" w:rsidP="002A4662">
      <w:pPr>
        <w:numPr>
          <w:ilvl w:val="0"/>
          <w:numId w:val="2"/>
        </w:numPr>
        <w:spacing w:after="120"/>
        <w:jc w:val="both"/>
        <w:rPr>
          <w:lang w:val="sr-Cyrl-RS"/>
        </w:rPr>
      </w:pPr>
      <w:r>
        <w:rPr>
          <w:lang w:val="sr-Cyrl-RS"/>
        </w:rPr>
        <w:t>ПДР стамбеног насеља ''Равњак 1А''</w:t>
      </w:r>
      <w:r w:rsidRPr="00262FDB">
        <w:t xml:space="preserve"> у Крушевцу</w:t>
      </w:r>
      <w:r>
        <w:t xml:space="preserve"> (сл.лист града Крушевца </w:t>
      </w:r>
      <w:r>
        <w:rPr>
          <w:lang w:val="sr-Cyrl-RS"/>
        </w:rPr>
        <w:t>07</w:t>
      </w:r>
      <w:r>
        <w:t>/</w:t>
      </w:r>
      <w:r>
        <w:rPr>
          <w:lang w:val="sr-Cyrl-RS"/>
        </w:rPr>
        <w:t>10</w:t>
      </w:r>
      <w:r>
        <w:t>)</w:t>
      </w:r>
    </w:p>
    <w:p w:rsidR="001B5AC3" w:rsidRDefault="001B5AC3" w:rsidP="002A4662">
      <w:pPr>
        <w:numPr>
          <w:ilvl w:val="0"/>
          <w:numId w:val="2"/>
        </w:numPr>
        <w:spacing w:after="120"/>
        <w:jc w:val="both"/>
        <w:rPr>
          <w:lang w:val="sr-Cyrl-RS"/>
        </w:rPr>
      </w:pPr>
      <w:r>
        <w:rPr>
          <w:lang w:val="sr-Cyrl-RS"/>
        </w:rPr>
        <w:t>ПДР стамбеног насеља ''Равњак 2''</w:t>
      </w:r>
      <w:r w:rsidRPr="00262FDB">
        <w:t xml:space="preserve"> у Крушевцу</w:t>
      </w:r>
      <w:r w:rsidR="00BA770E">
        <w:rPr>
          <w:lang w:val="sr-Cyrl-RS"/>
        </w:rPr>
        <w:t xml:space="preserve">-осим у делу урбанистичких блокова А1, А6, В1, В2 и В8 </w:t>
      </w:r>
      <w:r>
        <w:t xml:space="preserve">(сл.лист града Крушевца </w:t>
      </w:r>
      <w:r>
        <w:rPr>
          <w:lang w:val="sr-Cyrl-RS"/>
        </w:rPr>
        <w:t>11</w:t>
      </w:r>
      <w:r>
        <w:t>/</w:t>
      </w:r>
      <w:r>
        <w:rPr>
          <w:lang w:val="sr-Cyrl-RS"/>
        </w:rPr>
        <w:t>8</w:t>
      </w:r>
      <w:r>
        <w:t>)</w:t>
      </w:r>
    </w:p>
    <w:p w:rsidR="0051631C" w:rsidRPr="008F70AD" w:rsidRDefault="0051631C" w:rsidP="0051631C">
      <w:pPr>
        <w:numPr>
          <w:ilvl w:val="0"/>
          <w:numId w:val="2"/>
        </w:numPr>
        <w:spacing w:after="120"/>
        <w:jc w:val="both"/>
        <w:rPr>
          <w:lang w:val="sr-Cyrl-RS"/>
        </w:rPr>
      </w:pPr>
      <w:r w:rsidRPr="008F70AD">
        <w:rPr>
          <w:lang w:val="sr-Cyrl-RS"/>
        </w:rPr>
        <w:t>ПДР стамбеног насеља ''Равњак 2А''</w:t>
      </w:r>
      <w:r w:rsidRPr="008F70AD">
        <w:t xml:space="preserve"> у Крушевцу (сл.лист града Крушевца </w:t>
      </w:r>
      <w:r w:rsidRPr="008F70AD">
        <w:rPr>
          <w:lang w:val="sr-Cyrl-RS"/>
        </w:rPr>
        <w:t>08</w:t>
      </w:r>
      <w:r w:rsidRPr="008F70AD">
        <w:t>/</w:t>
      </w:r>
      <w:r w:rsidRPr="008F70AD">
        <w:rPr>
          <w:lang w:val="sr-Cyrl-RS"/>
        </w:rPr>
        <w:t>09</w:t>
      </w:r>
      <w:r w:rsidRPr="008F70AD">
        <w:t>)</w:t>
      </w:r>
    </w:p>
    <w:p w:rsidR="001B5AC3" w:rsidRPr="00ED19A5" w:rsidRDefault="000B7AD6" w:rsidP="002A4662">
      <w:pPr>
        <w:numPr>
          <w:ilvl w:val="0"/>
          <w:numId w:val="2"/>
        </w:numPr>
        <w:spacing w:after="120"/>
        <w:jc w:val="both"/>
        <w:rPr>
          <w:lang w:val="sr-Cyrl-RS"/>
        </w:rPr>
      </w:pPr>
      <w:r w:rsidRPr="00ED19A5">
        <w:rPr>
          <w:lang w:val="sr-Cyrl-RS"/>
        </w:rPr>
        <w:t>ПДР стамбеног насеља ''Равњак 3</w:t>
      </w:r>
      <w:r w:rsidR="001B5AC3" w:rsidRPr="00ED19A5">
        <w:rPr>
          <w:lang w:val="sr-Cyrl-RS"/>
        </w:rPr>
        <w:t>А''</w:t>
      </w:r>
      <w:r w:rsidR="001B5AC3" w:rsidRPr="00ED19A5">
        <w:t xml:space="preserve"> у Крушевцу (сл.лист града Крушевца </w:t>
      </w:r>
      <w:r w:rsidRPr="00ED19A5">
        <w:rPr>
          <w:lang w:val="sr-Cyrl-RS"/>
        </w:rPr>
        <w:t>11</w:t>
      </w:r>
      <w:r w:rsidR="001B5AC3" w:rsidRPr="00ED19A5">
        <w:t>/</w:t>
      </w:r>
      <w:r w:rsidRPr="00ED19A5">
        <w:rPr>
          <w:lang w:val="sr-Cyrl-RS"/>
        </w:rPr>
        <w:t>08</w:t>
      </w:r>
      <w:r w:rsidR="001B5AC3" w:rsidRPr="00ED19A5">
        <w:t>)</w:t>
      </w:r>
    </w:p>
    <w:p w:rsidR="001B5AC3" w:rsidRDefault="001B5AC3" w:rsidP="002A4662">
      <w:pPr>
        <w:numPr>
          <w:ilvl w:val="0"/>
          <w:numId w:val="2"/>
        </w:numPr>
        <w:spacing w:after="120"/>
        <w:jc w:val="both"/>
        <w:rPr>
          <w:lang w:val="sr-Cyrl-RS"/>
        </w:rPr>
      </w:pPr>
      <w:r>
        <w:rPr>
          <w:lang w:val="sr-Cyrl-RS"/>
        </w:rPr>
        <w:t>ПДР стамбеног насеља ''Равњак 3Б''</w:t>
      </w:r>
      <w:r w:rsidRPr="00262FDB">
        <w:t xml:space="preserve"> у Крушевцу</w:t>
      </w:r>
      <w:r>
        <w:t xml:space="preserve"> (сл.лист града Крушевца </w:t>
      </w:r>
      <w:r>
        <w:rPr>
          <w:lang w:val="sr-Cyrl-RS"/>
        </w:rPr>
        <w:t>07</w:t>
      </w:r>
      <w:r>
        <w:t>/</w:t>
      </w:r>
      <w:r>
        <w:rPr>
          <w:lang w:val="sr-Cyrl-RS"/>
        </w:rPr>
        <w:t>10</w:t>
      </w:r>
      <w:r>
        <w:t>)</w:t>
      </w:r>
    </w:p>
    <w:p w:rsidR="001B5AC3" w:rsidRDefault="001B5AC3" w:rsidP="002A4662">
      <w:pPr>
        <w:numPr>
          <w:ilvl w:val="0"/>
          <w:numId w:val="2"/>
        </w:numPr>
        <w:spacing w:after="120"/>
        <w:jc w:val="both"/>
        <w:rPr>
          <w:lang w:val="sr-Cyrl-RS"/>
        </w:rPr>
      </w:pPr>
      <w:r>
        <w:rPr>
          <w:lang w:val="sr-Cyrl-RS"/>
        </w:rPr>
        <w:t xml:space="preserve">ПДР Гарског потока (од ул.Цара Лазара до ул.Војводе Мишића) у Крушевцу </w:t>
      </w:r>
      <w:r>
        <w:t xml:space="preserve">(сл.лист града Крушевца </w:t>
      </w:r>
      <w:r>
        <w:rPr>
          <w:lang w:val="sr-Cyrl-RS"/>
        </w:rPr>
        <w:t>08</w:t>
      </w:r>
      <w:r>
        <w:t>/</w:t>
      </w:r>
      <w:r>
        <w:rPr>
          <w:lang w:val="sr-Cyrl-RS"/>
        </w:rPr>
        <w:t>16</w:t>
      </w:r>
      <w:r>
        <w:t>)</w:t>
      </w:r>
    </w:p>
    <w:p w:rsidR="001B5AC3" w:rsidRDefault="001B5AC3" w:rsidP="002A4662">
      <w:pPr>
        <w:numPr>
          <w:ilvl w:val="0"/>
          <w:numId w:val="2"/>
        </w:numPr>
        <w:spacing w:after="120"/>
        <w:jc w:val="both"/>
        <w:rPr>
          <w:lang w:val="sr-Cyrl-RS"/>
        </w:rPr>
      </w:pPr>
      <w:r>
        <w:rPr>
          <w:lang w:val="sr-Cyrl-RS"/>
        </w:rPr>
        <w:t xml:space="preserve">ПДР ул.Стевана Сремца (Саве Ераковића) У Крушевцу </w:t>
      </w:r>
      <w:r>
        <w:t xml:space="preserve">(сл.лист града Крушевца </w:t>
      </w:r>
      <w:r>
        <w:rPr>
          <w:lang w:val="sr-Cyrl-RS"/>
        </w:rPr>
        <w:t>04</w:t>
      </w:r>
      <w:r>
        <w:t>/</w:t>
      </w:r>
      <w:r>
        <w:rPr>
          <w:lang w:val="sr-Cyrl-RS"/>
        </w:rPr>
        <w:t>07</w:t>
      </w:r>
      <w:r>
        <w:t>)</w:t>
      </w:r>
    </w:p>
    <w:p w:rsidR="00FF2884" w:rsidRDefault="002470ED" w:rsidP="002A4662">
      <w:pPr>
        <w:numPr>
          <w:ilvl w:val="0"/>
          <w:numId w:val="2"/>
        </w:numPr>
        <w:spacing w:after="120"/>
        <w:jc w:val="both"/>
        <w:sectPr w:rsidR="00FF2884" w:rsidSect="00A130E6">
          <w:headerReference w:type="default" r:id="rId26"/>
          <w:footerReference w:type="default" r:id="rId27"/>
          <w:footnotePr>
            <w:pos w:val="beneathText"/>
          </w:footnotePr>
          <w:pgSz w:w="11905" w:h="16837" w:code="9"/>
          <w:pgMar w:top="2275" w:right="1138" w:bottom="1699" w:left="1699" w:header="1699" w:footer="562" w:gutter="0"/>
          <w:cols w:space="720"/>
          <w:docGrid w:linePitch="360"/>
        </w:sectPr>
      </w:pPr>
      <w:r>
        <w:rPr>
          <w:lang w:val="sr-Cyrl-RS"/>
        </w:rPr>
        <w:t>ПДР стамбеног насеља ''Лазарица 2''</w:t>
      </w:r>
      <w:r w:rsidRPr="00262FDB">
        <w:t xml:space="preserve"> у Крушевцу</w:t>
      </w:r>
      <w:r>
        <w:t xml:space="preserve"> (сл.лист града Крушевца </w:t>
      </w:r>
      <w:r>
        <w:rPr>
          <w:lang w:val="sr-Cyrl-RS"/>
        </w:rPr>
        <w:t>02</w:t>
      </w:r>
      <w:r>
        <w:t>/</w:t>
      </w:r>
      <w:r>
        <w:rPr>
          <w:lang w:val="sr-Cyrl-RS"/>
        </w:rPr>
        <w:t>05</w:t>
      </w:r>
      <w:r>
        <w:t>)</w:t>
      </w:r>
    </w:p>
    <w:p w:rsidR="002470ED" w:rsidRDefault="002470ED" w:rsidP="00BA0ABA">
      <w:pPr>
        <w:spacing w:after="120"/>
        <w:ind w:left="1174"/>
        <w:jc w:val="both"/>
        <w:rPr>
          <w:lang w:val="sr-Cyrl-RS"/>
        </w:rPr>
      </w:pPr>
    </w:p>
    <w:p w:rsidR="001B5AC3" w:rsidRDefault="002470ED" w:rsidP="002A4662">
      <w:pPr>
        <w:numPr>
          <w:ilvl w:val="0"/>
          <w:numId w:val="2"/>
        </w:numPr>
        <w:spacing w:after="120"/>
        <w:jc w:val="both"/>
        <w:rPr>
          <w:lang w:val="sr-Cyrl-RS"/>
        </w:rPr>
      </w:pPr>
      <w:r>
        <w:rPr>
          <w:lang w:val="sr-Cyrl-RS"/>
        </w:rPr>
        <w:t>ПДР стамбеног насеља ''Лазарица 5''</w:t>
      </w:r>
      <w:r w:rsidRPr="00262FDB">
        <w:t xml:space="preserve"> у Крушевцу</w:t>
      </w:r>
      <w:r>
        <w:t xml:space="preserve"> (сл.лист града Крушевца </w:t>
      </w:r>
      <w:r>
        <w:rPr>
          <w:lang w:val="sr-Cyrl-RS"/>
        </w:rPr>
        <w:t>12</w:t>
      </w:r>
      <w:r>
        <w:t>/</w:t>
      </w:r>
      <w:r>
        <w:rPr>
          <w:lang w:val="sr-Cyrl-RS"/>
        </w:rPr>
        <w:t>09</w:t>
      </w:r>
      <w:r>
        <w:t>)</w:t>
      </w:r>
    </w:p>
    <w:p w:rsidR="0051631C" w:rsidRDefault="00B87FDA" w:rsidP="002A4662">
      <w:pPr>
        <w:numPr>
          <w:ilvl w:val="0"/>
          <w:numId w:val="2"/>
        </w:numPr>
        <w:spacing w:after="120"/>
        <w:jc w:val="both"/>
        <w:rPr>
          <w:lang w:val="sr-Cyrl-RS"/>
        </w:rPr>
      </w:pPr>
      <w:r w:rsidRPr="0051631C">
        <w:rPr>
          <w:lang w:val="sr-Cyrl-RS"/>
        </w:rPr>
        <w:t xml:space="preserve">ДУП Ново гробље Крушевац </w:t>
      </w:r>
      <w:r>
        <w:t xml:space="preserve">(сл.лист града Крушевца </w:t>
      </w:r>
      <w:r w:rsidRPr="0051631C">
        <w:rPr>
          <w:lang w:val="sr-Cyrl-RS"/>
        </w:rPr>
        <w:t>03</w:t>
      </w:r>
      <w:r>
        <w:t>/</w:t>
      </w:r>
      <w:r w:rsidRPr="0051631C">
        <w:rPr>
          <w:lang w:val="sr-Cyrl-RS"/>
        </w:rPr>
        <w:t>03</w:t>
      </w:r>
      <w:r>
        <w:t>)</w:t>
      </w:r>
    </w:p>
    <w:p w:rsidR="00B87FDA" w:rsidRPr="0051631C" w:rsidRDefault="00B87FDA" w:rsidP="002A4662">
      <w:pPr>
        <w:numPr>
          <w:ilvl w:val="0"/>
          <w:numId w:val="2"/>
        </w:numPr>
        <w:spacing w:after="120"/>
        <w:jc w:val="both"/>
        <w:rPr>
          <w:lang w:val="sr-Cyrl-RS"/>
        </w:rPr>
      </w:pPr>
      <w:r w:rsidRPr="0051631C">
        <w:rPr>
          <w:lang w:val="sr-Cyrl-RS"/>
        </w:rPr>
        <w:t xml:space="preserve">ПДР проширење новог гробља </w:t>
      </w:r>
      <w:r w:rsidRPr="0051631C">
        <w:t xml:space="preserve">(сл.лист града Крушевца </w:t>
      </w:r>
      <w:r w:rsidRPr="0051631C">
        <w:rPr>
          <w:lang w:val="sr-Cyrl-RS"/>
        </w:rPr>
        <w:t>04</w:t>
      </w:r>
      <w:r w:rsidRPr="0051631C">
        <w:t>/</w:t>
      </w:r>
      <w:r w:rsidRPr="0051631C">
        <w:rPr>
          <w:lang w:val="sr-Cyrl-RS"/>
        </w:rPr>
        <w:t>11</w:t>
      </w:r>
      <w:r w:rsidRPr="0051631C">
        <w:t>)</w:t>
      </w:r>
    </w:p>
    <w:p w:rsidR="00B87FDA" w:rsidRPr="001B5AC3" w:rsidRDefault="00B87FDA" w:rsidP="002A4662">
      <w:pPr>
        <w:numPr>
          <w:ilvl w:val="0"/>
          <w:numId w:val="2"/>
        </w:numPr>
        <w:spacing w:after="120"/>
        <w:jc w:val="both"/>
        <w:rPr>
          <w:lang w:val="sr-Cyrl-RS"/>
        </w:rPr>
      </w:pPr>
      <w:r>
        <w:rPr>
          <w:lang w:val="sr-Cyrl-RS"/>
        </w:rPr>
        <w:t xml:space="preserve">Измене и допуне ПДР проширења новог гробља -измена блока Б- </w:t>
      </w:r>
      <w:r>
        <w:t xml:space="preserve">(сл.лист града Крушевца </w:t>
      </w:r>
      <w:r>
        <w:rPr>
          <w:lang w:val="sr-Cyrl-RS"/>
        </w:rPr>
        <w:t>04</w:t>
      </w:r>
      <w:r>
        <w:t>/</w:t>
      </w:r>
      <w:r>
        <w:rPr>
          <w:lang w:val="sr-Cyrl-RS"/>
        </w:rPr>
        <w:t>15</w:t>
      </w:r>
      <w:r>
        <w:t>)</w:t>
      </w:r>
    </w:p>
    <w:p w:rsidR="002A4662" w:rsidRDefault="002A4662" w:rsidP="001164A3">
      <w:pPr>
        <w:pStyle w:val="Osnovni"/>
        <w:rPr>
          <w:lang w:val="sr-Cyrl-RS"/>
        </w:rPr>
      </w:pPr>
      <w:r w:rsidRPr="00FE0B8B">
        <w:t xml:space="preserve">Након ступања на снагу овог Плана, а у границама његовог обухвата, примењиваће се </w:t>
      </w:r>
      <w:r w:rsidR="00DB4F07">
        <w:rPr>
          <w:lang w:val="sr-Cyrl-RS"/>
        </w:rPr>
        <w:t xml:space="preserve">планови </w:t>
      </w:r>
      <w:r w:rsidR="001164A3">
        <w:rPr>
          <w:lang w:val="sr-Cyrl-RS"/>
        </w:rPr>
        <w:t xml:space="preserve">садржани </w:t>
      </w:r>
      <w:r w:rsidR="00DB4F07">
        <w:rPr>
          <w:lang w:val="sr-Cyrl-RS"/>
        </w:rPr>
        <w:t>под тачком 5.1.</w:t>
      </w:r>
      <w:r w:rsidR="001164A3">
        <w:rPr>
          <w:lang w:val="sr-Cyrl-RS"/>
        </w:rPr>
        <w:t>1.</w:t>
      </w:r>
      <w:r w:rsidR="00DB4F07">
        <w:rPr>
          <w:lang w:val="sr-Cyrl-RS"/>
        </w:rPr>
        <w:t>,</w:t>
      </w:r>
      <w:r w:rsidRPr="00FE0B8B">
        <w:t xml:space="preserve"> одредбе овог плана и планова детаљне регулације који су из њега проистекли</w:t>
      </w:r>
      <w:r w:rsidR="007E0853">
        <w:rPr>
          <w:lang w:val="sr-Cyrl-RS"/>
        </w:rPr>
        <w:t>.</w:t>
      </w:r>
    </w:p>
    <w:p w:rsidR="006347CD" w:rsidRDefault="006347CD" w:rsidP="001164A3">
      <w:pPr>
        <w:pStyle w:val="Osnovni"/>
        <w:rPr>
          <w:lang w:val="sr-Cyrl-RS"/>
        </w:rPr>
      </w:pPr>
      <w:r>
        <w:rPr>
          <w:lang w:val="sr-Cyrl-RS"/>
        </w:rPr>
        <w:t>Остала планска документација рађена у обухвату ПГР, н</w:t>
      </w:r>
      <w:r w:rsidRPr="00FE0B8B">
        <w:t>акон ступања на снагу овог Плана</w:t>
      </w:r>
      <w:r>
        <w:rPr>
          <w:lang w:val="sr-Cyrl-RS"/>
        </w:rPr>
        <w:t xml:space="preserve"> не важи.</w:t>
      </w:r>
    </w:p>
    <w:p w:rsidR="00594A06" w:rsidRPr="00FE0B8B" w:rsidRDefault="00594A06" w:rsidP="00594A06">
      <w:pPr>
        <w:pStyle w:val="Osnovni"/>
      </w:pPr>
      <w:r w:rsidRPr="00FE0B8B">
        <w:t>У складу са Законом, овај план, као и планови који су донети на основу њега, као и њихови делови, могу се мењати искључиво на начин и у поступку који је исти као и поступак њиховог доношења.</w:t>
      </w:r>
    </w:p>
    <w:p w:rsidR="0096035F" w:rsidRPr="009C3ADE" w:rsidRDefault="0096035F" w:rsidP="0096035F">
      <w:pPr>
        <w:pStyle w:val="Osnovni"/>
        <w:rPr>
          <w:lang w:val="sr-Cyrl-RS"/>
        </w:rPr>
      </w:pPr>
      <w:r w:rsidRPr="00FE0B8B">
        <w:t>Сви радови</w:t>
      </w:r>
      <w:r w:rsidR="00FF34BF">
        <w:rPr>
          <w:lang w:val="sr-Cyrl-RS"/>
        </w:rPr>
        <w:t>,</w:t>
      </w:r>
      <w:r w:rsidRPr="00FE0B8B">
        <w:t xml:space="preserve"> у обухвату плана</w:t>
      </w:r>
      <w:r w:rsidR="00FF34BF">
        <w:rPr>
          <w:lang w:val="sr-Cyrl-RS"/>
        </w:rPr>
        <w:t>,</w:t>
      </w:r>
      <w:r w:rsidRPr="00FE0B8B">
        <w:t xml:space="preserve"> на објектима за које је потребно одобрење надлежног органа, а налазе се у подручјима за које је одређена израда Плана детаљне регулације, могући су уколико се не мења волумен објекта. </w:t>
      </w:r>
    </w:p>
    <w:p w:rsidR="00417CBE" w:rsidRPr="00FE0B8B" w:rsidRDefault="00FF34BF" w:rsidP="0096035F">
      <w:pPr>
        <w:pStyle w:val="Heading2"/>
      </w:pPr>
      <w:bookmarkStart w:id="64" w:name="_Toc33701584"/>
      <w:r>
        <w:rPr>
          <w:lang w:val="sr-Cyrl-RS"/>
        </w:rPr>
        <w:t>5</w:t>
      </w:r>
      <w:r w:rsidR="00417CBE" w:rsidRPr="00FE0B8B">
        <w:t>.</w:t>
      </w:r>
      <w:r w:rsidR="007E0853">
        <w:rPr>
          <w:lang w:val="sr-Cyrl-RS"/>
        </w:rPr>
        <w:t>2</w:t>
      </w:r>
      <w:r w:rsidR="00417CBE" w:rsidRPr="00FE0B8B">
        <w:t>.</w:t>
      </w:r>
      <w:r w:rsidR="00417CBE" w:rsidRPr="00FE0B8B">
        <w:tab/>
        <w:t>Ступање на снагу плана</w:t>
      </w:r>
      <w:bookmarkEnd w:id="64"/>
    </w:p>
    <w:p w:rsidR="005D3058" w:rsidRPr="00FE0B8B" w:rsidRDefault="00B564BB" w:rsidP="0096035F">
      <w:pPr>
        <w:pStyle w:val="Osnovni"/>
      </w:pPr>
      <w:r w:rsidRPr="00FE0B8B">
        <w:t>Овај План ступа на снагу ос</w:t>
      </w:r>
      <w:r w:rsidR="00417CBE" w:rsidRPr="00FE0B8B">
        <w:t>мог дана од дана објављивања у „</w:t>
      </w:r>
      <w:r w:rsidRPr="00FE0B8B">
        <w:t>Службеном листу града Крушевца”.</w:t>
      </w:r>
    </w:p>
    <w:p w:rsidR="002D5A26" w:rsidRDefault="002D5A26" w:rsidP="002D5A26">
      <w:pPr>
        <w:spacing w:after="120"/>
        <w:ind w:left="454"/>
        <w:jc w:val="both"/>
        <w:rPr>
          <w:rFonts w:cs="Tahoma"/>
          <w:noProof w:val="0"/>
          <w:sz w:val="18"/>
          <w:szCs w:val="18"/>
        </w:rPr>
      </w:pPr>
      <w:r>
        <w:rPr>
          <w:rFonts w:cs="Tahoma"/>
          <w:noProof w:val="0"/>
          <w:sz w:val="18"/>
          <w:szCs w:val="18"/>
        </w:rPr>
        <w:t xml:space="preserve">I </w:t>
      </w:r>
      <w:r>
        <w:rPr>
          <w:rFonts w:cs="Tahoma"/>
          <w:noProof w:val="0"/>
          <w:sz w:val="18"/>
          <w:szCs w:val="18"/>
        </w:rPr>
        <w:t>Број 350-224/2020</w:t>
      </w:r>
    </w:p>
    <w:p w:rsidR="002D5A26" w:rsidRDefault="002D5A26" w:rsidP="002D5A26">
      <w:pPr>
        <w:pStyle w:val="Osnovni"/>
        <w:rPr>
          <w:lang w:val="sr-Latn-RS"/>
        </w:rPr>
      </w:pPr>
    </w:p>
    <w:p w:rsidR="002D5A26" w:rsidRDefault="002D5A26" w:rsidP="002D5A26">
      <w:pPr>
        <w:pStyle w:val="Osnovni"/>
        <w:rPr>
          <w:lang w:val="sr-Latn-RS"/>
        </w:rPr>
      </w:pPr>
    </w:p>
    <w:p w:rsidR="002D5A26" w:rsidRPr="002D5A26" w:rsidRDefault="002D5A26" w:rsidP="002D5A26">
      <w:pPr>
        <w:pStyle w:val="Osnovni"/>
        <w:rPr>
          <w:sz w:val="21"/>
          <w:szCs w:val="21"/>
          <w:u w:val="single"/>
          <w:lang w:val="sr-Cyrl-RS" w:eastAsia="sr-Latn-RS"/>
        </w:rPr>
      </w:pPr>
      <w:r>
        <w:rPr>
          <w:sz w:val="21"/>
          <w:szCs w:val="21"/>
          <w:lang w:eastAsia="sr-Latn-RS"/>
        </w:rPr>
        <w:t xml:space="preserve">                                                               </w:t>
      </w:r>
      <w:r>
        <w:rPr>
          <w:sz w:val="21"/>
          <w:szCs w:val="21"/>
          <w:lang w:eastAsia="sr-Latn-RS"/>
        </w:rPr>
        <w:t xml:space="preserve">                       </w:t>
      </w:r>
      <w:r>
        <w:rPr>
          <w:sz w:val="21"/>
          <w:szCs w:val="21"/>
          <w:lang w:eastAsia="sr-Latn-RS"/>
        </w:rPr>
        <w:t xml:space="preserve"> </w:t>
      </w:r>
      <w:r>
        <w:rPr>
          <w:sz w:val="21"/>
          <w:szCs w:val="21"/>
          <w:lang w:val="sr-Cyrl-RS" w:eastAsia="sr-Latn-RS"/>
        </w:rPr>
        <w:t>ЗАМЕНИК</w:t>
      </w:r>
      <w:r>
        <w:rPr>
          <w:sz w:val="21"/>
          <w:szCs w:val="21"/>
          <w:lang w:eastAsia="sr-Latn-RS"/>
        </w:rPr>
        <w:t xml:space="preserve">   </w:t>
      </w:r>
      <w:r>
        <w:rPr>
          <w:sz w:val="21"/>
          <w:szCs w:val="21"/>
          <w:lang w:eastAsia="sr-Latn-RS"/>
        </w:rPr>
        <w:t>ПРЕДСЕДНИК</w:t>
      </w:r>
      <w:r>
        <w:rPr>
          <w:sz w:val="21"/>
          <w:szCs w:val="21"/>
          <w:lang w:val="sr-Cyrl-RS" w:eastAsia="sr-Latn-RS"/>
        </w:rPr>
        <w:t>А</w:t>
      </w:r>
    </w:p>
    <w:p w:rsidR="002D5A26" w:rsidRPr="002D5A26" w:rsidRDefault="002D5A26" w:rsidP="002D5A26">
      <w:pPr>
        <w:pStyle w:val="Osnovni"/>
        <w:rPr>
          <w:sz w:val="21"/>
          <w:szCs w:val="21"/>
          <w:lang w:val="sr-Cyrl-RS" w:eastAsia="sr-Latn-RS"/>
        </w:rPr>
      </w:pPr>
      <w:r>
        <w:rPr>
          <w:sz w:val="21"/>
          <w:szCs w:val="21"/>
          <w:lang w:eastAsia="sr-Latn-RS"/>
        </w:rPr>
        <w:t xml:space="preserve">                                                                 </w:t>
      </w:r>
      <w:r>
        <w:rPr>
          <w:sz w:val="21"/>
          <w:szCs w:val="21"/>
          <w:lang w:eastAsia="sr-Latn-RS"/>
        </w:rPr>
        <w:t xml:space="preserve">                        </w:t>
      </w:r>
      <w:r>
        <w:rPr>
          <w:sz w:val="21"/>
          <w:szCs w:val="21"/>
          <w:lang w:val="sr-Cyrl-RS" w:eastAsia="sr-Latn-RS"/>
        </w:rPr>
        <w:t>Синиша Максимовић</w:t>
      </w:r>
      <w:bookmarkStart w:id="65" w:name="_GoBack"/>
      <w:bookmarkEnd w:id="65"/>
    </w:p>
    <w:p w:rsidR="002D5A26" w:rsidRDefault="002D5A26" w:rsidP="002D5A26">
      <w:pPr>
        <w:pStyle w:val="Osnovni"/>
        <w:ind w:left="0"/>
        <w:rPr>
          <w:sz w:val="21"/>
          <w:szCs w:val="21"/>
        </w:rPr>
      </w:pPr>
    </w:p>
    <w:p w:rsidR="002D5A26" w:rsidRDefault="002D5A26" w:rsidP="002D5A26">
      <w:pPr>
        <w:pStyle w:val="Osnovni"/>
        <w:ind w:left="0"/>
        <w:rPr>
          <w:sz w:val="21"/>
          <w:szCs w:val="21"/>
        </w:rPr>
      </w:pPr>
    </w:p>
    <w:p w:rsidR="002D5A26" w:rsidRDefault="002D5A26" w:rsidP="002D5A26">
      <w:pPr>
        <w:pStyle w:val="Osnovni"/>
        <w:rPr>
          <w:sz w:val="16"/>
          <w:szCs w:val="16"/>
          <w:lang w:val="sr-Cyrl-CS"/>
        </w:rPr>
      </w:pPr>
      <w:r>
        <w:rPr>
          <w:sz w:val="16"/>
          <w:szCs w:val="16"/>
        </w:rPr>
        <w:t>Ис</w:t>
      </w:r>
      <w:r>
        <w:rPr>
          <w:sz w:val="16"/>
          <w:szCs w:val="16"/>
          <w:lang w:val="sr-Cyrl-CS"/>
        </w:rPr>
        <w:t>товетност овог текста и текста предлога плана који је Градско веће као овлашћени предлагач упутио Скупштини града на усвајање потврђује:</w:t>
      </w:r>
    </w:p>
    <w:p w:rsidR="002D5A26" w:rsidRDefault="002D5A26" w:rsidP="002D5A26">
      <w:pPr>
        <w:pStyle w:val="Osnovni"/>
        <w:rPr>
          <w:sz w:val="21"/>
          <w:szCs w:val="21"/>
          <w:lang w:val="sr-Cyrl-RS"/>
        </w:rPr>
      </w:pPr>
    </w:p>
    <w:p w:rsidR="00AF6994" w:rsidRDefault="00AF6994" w:rsidP="00BE32CC">
      <w:pPr>
        <w:pStyle w:val="Osnovni"/>
        <w:ind w:left="0"/>
        <w:rPr>
          <w:color w:val="632423" w:themeColor="accent2" w:themeShade="80"/>
          <w:lang w:val="sr-Latn-RS"/>
        </w:rPr>
      </w:pPr>
    </w:p>
    <w:p w:rsidR="005207A0" w:rsidRPr="005207A0" w:rsidRDefault="005207A0" w:rsidP="00BE32CC">
      <w:pPr>
        <w:pStyle w:val="Osnovni"/>
        <w:ind w:left="0"/>
        <w:rPr>
          <w:lang w:val="sr-Latn-RS"/>
        </w:rPr>
      </w:pPr>
    </w:p>
    <w:p w:rsidR="005207A0" w:rsidRPr="005207A0" w:rsidRDefault="005207A0">
      <w:pPr>
        <w:pStyle w:val="Osnovni"/>
        <w:ind w:left="0"/>
        <w:jc w:val="right"/>
        <w:rPr>
          <w:lang w:val="sr-Cyrl-RS"/>
        </w:rPr>
      </w:pPr>
    </w:p>
    <w:sectPr w:rsidR="005207A0" w:rsidRPr="005207A0" w:rsidSect="00A130E6">
      <w:headerReference w:type="default" r:id="rId28"/>
      <w:footnotePr>
        <w:pos w:val="beneathText"/>
      </w:footnotePr>
      <w:pgSz w:w="11905" w:h="16837" w:code="9"/>
      <w:pgMar w:top="2275" w:right="1138" w:bottom="1699" w:left="1699" w:header="1699" w:footer="56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EB7" w:rsidRDefault="00791EB7">
      <w:r>
        <w:separator/>
      </w:r>
    </w:p>
    <w:p w:rsidR="00791EB7" w:rsidRDefault="00791EB7"/>
    <w:p w:rsidR="00791EB7" w:rsidRDefault="00791EB7"/>
  </w:endnote>
  <w:endnote w:type="continuationSeparator" w:id="0">
    <w:p w:rsidR="00791EB7" w:rsidRDefault="00791EB7">
      <w:r>
        <w:continuationSeparator/>
      </w:r>
    </w:p>
    <w:p w:rsidR="00791EB7" w:rsidRDefault="00791EB7"/>
    <w:p w:rsidR="00791EB7" w:rsidRDefault="00791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0E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Cirilica">
    <w:altName w:val="Vrinda"/>
    <w:charset w:val="00"/>
    <w:family w:val="swiss"/>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YuKorin">
    <w:altName w:val="Times New Roman"/>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Times Roman Cirilica">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TimesRoman">
    <w:altName w:val="Times New Roman"/>
    <w:charset w:val="00"/>
    <w:family w:val="auto"/>
    <w:pitch w:val="variable"/>
    <w:sig w:usb0="00000083" w:usb1="00000000" w:usb2="00000000" w:usb3="00000000" w:csb0="00000009" w:csb1="00000000"/>
  </w:font>
  <w:font w:name="Geometric Bold YU">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eograd">
    <w:altName w:val="Courier New"/>
    <w:charset w:val="00"/>
    <w:family w:val="decorative"/>
    <w:pitch w:val="variable"/>
  </w:font>
  <w:font w:name="AriYU">
    <w:altName w:val="Courier New"/>
    <w:charset w:val="00"/>
    <w:family w:val="swiss"/>
    <w:pitch w:val="variable"/>
    <w:sig w:usb0="00000003" w:usb1="00000000" w:usb2="00000000" w:usb3="00000000" w:csb0="00000001" w:csb1="00000000"/>
  </w:font>
  <w:font w:name="JCAGML+CirSwissCond,Bold">
    <w:altName w:val="Arial"/>
    <w:panose1 w:val="00000000000000000000"/>
    <w:charset w:val="00"/>
    <w:family w:val="swiss"/>
    <w:notTrueType/>
    <w:pitch w:val="default"/>
    <w:sig w:usb0="00000003" w:usb1="00000000" w:usb2="00000000" w:usb3="00000000" w:csb0="00000001" w:csb1="00000000"/>
  </w:font>
  <w:font w:name="Technic">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25" w:type="pct"/>
      <w:tblInd w:w="541"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339"/>
      <w:gridCol w:w="2232"/>
    </w:tblGrid>
    <w:tr w:rsidR="005A2F85" w:rsidRPr="005D7D8A" w:rsidTr="00BB571E">
      <w:trPr>
        <w:trHeight w:val="283"/>
      </w:trPr>
      <w:tc>
        <w:tcPr>
          <w:tcW w:w="6504" w:type="dxa"/>
          <w:tcBorders>
            <w:top w:val="single" w:sz="18" w:space="0" w:color="808080"/>
            <w:bottom w:val="nil"/>
            <w:right w:val="single" w:sz="18" w:space="0" w:color="808080"/>
          </w:tcBorders>
          <w:shd w:val="clear" w:color="auto" w:fill="auto"/>
          <w:vAlign w:val="center"/>
        </w:tcPr>
        <w:p w:rsidR="005A2F85" w:rsidRPr="00A20448" w:rsidRDefault="005A2F85" w:rsidP="00A20448">
          <w:pPr>
            <w:pStyle w:val="ListParagraph"/>
            <w:numPr>
              <w:ilvl w:val="0"/>
              <w:numId w:val="6"/>
            </w:numPr>
            <w:ind w:right="397"/>
            <w:rPr>
              <w:rFonts w:cs="Tahoma"/>
              <w:b/>
              <w:i/>
              <w:color w:val="808080"/>
              <w:lang w:val="sr-Cyrl-RS"/>
            </w:rPr>
          </w:pPr>
          <w:r w:rsidRPr="00A20448">
            <w:rPr>
              <w:rFonts w:cs="Tahoma"/>
              <w:b/>
              <w:i/>
              <w:color w:val="808080"/>
              <w:lang w:val="sr-Cyrl-RS"/>
            </w:rPr>
            <w:t>Општи део</w:t>
          </w:r>
        </w:p>
      </w:tc>
      <w:tc>
        <w:tcPr>
          <w:tcW w:w="2285" w:type="dxa"/>
          <w:tcBorders>
            <w:top w:val="single" w:sz="18" w:space="0" w:color="808080"/>
            <w:left w:val="single" w:sz="18" w:space="0" w:color="808080"/>
            <w:bottom w:val="nil"/>
          </w:tcBorders>
          <w:shd w:val="clear" w:color="auto" w:fill="auto"/>
          <w:vAlign w:val="center"/>
        </w:tcPr>
        <w:p w:rsidR="005A2F85" w:rsidRPr="005D7D8A" w:rsidRDefault="005A2F85" w:rsidP="005D7D8A">
          <w:pPr>
            <w:tabs>
              <w:tab w:val="center" w:pos="4320"/>
            </w:tabs>
            <w:ind w:right="280"/>
            <w:jc w:val="right"/>
            <w:rPr>
              <w:noProof w:val="0"/>
              <w:sz w:val="18"/>
              <w:szCs w:val="18"/>
              <w:lang w:val="en-GB"/>
            </w:rPr>
          </w:pPr>
          <w:r w:rsidRPr="005D7D8A">
            <w:rPr>
              <w:b/>
              <w:bCs/>
              <w:noProof w:val="0"/>
              <w:sz w:val="24"/>
              <w:szCs w:val="24"/>
              <w:lang w:val="en-GB"/>
            </w:rPr>
            <w:fldChar w:fldCharType="begin"/>
          </w:r>
          <w:r w:rsidRPr="005D7D8A">
            <w:rPr>
              <w:b/>
              <w:bCs/>
              <w:noProof w:val="0"/>
              <w:sz w:val="18"/>
              <w:szCs w:val="18"/>
              <w:lang w:val="en-GB"/>
            </w:rPr>
            <w:instrText xml:space="preserve"> PAGE </w:instrText>
          </w:r>
          <w:r w:rsidRPr="005D7D8A">
            <w:rPr>
              <w:b/>
              <w:bCs/>
              <w:noProof w:val="0"/>
              <w:sz w:val="24"/>
              <w:szCs w:val="24"/>
              <w:lang w:val="en-GB"/>
            </w:rPr>
            <w:fldChar w:fldCharType="separate"/>
          </w:r>
          <w:r w:rsidR="002D5A26">
            <w:rPr>
              <w:b/>
              <w:bCs/>
              <w:sz w:val="18"/>
              <w:szCs w:val="18"/>
              <w:lang w:val="en-GB"/>
            </w:rPr>
            <w:t>21</w:t>
          </w:r>
          <w:r w:rsidRPr="005D7D8A">
            <w:rPr>
              <w:b/>
              <w:bCs/>
              <w:noProof w:val="0"/>
              <w:sz w:val="24"/>
              <w:szCs w:val="24"/>
              <w:lang w:val="en-GB"/>
            </w:rPr>
            <w:fldChar w:fldCharType="end"/>
          </w:r>
          <w:r w:rsidRPr="005D7D8A">
            <w:rPr>
              <w:noProof w:val="0"/>
              <w:sz w:val="18"/>
              <w:szCs w:val="18"/>
              <w:lang w:val="en-GB"/>
            </w:rPr>
            <w:t xml:space="preserve"> of </w:t>
          </w:r>
          <w:r w:rsidRPr="005D7D8A">
            <w:rPr>
              <w:b/>
              <w:bCs/>
              <w:noProof w:val="0"/>
              <w:sz w:val="24"/>
              <w:szCs w:val="24"/>
              <w:lang w:val="en-GB"/>
            </w:rPr>
            <w:fldChar w:fldCharType="begin"/>
          </w:r>
          <w:r w:rsidRPr="005D7D8A">
            <w:rPr>
              <w:b/>
              <w:bCs/>
              <w:noProof w:val="0"/>
              <w:sz w:val="18"/>
              <w:szCs w:val="18"/>
              <w:lang w:val="en-GB"/>
            </w:rPr>
            <w:instrText xml:space="preserve"> NUMPAGES  </w:instrText>
          </w:r>
          <w:r w:rsidRPr="005D7D8A">
            <w:rPr>
              <w:b/>
              <w:bCs/>
              <w:noProof w:val="0"/>
              <w:sz w:val="24"/>
              <w:szCs w:val="24"/>
              <w:lang w:val="en-GB"/>
            </w:rPr>
            <w:fldChar w:fldCharType="separate"/>
          </w:r>
          <w:r w:rsidR="002D5A26">
            <w:rPr>
              <w:b/>
              <w:bCs/>
              <w:sz w:val="18"/>
              <w:szCs w:val="18"/>
              <w:lang w:val="en-GB"/>
            </w:rPr>
            <w:t>103</w:t>
          </w:r>
          <w:r w:rsidRPr="005D7D8A">
            <w:rPr>
              <w:b/>
              <w:bCs/>
              <w:noProof w:val="0"/>
              <w:sz w:val="24"/>
              <w:szCs w:val="24"/>
              <w:lang w:val="en-GB"/>
            </w:rPr>
            <w:fldChar w:fldCharType="end"/>
          </w:r>
        </w:p>
      </w:tc>
    </w:tr>
  </w:tbl>
  <w:p w:rsidR="005A2F85" w:rsidRDefault="005A2F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25" w:type="pct"/>
      <w:tblInd w:w="541"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340"/>
      <w:gridCol w:w="2231"/>
    </w:tblGrid>
    <w:tr w:rsidR="005A2F85" w:rsidRPr="005D7D8A" w:rsidTr="00BB571E">
      <w:trPr>
        <w:trHeight w:val="283"/>
      </w:trPr>
      <w:tc>
        <w:tcPr>
          <w:tcW w:w="6504" w:type="dxa"/>
          <w:tcBorders>
            <w:top w:val="single" w:sz="18" w:space="0" w:color="808080"/>
            <w:bottom w:val="nil"/>
            <w:right w:val="single" w:sz="18" w:space="0" w:color="808080"/>
          </w:tcBorders>
          <w:shd w:val="clear" w:color="auto" w:fill="auto"/>
          <w:vAlign w:val="center"/>
        </w:tcPr>
        <w:p w:rsidR="005A2F85" w:rsidRPr="00A20448" w:rsidRDefault="005A2F85" w:rsidP="00A20448">
          <w:pPr>
            <w:pStyle w:val="ListParagraph"/>
            <w:numPr>
              <w:ilvl w:val="0"/>
              <w:numId w:val="6"/>
            </w:numPr>
            <w:ind w:right="397"/>
            <w:rPr>
              <w:rFonts w:cs="Tahoma"/>
              <w:b/>
              <w:i/>
              <w:color w:val="808080"/>
              <w:lang w:val="sr-Cyrl-RS"/>
            </w:rPr>
          </w:pPr>
          <w:r>
            <w:rPr>
              <w:rFonts w:cs="Tahoma"/>
              <w:b/>
              <w:i/>
              <w:color w:val="808080"/>
              <w:lang w:val="sr-Cyrl-RS"/>
            </w:rPr>
            <w:t>Правила уређења</w:t>
          </w:r>
        </w:p>
      </w:tc>
      <w:tc>
        <w:tcPr>
          <w:tcW w:w="2285" w:type="dxa"/>
          <w:tcBorders>
            <w:top w:val="single" w:sz="18" w:space="0" w:color="808080"/>
            <w:left w:val="single" w:sz="18" w:space="0" w:color="808080"/>
            <w:bottom w:val="nil"/>
          </w:tcBorders>
          <w:shd w:val="clear" w:color="auto" w:fill="auto"/>
          <w:vAlign w:val="center"/>
        </w:tcPr>
        <w:p w:rsidR="005A2F85" w:rsidRPr="005D7D8A" w:rsidRDefault="005A2F85" w:rsidP="005D7D8A">
          <w:pPr>
            <w:tabs>
              <w:tab w:val="center" w:pos="4320"/>
            </w:tabs>
            <w:ind w:right="280"/>
            <w:jc w:val="right"/>
            <w:rPr>
              <w:noProof w:val="0"/>
              <w:sz w:val="18"/>
              <w:szCs w:val="18"/>
              <w:lang w:val="en-GB"/>
            </w:rPr>
          </w:pPr>
          <w:r w:rsidRPr="005D7D8A">
            <w:rPr>
              <w:b/>
              <w:bCs/>
              <w:noProof w:val="0"/>
              <w:sz w:val="24"/>
              <w:szCs w:val="24"/>
              <w:lang w:val="en-GB"/>
            </w:rPr>
            <w:fldChar w:fldCharType="begin"/>
          </w:r>
          <w:r w:rsidRPr="005D7D8A">
            <w:rPr>
              <w:b/>
              <w:bCs/>
              <w:noProof w:val="0"/>
              <w:sz w:val="18"/>
              <w:szCs w:val="18"/>
              <w:lang w:val="en-GB"/>
            </w:rPr>
            <w:instrText xml:space="preserve"> PAGE </w:instrText>
          </w:r>
          <w:r w:rsidRPr="005D7D8A">
            <w:rPr>
              <w:b/>
              <w:bCs/>
              <w:noProof w:val="0"/>
              <w:sz w:val="24"/>
              <w:szCs w:val="24"/>
              <w:lang w:val="en-GB"/>
            </w:rPr>
            <w:fldChar w:fldCharType="separate"/>
          </w:r>
          <w:r w:rsidR="002D5A26">
            <w:rPr>
              <w:b/>
              <w:bCs/>
              <w:sz w:val="18"/>
              <w:szCs w:val="18"/>
              <w:lang w:val="en-GB"/>
            </w:rPr>
            <w:t>76</w:t>
          </w:r>
          <w:r w:rsidRPr="005D7D8A">
            <w:rPr>
              <w:b/>
              <w:bCs/>
              <w:noProof w:val="0"/>
              <w:sz w:val="24"/>
              <w:szCs w:val="24"/>
              <w:lang w:val="en-GB"/>
            </w:rPr>
            <w:fldChar w:fldCharType="end"/>
          </w:r>
          <w:r w:rsidRPr="005D7D8A">
            <w:rPr>
              <w:noProof w:val="0"/>
              <w:sz w:val="18"/>
              <w:szCs w:val="18"/>
              <w:lang w:val="en-GB"/>
            </w:rPr>
            <w:t xml:space="preserve"> of </w:t>
          </w:r>
          <w:r w:rsidRPr="005D7D8A">
            <w:rPr>
              <w:b/>
              <w:bCs/>
              <w:noProof w:val="0"/>
              <w:sz w:val="24"/>
              <w:szCs w:val="24"/>
              <w:lang w:val="en-GB"/>
            </w:rPr>
            <w:fldChar w:fldCharType="begin"/>
          </w:r>
          <w:r w:rsidRPr="005D7D8A">
            <w:rPr>
              <w:b/>
              <w:bCs/>
              <w:noProof w:val="0"/>
              <w:sz w:val="18"/>
              <w:szCs w:val="18"/>
              <w:lang w:val="en-GB"/>
            </w:rPr>
            <w:instrText xml:space="preserve"> NUMPAGES  </w:instrText>
          </w:r>
          <w:r w:rsidRPr="005D7D8A">
            <w:rPr>
              <w:b/>
              <w:bCs/>
              <w:noProof w:val="0"/>
              <w:sz w:val="24"/>
              <w:szCs w:val="24"/>
              <w:lang w:val="en-GB"/>
            </w:rPr>
            <w:fldChar w:fldCharType="separate"/>
          </w:r>
          <w:r w:rsidR="002D5A26">
            <w:rPr>
              <w:b/>
              <w:bCs/>
              <w:sz w:val="18"/>
              <w:szCs w:val="18"/>
              <w:lang w:val="en-GB"/>
            </w:rPr>
            <w:t>103</w:t>
          </w:r>
          <w:r w:rsidRPr="005D7D8A">
            <w:rPr>
              <w:b/>
              <w:bCs/>
              <w:noProof w:val="0"/>
              <w:sz w:val="24"/>
              <w:szCs w:val="24"/>
              <w:lang w:val="en-GB"/>
            </w:rPr>
            <w:fldChar w:fldCharType="end"/>
          </w:r>
        </w:p>
      </w:tc>
    </w:tr>
  </w:tbl>
  <w:p w:rsidR="005A2F85" w:rsidRDefault="005A2F8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25" w:type="pct"/>
      <w:tblInd w:w="541"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339"/>
      <w:gridCol w:w="2230"/>
    </w:tblGrid>
    <w:tr w:rsidR="005A2F85" w:rsidRPr="005D7D8A" w:rsidTr="00BB571E">
      <w:trPr>
        <w:trHeight w:val="283"/>
      </w:trPr>
      <w:tc>
        <w:tcPr>
          <w:tcW w:w="6504" w:type="dxa"/>
          <w:tcBorders>
            <w:top w:val="single" w:sz="18" w:space="0" w:color="808080"/>
            <w:bottom w:val="nil"/>
            <w:right w:val="single" w:sz="18" w:space="0" w:color="808080"/>
          </w:tcBorders>
          <w:shd w:val="clear" w:color="auto" w:fill="auto"/>
          <w:vAlign w:val="center"/>
        </w:tcPr>
        <w:p w:rsidR="005A2F85" w:rsidRPr="00A20448" w:rsidRDefault="005A2F85" w:rsidP="002F6B7D">
          <w:pPr>
            <w:pStyle w:val="ListParagraph"/>
            <w:numPr>
              <w:ilvl w:val="0"/>
              <w:numId w:val="6"/>
            </w:numPr>
            <w:ind w:right="397"/>
            <w:rPr>
              <w:rFonts w:cs="Tahoma"/>
              <w:b/>
              <w:i/>
              <w:color w:val="808080"/>
              <w:lang w:val="sr-Cyrl-RS"/>
            </w:rPr>
          </w:pPr>
          <w:r>
            <w:rPr>
              <w:rFonts w:cs="Tahoma"/>
              <w:b/>
              <w:i/>
              <w:color w:val="808080"/>
              <w:lang w:val="sr-Cyrl-RS"/>
            </w:rPr>
            <w:t>Правила грађења</w:t>
          </w:r>
        </w:p>
      </w:tc>
      <w:tc>
        <w:tcPr>
          <w:tcW w:w="2285" w:type="dxa"/>
          <w:tcBorders>
            <w:top w:val="single" w:sz="18" w:space="0" w:color="808080"/>
            <w:left w:val="single" w:sz="18" w:space="0" w:color="808080"/>
            <w:bottom w:val="nil"/>
          </w:tcBorders>
          <w:shd w:val="clear" w:color="auto" w:fill="auto"/>
          <w:vAlign w:val="center"/>
        </w:tcPr>
        <w:p w:rsidR="005A2F85" w:rsidRPr="005D7D8A" w:rsidRDefault="005A2F85" w:rsidP="005D7D8A">
          <w:pPr>
            <w:tabs>
              <w:tab w:val="center" w:pos="4320"/>
            </w:tabs>
            <w:ind w:right="280"/>
            <w:jc w:val="right"/>
            <w:rPr>
              <w:noProof w:val="0"/>
              <w:sz w:val="18"/>
              <w:szCs w:val="18"/>
              <w:lang w:val="en-GB"/>
            </w:rPr>
          </w:pPr>
          <w:r w:rsidRPr="005D7D8A">
            <w:rPr>
              <w:b/>
              <w:bCs/>
              <w:noProof w:val="0"/>
              <w:sz w:val="24"/>
              <w:szCs w:val="24"/>
              <w:lang w:val="en-GB"/>
            </w:rPr>
            <w:fldChar w:fldCharType="begin"/>
          </w:r>
          <w:r w:rsidRPr="005D7D8A">
            <w:rPr>
              <w:b/>
              <w:bCs/>
              <w:noProof w:val="0"/>
              <w:sz w:val="18"/>
              <w:szCs w:val="18"/>
              <w:lang w:val="en-GB"/>
            </w:rPr>
            <w:instrText xml:space="preserve"> PAGE </w:instrText>
          </w:r>
          <w:r w:rsidRPr="005D7D8A">
            <w:rPr>
              <w:b/>
              <w:bCs/>
              <w:noProof w:val="0"/>
              <w:sz w:val="24"/>
              <w:szCs w:val="24"/>
              <w:lang w:val="en-GB"/>
            </w:rPr>
            <w:fldChar w:fldCharType="separate"/>
          </w:r>
          <w:r w:rsidR="002D5A26">
            <w:rPr>
              <w:b/>
              <w:bCs/>
              <w:sz w:val="18"/>
              <w:szCs w:val="18"/>
              <w:lang w:val="en-GB"/>
            </w:rPr>
            <w:t>99</w:t>
          </w:r>
          <w:r w:rsidRPr="005D7D8A">
            <w:rPr>
              <w:b/>
              <w:bCs/>
              <w:noProof w:val="0"/>
              <w:sz w:val="24"/>
              <w:szCs w:val="24"/>
              <w:lang w:val="en-GB"/>
            </w:rPr>
            <w:fldChar w:fldCharType="end"/>
          </w:r>
          <w:r w:rsidRPr="005D7D8A">
            <w:rPr>
              <w:noProof w:val="0"/>
              <w:sz w:val="18"/>
              <w:szCs w:val="18"/>
              <w:lang w:val="en-GB"/>
            </w:rPr>
            <w:t xml:space="preserve"> of </w:t>
          </w:r>
          <w:r w:rsidRPr="005D7D8A">
            <w:rPr>
              <w:b/>
              <w:bCs/>
              <w:noProof w:val="0"/>
              <w:sz w:val="24"/>
              <w:szCs w:val="24"/>
              <w:lang w:val="en-GB"/>
            </w:rPr>
            <w:fldChar w:fldCharType="begin"/>
          </w:r>
          <w:r w:rsidRPr="005D7D8A">
            <w:rPr>
              <w:b/>
              <w:bCs/>
              <w:noProof w:val="0"/>
              <w:sz w:val="18"/>
              <w:szCs w:val="18"/>
              <w:lang w:val="en-GB"/>
            </w:rPr>
            <w:instrText xml:space="preserve"> NUMPAGES  </w:instrText>
          </w:r>
          <w:r w:rsidRPr="005D7D8A">
            <w:rPr>
              <w:b/>
              <w:bCs/>
              <w:noProof w:val="0"/>
              <w:sz w:val="24"/>
              <w:szCs w:val="24"/>
              <w:lang w:val="en-GB"/>
            </w:rPr>
            <w:fldChar w:fldCharType="separate"/>
          </w:r>
          <w:r w:rsidR="002D5A26">
            <w:rPr>
              <w:b/>
              <w:bCs/>
              <w:sz w:val="18"/>
              <w:szCs w:val="18"/>
              <w:lang w:val="en-GB"/>
            </w:rPr>
            <w:t>103</w:t>
          </w:r>
          <w:r w:rsidRPr="005D7D8A">
            <w:rPr>
              <w:b/>
              <w:bCs/>
              <w:noProof w:val="0"/>
              <w:sz w:val="24"/>
              <w:szCs w:val="24"/>
              <w:lang w:val="en-GB"/>
            </w:rPr>
            <w:fldChar w:fldCharType="end"/>
          </w:r>
        </w:p>
      </w:tc>
    </w:tr>
  </w:tbl>
  <w:p w:rsidR="005A2F85" w:rsidRDefault="005A2F8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2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903"/>
      <w:gridCol w:w="2218"/>
    </w:tblGrid>
    <w:tr w:rsidR="005A2F85" w:rsidRPr="00EB6669" w:rsidTr="004977EF">
      <w:trPr>
        <w:trHeight w:val="283"/>
      </w:trPr>
      <w:tc>
        <w:tcPr>
          <w:tcW w:w="7086" w:type="dxa"/>
          <w:tcBorders>
            <w:top w:val="single" w:sz="18" w:space="0" w:color="808080"/>
            <w:bottom w:val="nil"/>
          </w:tcBorders>
          <w:shd w:val="clear" w:color="auto" w:fill="auto"/>
          <w:vAlign w:val="center"/>
        </w:tcPr>
        <w:p w:rsidR="005A2F85" w:rsidRPr="00C0709D" w:rsidRDefault="005A2F85" w:rsidP="00AC55AE">
          <w:pPr>
            <w:pStyle w:val="Footer"/>
            <w:ind w:left="255" w:right="397" w:hanging="255"/>
            <w:rPr>
              <w:b/>
              <w:i/>
              <w:color w:val="7F7F7F"/>
              <w:sz w:val="20"/>
              <w:szCs w:val="20"/>
              <w:lang w:val="sr-Latn-RS"/>
            </w:rPr>
          </w:pPr>
          <w:r>
            <w:rPr>
              <w:b/>
              <w:i/>
              <w:color w:val="7F7F7F"/>
              <w:sz w:val="20"/>
              <w:szCs w:val="20"/>
              <w:lang w:val="sr-Cyrl-RS"/>
            </w:rPr>
            <w:t>4</w:t>
          </w:r>
          <w:r>
            <w:rPr>
              <w:b/>
              <w:i/>
              <w:color w:val="7F7F7F"/>
              <w:sz w:val="20"/>
              <w:szCs w:val="20"/>
            </w:rPr>
            <w:t xml:space="preserve">. </w:t>
          </w:r>
          <w:r>
            <w:rPr>
              <w:b/>
              <w:i/>
              <w:color w:val="7F7F7F"/>
              <w:sz w:val="20"/>
              <w:szCs w:val="20"/>
              <w:lang w:val="sr-Cyrl-RS"/>
            </w:rPr>
            <w:t>Смернице за спровођење плана</w:t>
          </w:r>
        </w:p>
      </w:tc>
      <w:tc>
        <w:tcPr>
          <w:tcW w:w="2268" w:type="dxa"/>
          <w:tcBorders>
            <w:top w:val="single" w:sz="18" w:space="0" w:color="808080"/>
            <w:bottom w:val="nil"/>
          </w:tcBorders>
          <w:shd w:val="clear" w:color="auto" w:fill="auto"/>
          <w:vAlign w:val="center"/>
        </w:tcPr>
        <w:p w:rsidR="005A2F85" w:rsidRPr="00D6152B" w:rsidRDefault="005A2F85" w:rsidP="00660606">
          <w:pPr>
            <w:pStyle w:val="Footer"/>
            <w:ind w:right="57"/>
            <w:jc w:val="right"/>
            <w:rPr>
              <w:b/>
              <w:bCs/>
              <w:color w:val="7F7F7F"/>
              <w:sz w:val="20"/>
              <w:szCs w:val="20"/>
            </w:rPr>
          </w:pPr>
          <w:r w:rsidRPr="003A34A0">
            <w:rPr>
              <w:color w:val="7F7F7F"/>
              <w:sz w:val="20"/>
              <w:szCs w:val="20"/>
              <w:lang w:val="sr-Cyrl-CS"/>
            </w:rPr>
            <w:t xml:space="preserve">Страна </w:t>
          </w:r>
          <w:r w:rsidRPr="003A34A0">
            <w:rPr>
              <w:b/>
              <w:color w:val="7F7F7F"/>
              <w:sz w:val="20"/>
              <w:szCs w:val="20"/>
            </w:rPr>
            <w:fldChar w:fldCharType="begin"/>
          </w:r>
          <w:r w:rsidRPr="003A34A0">
            <w:rPr>
              <w:b/>
              <w:color w:val="7F7F7F"/>
              <w:sz w:val="20"/>
              <w:szCs w:val="20"/>
            </w:rPr>
            <w:instrText xml:space="preserve"> PAGE </w:instrText>
          </w:r>
          <w:r w:rsidRPr="003A34A0">
            <w:rPr>
              <w:b/>
              <w:color w:val="7F7F7F"/>
              <w:sz w:val="20"/>
              <w:szCs w:val="20"/>
            </w:rPr>
            <w:fldChar w:fldCharType="separate"/>
          </w:r>
          <w:r w:rsidR="002D5A26">
            <w:rPr>
              <w:b/>
              <w:color w:val="7F7F7F"/>
              <w:sz w:val="20"/>
              <w:szCs w:val="20"/>
            </w:rPr>
            <w:t>101</w:t>
          </w:r>
          <w:r w:rsidRPr="003A34A0">
            <w:rPr>
              <w:color w:val="7F7F7F"/>
              <w:sz w:val="20"/>
              <w:szCs w:val="20"/>
            </w:rPr>
            <w:fldChar w:fldCharType="end"/>
          </w:r>
          <w:r w:rsidRPr="003A34A0">
            <w:rPr>
              <w:color w:val="7F7F7F"/>
              <w:sz w:val="20"/>
              <w:szCs w:val="20"/>
              <w:lang w:val="sr-Cyrl-CS"/>
            </w:rPr>
            <w:t xml:space="preserve"> </w:t>
          </w:r>
        </w:p>
      </w:tc>
    </w:tr>
  </w:tbl>
  <w:p w:rsidR="005A2F85" w:rsidRPr="0069282E" w:rsidRDefault="005A2F85" w:rsidP="0069282E"/>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2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901"/>
      <w:gridCol w:w="2220"/>
    </w:tblGrid>
    <w:tr w:rsidR="005A2F85" w:rsidRPr="00EB6669" w:rsidTr="004977EF">
      <w:trPr>
        <w:trHeight w:val="283"/>
      </w:trPr>
      <w:tc>
        <w:tcPr>
          <w:tcW w:w="7086" w:type="dxa"/>
          <w:tcBorders>
            <w:top w:val="single" w:sz="18" w:space="0" w:color="808080"/>
            <w:bottom w:val="nil"/>
          </w:tcBorders>
          <w:shd w:val="clear" w:color="auto" w:fill="auto"/>
          <w:vAlign w:val="center"/>
        </w:tcPr>
        <w:p w:rsidR="005A2F85" w:rsidRPr="00C0709D" w:rsidRDefault="005A2F85" w:rsidP="00E246A1">
          <w:pPr>
            <w:pStyle w:val="Footer"/>
            <w:ind w:left="255" w:right="397" w:hanging="255"/>
            <w:rPr>
              <w:b/>
              <w:i/>
              <w:color w:val="7F7F7F"/>
              <w:sz w:val="20"/>
              <w:szCs w:val="20"/>
              <w:lang w:val="sr-Latn-RS"/>
            </w:rPr>
          </w:pPr>
          <w:r>
            <w:rPr>
              <w:b/>
              <w:i/>
              <w:color w:val="7F7F7F"/>
              <w:sz w:val="20"/>
              <w:szCs w:val="20"/>
              <w:lang w:val="sr-Cyrl-RS"/>
            </w:rPr>
            <w:t>5</w:t>
          </w:r>
          <w:r>
            <w:rPr>
              <w:b/>
              <w:i/>
              <w:color w:val="7F7F7F"/>
              <w:sz w:val="20"/>
              <w:szCs w:val="20"/>
            </w:rPr>
            <w:t xml:space="preserve">. </w:t>
          </w:r>
          <w:r>
            <w:rPr>
              <w:b/>
              <w:i/>
              <w:color w:val="7F7F7F"/>
              <w:sz w:val="20"/>
              <w:szCs w:val="20"/>
              <w:lang w:val="sr-Cyrl-RS"/>
            </w:rPr>
            <w:t>Прелазне и завршне одредбе</w:t>
          </w:r>
        </w:p>
      </w:tc>
      <w:tc>
        <w:tcPr>
          <w:tcW w:w="2268" w:type="dxa"/>
          <w:tcBorders>
            <w:top w:val="single" w:sz="18" w:space="0" w:color="808080"/>
            <w:bottom w:val="nil"/>
          </w:tcBorders>
          <w:shd w:val="clear" w:color="auto" w:fill="auto"/>
          <w:vAlign w:val="center"/>
        </w:tcPr>
        <w:p w:rsidR="005A2F85" w:rsidRPr="00D6152B" w:rsidRDefault="005A2F85" w:rsidP="00660606">
          <w:pPr>
            <w:pStyle w:val="Footer"/>
            <w:ind w:right="57"/>
            <w:jc w:val="right"/>
            <w:rPr>
              <w:b/>
              <w:bCs/>
              <w:color w:val="7F7F7F"/>
              <w:sz w:val="20"/>
              <w:szCs w:val="20"/>
            </w:rPr>
          </w:pPr>
          <w:r w:rsidRPr="003A34A0">
            <w:rPr>
              <w:color w:val="7F7F7F"/>
              <w:sz w:val="20"/>
              <w:szCs w:val="20"/>
              <w:lang w:val="sr-Cyrl-CS"/>
            </w:rPr>
            <w:t xml:space="preserve">Страна </w:t>
          </w:r>
          <w:r w:rsidRPr="003A34A0">
            <w:rPr>
              <w:b/>
              <w:color w:val="7F7F7F"/>
              <w:sz w:val="20"/>
              <w:szCs w:val="20"/>
            </w:rPr>
            <w:fldChar w:fldCharType="begin"/>
          </w:r>
          <w:r w:rsidRPr="003A34A0">
            <w:rPr>
              <w:b/>
              <w:color w:val="7F7F7F"/>
              <w:sz w:val="20"/>
              <w:szCs w:val="20"/>
            </w:rPr>
            <w:instrText xml:space="preserve"> PAGE </w:instrText>
          </w:r>
          <w:r w:rsidRPr="003A34A0">
            <w:rPr>
              <w:b/>
              <w:color w:val="7F7F7F"/>
              <w:sz w:val="20"/>
              <w:szCs w:val="20"/>
            </w:rPr>
            <w:fldChar w:fldCharType="separate"/>
          </w:r>
          <w:r w:rsidR="002D5A26">
            <w:rPr>
              <w:b/>
              <w:color w:val="7F7F7F"/>
              <w:sz w:val="20"/>
              <w:szCs w:val="20"/>
            </w:rPr>
            <w:t>103</w:t>
          </w:r>
          <w:r w:rsidRPr="003A34A0">
            <w:rPr>
              <w:color w:val="7F7F7F"/>
              <w:sz w:val="20"/>
              <w:szCs w:val="20"/>
            </w:rPr>
            <w:fldChar w:fldCharType="end"/>
          </w:r>
          <w:r w:rsidRPr="003A34A0">
            <w:rPr>
              <w:color w:val="7F7F7F"/>
              <w:sz w:val="20"/>
              <w:szCs w:val="20"/>
              <w:lang w:val="sr-Cyrl-CS"/>
            </w:rPr>
            <w:t xml:space="preserve"> </w:t>
          </w:r>
        </w:p>
      </w:tc>
    </w:tr>
  </w:tbl>
  <w:p w:rsidR="005A2F85" w:rsidRPr="0069282E" w:rsidRDefault="005A2F85" w:rsidP="0069282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EB7" w:rsidRDefault="00791EB7">
      <w:r>
        <w:separator/>
      </w:r>
    </w:p>
    <w:p w:rsidR="00791EB7" w:rsidRDefault="00791EB7"/>
    <w:p w:rsidR="00791EB7" w:rsidRDefault="00791EB7"/>
  </w:footnote>
  <w:footnote w:type="continuationSeparator" w:id="0">
    <w:p w:rsidR="00791EB7" w:rsidRDefault="00791EB7">
      <w:r>
        <w:continuationSeparator/>
      </w:r>
    </w:p>
    <w:p w:rsidR="00791EB7" w:rsidRDefault="00791EB7"/>
    <w:p w:rsidR="00791EB7" w:rsidRDefault="00791EB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9" w:type="pct"/>
      <w:tblCellMar>
        <w:top w:w="72" w:type="dxa"/>
        <w:left w:w="115" w:type="dxa"/>
        <w:bottom w:w="72" w:type="dxa"/>
        <w:right w:w="115" w:type="dxa"/>
      </w:tblCellMar>
      <w:tblLook w:val="04A0" w:firstRow="1" w:lastRow="0" w:firstColumn="1" w:lastColumn="0" w:noHBand="0" w:noVBand="1"/>
    </w:tblPr>
    <w:tblGrid>
      <w:gridCol w:w="2789"/>
      <w:gridCol w:w="6507"/>
    </w:tblGrid>
    <w:tr w:rsidR="005A2F85" w:rsidTr="009A33ED">
      <w:tc>
        <w:tcPr>
          <w:tcW w:w="1500" w:type="pct"/>
          <w:tcBorders>
            <w:bottom w:val="single" w:sz="4" w:space="0" w:color="943634" w:themeColor="accent2" w:themeShade="BF"/>
          </w:tcBorders>
          <w:shd w:val="clear" w:color="auto" w:fill="943634" w:themeFill="accent2" w:themeFillShade="BF"/>
          <w:vAlign w:val="bottom"/>
        </w:tcPr>
        <w:p w:rsidR="005A2F85" w:rsidRDefault="005A2F85">
          <w:pPr>
            <w:pStyle w:val="Header"/>
            <w:jc w:val="right"/>
            <w:rPr>
              <w:color w:val="FFFFFF" w:themeColor="background1"/>
            </w:rPr>
          </w:pPr>
        </w:p>
      </w:tc>
      <w:tc>
        <w:tcPr>
          <w:tcW w:w="3500" w:type="pct"/>
          <w:tcBorders>
            <w:bottom w:val="single" w:sz="4" w:space="0" w:color="auto"/>
          </w:tcBorders>
          <w:vAlign w:val="bottom"/>
        </w:tcPr>
        <w:p w:rsidR="005A2F85" w:rsidRDefault="005A2F85">
          <w:pPr>
            <w:pStyle w:val="Header"/>
            <w:rPr>
              <w:color w:val="76923C" w:themeColor="accent3" w:themeShade="BF"/>
              <w:sz w:val="24"/>
            </w:rPr>
          </w:pPr>
        </w:p>
      </w:tc>
    </w:tr>
  </w:tbl>
  <w:p w:rsidR="005A2F85" w:rsidRDefault="005A2F85">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jc w:val="center"/>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321"/>
      <w:gridCol w:w="766"/>
      <w:gridCol w:w="2268"/>
    </w:tblGrid>
    <w:tr w:rsidR="005A2F85" w:rsidRPr="00A72365" w:rsidTr="009252D7">
      <w:trPr>
        <w:trHeight w:val="283"/>
        <w:jc w:val="center"/>
      </w:trPr>
      <w:tc>
        <w:tcPr>
          <w:tcW w:w="6321" w:type="dxa"/>
          <w:tcBorders>
            <w:bottom w:val="single" w:sz="18" w:space="0" w:color="808080"/>
            <w:right w:val="single" w:sz="18" w:space="0" w:color="808080"/>
          </w:tcBorders>
          <w:shd w:val="clear" w:color="auto" w:fill="auto"/>
          <w:vAlign w:val="center"/>
        </w:tcPr>
        <w:p w:rsidR="005A2F85" w:rsidRPr="0087141C" w:rsidRDefault="005A2F85" w:rsidP="00D873B8">
          <w:pPr>
            <w:pStyle w:val="Header"/>
            <w:ind w:left="57"/>
            <w:rPr>
              <w:rFonts w:cs="Tahoma"/>
              <w:sz w:val="24"/>
              <w:szCs w:val="24"/>
              <w:lang w:val="sr-Cyrl-RS"/>
            </w:rPr>
          </w:pPr>
          <w:r>
            <w:rPr>
              <w:rFonts w:cs="Tahoma"/>
              <w:sz w:val="24"/>
              <w:szCs w:val="24"/>
              <w:lang w:val="sr-Cyrl-RS"/>
            </w:rPr>
            <w:t>ПЛАН ГЕНЕРАЛНЕ РЕГУЛАЦИЈЕ</w:t>
          </w:r>
        </w:p>
      </w:tc>
      <w:tc>
        <w:tcPr>
          <w:tcW w:w="766" w:type="dxa"/>
          <w:tcBorders>
            <w:left w:val="single" w:sz="18" w:space="0" w:color="808080"/>
            <w:bottom w:val="single" w:sz="18" w:space="0" w:color="808080"/>
          </w:tcBorders>
          <w:shd w:val="clear" w:color="auto" w:fill="auto"/>
          <w:vAlign w:val="center"/>
        </w:tcPr>
        <w:p w:rsidR="005A2F85" w:rsidRPr="00FE1F16" w:rsidRDefault="005A2F85" w:rsidP="00FE1F16">
          <w:pPr>
            <w:pStyle w:val="Header"/>
            <w:jc w:val="center"/>
            <w:rPr>
              <w:rFonts w:cs="Tahoma"/>
              <w:sz w:val="24"/>
              <w:szCs w:val="24"/>
              <w:lang w:val="sr-Cyrl-RS"/>
            </w:rPr>
          </w:pPr>
        </w:p>
      </w:tc>
      <w:tc>
        <w:tcPr>
          <w:tcW w:w="2268" w:type="dxa"/>
          <w:tcBorders>
            <w:bottom w:val="single" w:sz="18" w:space="0" w:color="808080"/>
          </w:tcBorders>
          <w:shd w:val="clear" w:color="auto" w:fill="auto"/>
          <w:vAlign w:val="center"/>
        </w:tcPr>
        <w:p w:rsidR="005A2F85" w:rsidRPr="00496256" w:rsidRDefault="005A2F85" w:rsidP="00CD6621">
          <w:pPr>
            <w:pStyle w:val="Header"/>
            <w:tabs>
              <w:tab w:val="left" w:pos="1731"/>
            </w:tabs>
            <w:ind w:right="57"/>
            <w:jc w:val="right"/>
            <w:rPr>
              <w:rFonts w:cs="Tahoma"/>
              <w:b/>
              <w:bCs/>
              <w:sz w:val="22"/>
              <w:szCs w:val="22"/>
              <w:lang w:val="sr-Cyrl-RS"/>
            </w:rPr>
          </w:pPr>
          <w:r>
            <w:rPr>
              <w:rFonts w:cs="Tahoma"/>
              <w:bCs/>
              <w:sz w:val="22"/>
              <w:szCs w:val="22"/>
              <w:lang w:val="sr-Cyrl-RS"/>
            </w:rPr>
            <w:t>ЗАПАД 1</w:t>
          </w:r>
        </w:p>
      </w:tc>
    </w:tr>
  </w:tbl>
  <w:p w:rsidR="005A2F85" w:rsidRDefault="005A2F85" w:rsidP="00946EB2"/>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F85" w:rsidRPr="007D0283" w:rsidRDefault="005A2F85" w:rsidP="007D0283">
    <w:pPr>
      <w:pStyle w:val="Header"/>
      <w:rPr>
        <w:lang w:val="sr-Cyrl-RS"/>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jc w:val="center"/>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321"/>
      <w:gridCol w:w="766"/>
      <w:gridCol w:w="2268"/>
    </w:tblGrid>
    <w:tr w:rsidR="005A2F85" w:rsidRPr="00496256" w:rsidTr="00CE628C">
      <w:trPr>
        <w:trHeight w:val="283"/>
        <w:jc w:val="center"/>
      </w:trPr>
      <w:tc>
        <w:tcPr>
          <w:tcW w:w="6321" w:type="dxa"/>
          <w:tcBorders>
            <w:bottom w:val="single" w:sz="18" w:space="0" w:color="808080"/>
            <w:right w:val="single" w:sz="18" w:space="0" w:color="808080"/>
          </w:tcBorders>
          <w:shd w:val="clear" w:color="auto" w:fill="auto"/>
          <w:vAlign w:val="center"/>
        </w:tcPr>
        <w:p w:rsidR="005A2F85" w:rsidRPr="0087141C" w:rsidRDefault="005A2F85" w:rsidP="000A1C09">
          <w:pPr>
            <w:pStyle w:val="Header"/>
            <w:ind w:left="57"/>
            <w:rPr>
              <w:rFonts w:cs="Tahoma"/>
              <w:sz w:val="24"/>
              <w:szCs w:val="24"/>
              <w:lang w:val="sr-Cyrl-RS"/>
            </w:rPr>
          </w:pPr>
          <w:r>
            <w:rPr>
              <w:rFonts w:cs="Tahoma"/>
              <w:sz w:val="24"/>
              <w:szCs w:val="24"/>
              <w:lang w:val="sr-Cyrl-RS"/>
            </w:rPr>
            <w:t>ПЛАН ГЕНЕРАЛНЕ РЕГУЛАЦИЈЕ</w:t>
          </w:r>
        </w:p>
      </w:tc>
      <w:tc>
        <w:tcPr>
          <w:tcW w:w="766" w:type="dxa"/>
          <w:tcBorders>
            <w:left w:val="single" w:sz="18" w:space="0" w:color="808080"/>
            <w:bottom w:val="single" w:sz="18" w:space="0" w:color="808080"/>
          </w:tcBorders>
          <w:shd w:val="clear" w:color="auto" w:fill="auto"/>
          <w:vAlign w:val="center"/>
        </w:tcPr>
        <w:p w:rsidR="005A2F85" w:rsidRPr="00FE1F16" w:rsidRDefault="005A2F85" w:rsidP="00FE1F16">
          <w:pPr>
            <w:pStyle w:val="Header"/>
            <w:jc w:val="center"/>
            <w:rPr>
              <w:rFonts w:cs="Tahoma"/>
              <w:sz w:val="24"/>
              <w:szCs w:val="24"/>
              <w:lang w:val="sr-Cyrl-RS"/>
            </w:rPr>
          </w:pPr>
        </w:p>
      </w:tc>
      <w:tc>
        <w:tcPr>
          <w:tcW w:w="2268" w:type="dxa"/>
          <w:tcBorders>
            <w:bottom w:val="single" w:sz="18" w:space="0" w:color="808080"/>
          </w:tcBorders>
          <w:shd w:val="clear" w:color="auto" w:fill="auto"/>
          <w:vAlign w:val="center"/>
        </w:tcPr>
        <w:p w:rsidR="005A2F85" w:rsidRPr="00496256" w:rsidRDefault="005A2F85" w:rsidP="000A1C09">
          <w:pPr>
            <w:pStyle w:val="Header"/>
            <w:tabs>
              <w:tab w:val="left" w:pos="1731"/>
            </w:tabs>
            <w:ind w:right="57"/>
            <w:jc w:val="right"/>
            <w:rPr>
              <w:rFonts w:cs="Tahoma"/>
              <w:b/>
              <w:bCs/>
              <w:sz w:val="22"/>
              <w:szCs w:val="22"/>
              <w:lang w:val="sr-Cyrl-RS"/>
            </w:rPr>
          </w:pPr>
          <w:r>
            <w:rPr>
              <w:rFonts w:cs="Tahoma"/>
              <w:bCs/>
              <w:sz w:val="22"/>
              <w:szCs w:val="22"/>
              <w:lang w:val="sr-Cyrl-RS"/>
            </w:rPr>
            <w:t>ЗАПАД 1</w:t>
          </w:r>
        </w:p>
      </w:tc>
    </w:tr>
  </w:tbl>
  <w:p w:rsidR="005A2F85" w:rsidRPr="007D0283" w:rsidRDefault="005A2F85" w:rsidP="007D0283">
    <w:pPr>
      <w:pStyle w:val="Header"/>
      <w:rPr>
        <w:lang w:val="sr-Cyrl-R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F85" w:rsidRDefault="005A2F85" w:rsidP="00946EB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9" w:type="pct"/>
      <w:tblCellMar>
        <w:top w:w="72" w:type="dxa"/>
        <w:left w:w="115" w:type="dxa"/>
        <w:bottom w:w="72" w:type="dxa"/>
        <w:right w:w="115" w:type="dxa"/>
      </w:tblCellMar>
      <w:tblLook w:val="04A0" w:firstRow="1" w:lastRow="0" w:firstColumn="1" w:lastColumn="0" w:noHBand="0" w:noVBand="1"/>
    </w:tblPr>
    <w:tblGrid>
      <w:gridCol w:w="2789"/>
      <w:gridCol w:w="6509"/>
    </w:tblGrid>
    <w:tr w:rsidR="005A2F85" w:rsidTr="00B32C34">
      <w:tc>
        <w:tcPr>
          <w:tcW w:w="1500" w:type="pct"/>
          <w:tcBorders>
            <w:bottom w:val="single" w:sz="4" w:space="0" w:color="943634" w:themeColor="accent2" w:themeShade="BF"/>
          </w:tcBorders>
          <w:shd w:val="clear" w:color="auto" w:fill="943634" w:themeFill="accent2" w:themeFillShade="BF"/>
          <w:vAlign w:val="bottom"/>
        </w:tcPr>
        <w:p w:rsidR="005A2F85" w:rsidRPr="009018D5" w:rsidRDefault="005A2F85" w:rsidP="009018D5">
          <w:pPr>
            <w:pStyle w:val="Header"/>
            <w:rPr>
              <w:color w:val="FFFFFF" w:themeColor="background1"/>
              <w:lang w:val="sr-Cyrl-RS"/>
            </w:rPr>
          </w:pPr>
        </w:p>
      </w:tc>
      <w:tc>
        <w:tcPr>
          <w:tcW w:w="3500" w:type="pct"/>
          <w:tcBorders>
            <w:bottom w:val="single" w:sz="4" w:space="0" w:color="auto"/>
          </w:tcBorders>
          <w:vAlign w:val="bottom"/>
        </w:tcPr>
        <w:p w:rsidR="005A2F85" w:rsidRDefault="005A2F85">
          <w:pPr>
            <w:pStyle w:val="Header"/>
            <w:rPr>
              <w:color w:val="76923C" w:themeColor="accent3" w:themeShade="BF"/>
              <w:sz w:val="24"/>
            </w:rPr>
          </w:pPr>
        </w:p>
      </w:tc>
    </w:tr>
  </w:tbl>
  <w:p w:rsidR="005A2F85" w:rsidRDefault="005A2F8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321"/>
      <w:gridCol w:w="766"/>
      <w:gridCol w:w="2268"/>
    </w:tblGrid>
    <w:tr w:rsidR="005A2F85" w:rsidRPr="00E9604E" w:rsidTr="00BB571E">
      <w:trPr>
        <w:trHeight w:val="201"/>
      </w:trPr>
      <w:tc>
        <w:tcPr>
          <w:tcW w:w="6321" w:type="dxa"/>
          <w:tcBorders>
            <w:bottom w:val="single" w:sz="18" w:space="0" w:color="808080"/>
            <w:right w:val="single" w:sz="18" w:space="0" w:color="808080"/>
          </w:tcBorders>
          <w:shd w:val="clear" w:color="auto" w:fill="auto"/>
          <w:vAlign w:val="center"/>
        </w:tcPr>
        <w:p w:rsidR="005A2F85" w:rsidRPr="00E9604E" w:rsidRDefault="005A2F85" w:rsidP="00E9604E">
          <w:pPr>
            <w:tabs>
              <w:tab w:val="center" w:pos="4535"/>
              <w:tab w:val="right" w:pos="9071"/>
            </w:tabs>
            <w:ind w:left="57" w:firstLine="421"/>
            <w:rPr>
              <w:rFonts w:cs="Tahoma"/>
              <w:sz w:val="22"/>
              <w:szCs w:val="22"/>
              <w:lang w:val="sr-Cyrl-RS"/>
            </w:rPr>
          </w:pPr>
          <w:r w:rsidRPr="00E9604E">
            <w:rPr>
              <w:rFonts w:cs="Tahoma"/>
              <w:sz w:val="22"/>
              <w:szCs w:val="22"/>
              <w:lang w:val="sr-Cyrl-RS"/>
            </w:rPr>
            <w:t xml:space="preserve">ПЛАН ГЕНЕРАЛНЕ РЕГУЛАЦИЈЕ </w:t>
          </w:r>
        </w:p>
      </w:tc>
      <w:tc>
        <w:tcPr>
          <w:tcW w:w="766" w:type="dxa"/>
          <w:tcBorders>
            <w:left w:val="single" w:sz="18" w:space="0" w:color="808080"/>
            <w:bottom w:val="single" w:sz="18" w:space="0" w:color="808080"/>
          </w:tcBorders>
          <w:shd w:val="clear" w:color="auto" w:fill="auto"/>
          <w:vAlign w:val="center"/>
        </w:tcPr>
        <w:p w:rsidR="005A2F85" w:rsidRPr="00E9604E" w:rsidRDefault="005A2F85" w:rsidP="00E9604E">
          <w:pPr>
            <w:tabs>
              <w:tab w:val="center" w:pos="4535"/>
              <w:tab w:val="right" w:pos="9071"/>
            </w:tabs>
            <w:jc w:val="center"/>
            <w:rPr>
              <w:rFonts w:cs="Tahoma"/>
              <w:sz w:val="22"/>
              <w:szCs w:val="22"/>
              <w:lang w:val="sr-Cyrl-RS"/>
            </w:rPr>
          </w:pPr>
        </w:p>
      </w:tc>
      <w:tc>
        <w:tcPr>
          <w:tcW w:w="2268" w:type="dxa"/>
          <w:tcBorders>
            <w:bottom w:val="single" w:sz="18" w:space="0" w:color="808080"/>
          </w:tcBorders>
          <w:shd w:val="clear" w:color="auto" w:fill="auto"/>
          <w:vAlign w:val="center"/>
        </w:tcPr>
        <w:p w:rsidR="005A2F85" w:rsidRPr="00E9604E" w:rsidRDefault="005A2F85" w:rsidP="00E9604E">
          <w:pPr>
            <w:tabs>
              <w:tab w:val="left" w:pos="1731"/>
              <w:tab w:val="center" w:pos="4535"/>
              <w:tab w:val="right" w:pos="9071"/>
            </w:tabs>
            <w:ind w:right="57"/>
            <w:jc w:val="right"/>
            <w:rPr>
              <w:rFonts w:cs="Tahoma"/>
              <w:b/>
              <w:bCs/>
              <w:sz w:val="22"/>
              <w:szCs w:val="22"/>
              <w:lang w:val="sr-Cyrl-RS"/>
            </w:rPr>
          </w:pPr>
          <w:r w:rsidRPr="00E9604E">
            <w:rPr>
              <w:rFonts w:cs="Tahoma"/>
              <w:bCs/>
              <w:sz w:val="22"/>
              <w:szCs w:val="22"/>
              <w:lang w:val="sr-Cyrl-RS"/>
            </w:rPr>
            <w:t>ЗАПАД 1</w:t>
          </w:r>
        </w:p>
      </w:tc>
    </w:tr>
  </w:tbl>
  <w:p w:rsidR="005A2F85" w:rsidRDefault="005A2F85" w:rsidP="00946EB2"/>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F85" w:rsidRDefault="005A2F85" w:rsidP="00946EB2"/>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321"/>
      <w:gridCol w:w="766"/>
      <w:gridCol w:w="2268"/>
    </w:tblGrid>
    <w:tr w:rsidR="005A2F85" w:rsidRPr="00E9604E" w:rsidTr="00BD7713">
      <w:trPr>
        <w:trHeight w:val="201"/>
      </w:trPr>
      <w:tc>
        <w:tcPr>
          <w:tcW w:w="6321" w:type="dxa"/>
          <w:tcBorders>
            <w:bottom w:val="single" w:sz="18" w:space="0" w:color="808080"/>
            <w:right w:val="single" w:sz="18" w:space="0" w:color="808080"/>
          </w:tcBorders>
          <w:shd w:val="clear" w:color="auto" w:fill="auto"/>
          <w:vAlign w:val="center"/>
        </w:tcPr>
        <w:p w:rsidR="005A2F85" w:rsidRPr="00E9604E" w:rsidRDefault="005A2F85" w:rsidP="00BD7713">
          <w:pPr>
            <w:tabs>
              <w:tab w:val="center" w:pos="4535"/>
              <w:tab w:val="right" w:pos="9071"/>
            </w:tabs>
            <w:ind w:left="57" w:firstLine="421"/>
            <w:rPr>
              <w:rFonts w:cs="Tahoma"/>
              <w:sz w:val="22"/>
              <w:szCs w:val="22"/>
              <w:lang w:val="sr-Cyrl-RS"/>
            </w:rPr>
          </w:pPr>
          <w:r w:rsidRPr="00E9604E">
            <w:rPr>
              <w:rFonts w:cs="Tahoma"/>
              <w:sz w:val="22"/>
              <w:szCs w:val="22"/>
              <w:lang w:val="sr-Cyrl-RS"/>
            </w:rPr>
            <w:t xml:space="preserve">ПЛАН ГЕНЕРАЛНЕ РЕГУЛАЦИЈЕ </w:t>
          </w:r>
        </w:p>
      </w:tc>
      <w:tc>
        <w:tcPr>
          <w:tcW w:w="766" w:type="dxa"/>
          <w:tcBorders>
            <w:left w:val="single" w:sz="18" w:space="0" w:color="808080"/>
            <w:bottom w:val="single" w:sz="18" w:space="0" w:color="808080"/>
          </w:tcBorders>
          <w:shd w:val="clear" w:color="auto" w:fill="auto"/>
          <w:vAlign w:val="center"/>
        </w:tcPr>
        <w:p w:rsidR="005A2F85" w:rsidRPr="00E9604E" w:rsidRDefault="005A2F85" w:rsidP="00BD7713">
          <w:pPr>
            <w:tabs>
              <w:tab w:val="center" w:pos="4535"/>
              <w:tab w:val="right" w:pos="9071"/>
            </w:tabs>
            <w:jc w:val="center"/>
            <w:rPr>
              <w:rFonts w:cs="Tahoma"/>
              <w:sz w:val="22"/>
              <w:szCs w:val="22"/>
              <w:lang w:val="sr-Cyrl-RS"/>
            </w:rPr>
          </w:pPr>
        </w:p>
      </w:tc>
      <w:tc>
        <w:tcPr>
          <w:tcW w:w="2268" w:type="dxa"/>
          <w:tcBorders>
            <w:bottom w:val="single" w:sz="18" w:space="0" w:color="808080"/>
          </w:tcBorders>
          <w:shd w:val="clear" w:color="auto" w:fill="auto"/>
          <w:vAlign w:val="center"/>
        </w:tcPr>
        <w:p w:rsidR="005A2F85" w:rsidRPr="00E9604E" w:rsidRDefault="005A2F85" w:rsidP="00BD7713">
          <w:pPr>
            <w:tabs>
              <w:tab w:val="left" w:pos="1731"/>
              <w:tab w:val="center" w:pos="4535"/>
              <w:tab w:val="right" w:pos="9071"/>
            </w:tabs>
            <w:ind w:right="57"/>
            <w:jc w:val="right"/>
            <w:rPr>
              <w:rFonts w:cs="Tahoma"/>
              <w:b/>
              <w:bCs/>
              <w:sz w:val="22"/>
              <w:szCs w:val="22"/>
              <w:lang w:val="sr-Cyrl-RS"/>
            </w:rPr>
          </w:pPr>
          <w:r w:rsidRPr="00E9604E">
            <w:rPr>
              <w:rFonts w:cs="Tahoma"/>
              <w:bCs/>
              <w:sz w:val="22"/>
              <w:szCs w:val="22"/>
              <w:lang w:val="sr-Cyrl-RS"/>
            </w:rPr>
            <w:t>ЗАПАД 1</w:t>
          </w:r>
        </w:p>
      </w:tc>
    </w:tr>
  </w:tbl>
  <w:p w:rsidR="005A2F85" w:rsidRDefault="005A2F85" w:rsidP="00946EB2"/>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F85" w:rsidRDefault="005A2F85" w:rsidP="00946EB2"/>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jc w:val="center"/>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321"/>
      <w:gridCol w:w="766"/>
      <w:gridCol w:w="2268"/>
    </w:tblGrid>
    <w:tr w:rsidR="005A2F85" w:rsidRPr="00A72365" w:rsidTr="00F81ECA">
      <w:trPr>
        <w:trHeight w:val="283"/>
        <w:jc w:val="center"/>
      </w:trPr>
      <w:tc>
        <w:tcPr>
          <w:tcW w:w="6321" w:type="dxa"/>
          <w:tcBorders>
            <w:bottom w:val="single" w:sz="18" w:space="0" w:color="808080"/>
            <w:right w:val="single" w:sz="18" w:space="0" w:color="808080"/>
          </w:tcBorders>
          <w:shd w:val="clear" w:color="auto" w:fill="auto"/>
          <w:vAlign w:val="center"/>
        </w:tcPr>
        <w:p w:rsidR="005A2F85" w:rsidRPr="00A76A2C" w:rsidRDefault="005A2F85" w:rsidP="00F81ECA">
          <w:pPr>
            <w:pStyle w:val="Header"/>
            <w:ind w:left="57"/>
            <w:rPr>
              <w:rFonts w:cs="Tahoma"/>
              <w:sz w:val="18"/>
              <w:szCs w:val="18"/>
            </w:rPr>
          </w:pPr>
          <w:r w:rsidRPr="00A76A2C">
            <w:rPr>
              <w:rFonts w:cs="Tahoma"/>
              <w:sz w:val="18"/>
              <w:szCs w:val="18"/>
            </w:rPr>
            <w:t xml:space="preserve">ПЛАН ГЕНЕРАЛНЕ РЕГУЛАЦИЈЕ </w:t>
          </w:r>
        </w:p>
      </w:tc>
      <w:tc>
        <w:tcPr>
          <w:tcW w:w="766" w:type="dxa"/>
          <w:tcBorders>
            <w:left w:val="single" w:sz="18" w:space="0" w:color="808080"/>
            <w:bottom w:val="single" w:sz="18" w:space="0" w:color="808080"/>
          </w:tcBorders>
          <w:shd w:val="clear" w:color="auto" w:fill="auto"/>
          <w:vAlign w:val="center"/>
        </w:tcPr>
        <w:p w:rsidR="005A2F85" w:rsidRPr="00A76A2C" w:rsidRDefault="005A2F85" w:rsidP="00F81ECA">
          <w:pPr>
            <w:pStyle w:val="Header"/>
            <w:jc w:val="center"/>
            <w:rPr>
              <w:rFonts w:cs="Tahoma"/>
              <w:sz w:val="18"/>
              <w:szCs w:val="18"/>
              <w:lang w:val="sr-Cyrl-RS"/>
            </w:rPr>
          </w:pPr>
        </w:p>
      </w:tc>
      <w:tc>
        <w:tcPr>
          <w:tcW w:w="2268" w:type="dxa"/>
          <w:tcBorders>
            <w:bottom w:val="single" w:sz="18" w:space="0" w:color="808080"/>
          </w:tcBorders>
          <w:shd w:val="clear" w:color="auto" w:fill="auto"/>
          <w:vAlign w:val="center"/>
        </w:tcPr>
        <w:p w:rsidR="005A2F85" w:rsidRPr="00A76A2C" w:rsidRDefault="005A2F85" w:rsidP="003376CD">
          <w:pPr>
            <w:pStyle w:val="Header"/>
            <w:tabs>
              <w:tab w:val="left" w:pos="1731"/>
            </w:tabs>
            <w:ind w:right="57"/>
            <w:jc w:val="right"/>
            <w:rPr>
              <w:rFonts w:cs="Tahoma"/>
              <w:b/>
              <w:bCs/>
              <w:sz w:val="18"/>
              <w:szCs w:val="18"/>
              <w:lang w:val="sr-Cyrl-RS"/>
            </w:rPr>
          </w:pPr>
          <w:r w:rsidRPr="00A76A2C">
            <w:rPr>
              <w:rFonts w:cs="Tahoma"/>
              <w:bCs/>
              <w:sz w:val="18"/>
              <w:szCs w:val="18"/>
              <w:lang w:val="sr-Cyrl-RS"/>
            </w:rPr>
            <w:t>ЗАПАД 1</w:t>
          </w:r>
        </w:p>
      </w:tc>
    </w:tr>
  </w:tbl>
  <w:p w:rsidR="005A2F85" w:rsidRDefault="005A2F85" w:rsidP="00946EB2"/>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F85" w:rsidRPr="007D0283" w:rsidRDefault="005A2F85" w:rsidP="007D02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3"/>
      <w:numFmt w:val="bullet"/>
      <w:lvlText w:val="-"/>
      <w:lvlJc w:val="left"/>
      <w:pPr>
        <w:tabs>
          <w:tab w:val="num" w:pos="1440"/>
        </w:tabs>
        <w:ind w:left="1440" w:hanging="360"/>
      </w:pPr>
      <w:rPr>
        <w:rFonts w:ascii="Arial" w:hAnsi="Arial"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Courier New"/>
      </w:rPr>
    </w:lvl>
  </w:abstractNum>
  <w:abstractNum w:abstractNumId="6" w15:restartNumberingAfterBreak="0">
    <w:nsid w:val="00000008"/>
    <w:multiLevelType w:val="singleLevel"/>
    <w:tmpl w:val="00000008"/>
    <w:name w:val="WW8Num28"/>
    <w:lvl w:ilvl="0">
      <w:numFmt w:val="bullet"/>
      <w:lvlText w:val=""/>
      <w:lvlJc w:val="left"/>
      <w:pPr>
        <w:tabs>
          <w:tab w:val="num" w:pos="644"/>
        </w:tabs>
        <w:ind w:left="644" w:hanging="360"/>
      </w:pPr>
      <w:rPr>
        <w:rFonts w:ascii="Symbol" w:hAnsi="Symbol" w:cs="StarSymbol"/>
        <w:sz w:val="20"/>
        <w:szCs w:val="20"/>
      </w:rPr>
    </w:lvl>
  </w:abstractNum>
  <w:abstractNum w:abstractNumId="7" w15:restartNumberingAfterBreak="0">
    <w:nsid w:val="00000009"/>
    <w:multiLevelType w:val="multilevel"/>
    <w:tmpl w:val="00000009"/>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C"/>
    <w:multiLevelType w:val="singleLevel"/>
    <w:tmpl w:val="0000000C"/>
    <w:name w:val="WW8Num12"/>
    <w:lvl w:ilvl="0">
      <w:start w:val="1"/>
      <w:numFmt w:val="bullet"/>
      <w:lvlText w:val=""/>
      <w:lvlJc w:val="left"/>
      <w:pPr>
        <w:tabs>
          <w:tab w:val="num" w:pos="840"/>
        </w:tabs>
        <w:ind w:left="840" w:hanging="360"/>
      </w:pPr>
      <w:rPr>
        <w:rFonts w:ascii="Symbol" w:hAnsi="Symbol"/>
      </w:rPr>
    </w:lvl>
  </w:abstractNum>
  <w:abstractNum w:abstractNumId="10"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Wingdings 2" w:hAnsi="Wingdings 2"/>
        <w:b/>
        <w:i w:val="0"/>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i w:val="0"/>
        <w:sz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i w:val="0"/>
        <w:sz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2D"/>
    <w:multiLevelType w:val="singleLevel"/>
    <w:tmpl w:val="0000002D"/>
    <w:name w:val="WW8Num45"/>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2E"/>
    <w:multiLevelType w:val="singleLevel"/>
    <w:tmpl w:val="0000002E"/>
    <w:name w:val="WW8Num46"/>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32"/>
    <w:multiLevelType w:val="singleLevel"/>
    <w:tmpl w:val="00000032"/>
    <w:name w:val="WW8Num50"/>
    <w:lvl w:ilvl="0">
      <w:start w:val="1"/>
      <w:numFmt w:val="bullet"/>
      <w:lvlText w:val=""/>
      <w:lvlJc w:val="left"/>
      <w:pPr>
        <w:tabs>
          <w:tab w:val="num" w:pos="720"/>
        </w:tabs>
        <w:ind w:left="720" w:hanging="360"/>
      </w:pPr>
      <w:rPr>
        <w:rFonts w:ascii="Symbol" w:hAnsi="Symbol" w:cs="Times New Roman"/>
      </w:rPr>
    </w:lvl>
  </w:abstractNum>
  <w:abstractNum w:abstractNumId="17" w15:restartNumberingAfterBreak="0">
    <w:nsid w:val="00000036"/>
    <w:multiLevelType w:val="singleLevel"/>
    <w:tmpl w:val="00000036"/>
    <w:name w:val="WW8Num54"/>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41"/>
    <w:multiLevelType w:val="singleLevel"/>
    <w:tmpl w:val="00000041"/>
    <w:name w:val="WW8Num65"/>
    <w:lvl w:ilvl="0">
      <w:start w:val="1"/>
      <w:numFmt w:val="bullet"/>
      <w:lvlText w:val=""/>
      <w:lvlJc w:val="left"/>
      <w:pPr>
        <w:tabs>
          <w:tab w:val="num" w:pos="360"/>
        </w:tabs>
        <w:ind w:left="360" w:hanging="360"/>
      </w:pPr>
      <w:rPr>
        <w:rFonts w:ascii="Symbol" w:hAnsi="Symbol"/>
      </w:rPr>
    </w:lvl>
  </w:abstractNum>
  <w:abstractNum w:abstractNumId="19" w15:restartNumberingAfterBreak="0">
    <w:nsid w:val="18EA76E7"/>
    <w:multiLevelType w:val="hybridMultilevel"/>
    <w:tmpl w:val="FFC8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C558FF"/>
    <w:multiLevelType w:val="hybridMultilevel"/>
    <w:tmpl w:val="065C456E"/>
    <w:lvl w:ilvl="0" w:tplc="6CC439E4">
      <w:start w:val="65535"/>
      <w:numFmt w:val="bullet"/>
      <w:pStyle w:val="StyleOsnovni2"/>
      <w:lvlText w:val="•"/>
      <w:lvlJc w:val="left"/>
      <w:pPr>
        <w:ind w:left="1174" w:hanging="360"/>
      </w:pPr>
      <w:rPr>
        <w:rFonts w:ascii="Arial" w:hAnsi="Arial" w:cs="Arial" w:hint="default"/>
      </w:rPr>
    </w:lvl>
    <w:lvl w:ilvl="1" w:tplc="241A0003" w:tentative="1">
      <w:start w:val="1"/>
      <w:numFmt w:val="bullet"/>
      <w:lvlText w:val="o"/>
      <w:lvlJc w:val="left"/>
      <w:pPr>
        <w:ind w:left="1894" w:hanging="360"/>
      </w:pPr>
      <w:rPr>
        <w:rFonts w:ascii="Courier New" w:hAnsi="Courier New" w:cs="Courier New" w:hint="default"/>
      </w:rPr>
    </w:lvl>
    <w:lvl w:ilvl="2" w:tplc="241A0005" w:tentative="1">
      <w:start w:val="1"/>
      <w:numFmt w:val="bullet"/>
      <w:lvlText w:val=""/>
      <w:lvlJc w:val="left"/>
      <w:pPr>
        <w:ind w:left="2614" w:hanging="360"/>
      </w:pPr>
      <w:rPr>
        <w:rFonts w:ascii="Wingdings" w:hAnsi="Wingdings" w:hint="default"/>
      </w:rPr>
    </w:lvl>
    <w:lvl w:ilvl="3" w:tplc="241A0001" w:tentative="1">
      <w:start w:val="1"/>
      <w:numFmt w:val="bullet"/>
      <w:lvlText w:val=""/>
      <w:lvlJc w:val="left"/>
      <w:pPr>
        <w:ind w:left="3334" w:hanging="360"/>
      </w:pPr>
      <w:rPr>
        <w:rFonts w:ascii="Symbol" w:hAnsi="Symbol" w:hint="default"/>
      </w:rPr>
    </w:lvl>
    <w:lvl w:ilvl="4" w:tplc="241A0003" w:tentative="1">
      <w:start w:val="1"/>
      <w:numFmt w:val="bullet"/>
      <w:lvlText w:val="o"/>
      <w:lvlJc w:val="left"/>
      <w:pPr>
        <w:ind w:left="4054" w:hanging="360"/>
      </w:pPr>
      <w:rPr>
        <w:rFonts w:ascii="Courier New" w:hAnsi="Courier New" w:cs="Courier New" w:hint="default"/>
      </w:rPr>
    </w:lvl>
    <w:lvl w:ilvl="5" w:tplc="241A0005" w:tentative="1">
      <w:start w:val="1"/>
      <w:numFmt w:val="bullet"/>
      <w:lvlText w:val=""/>
      <w:lvlJc w:val="left"/>
      <w:pPr>
        <w:ind w:left="4774" w:hanging="360"/>
      </w:pPr>
      <w:rPr>
        <w:rFonts w:ascii="Wingdings" w:hAnsi="Wingdings" w:hint="default"/>
      </w:rPr>
    </w:lvl>
    <w:lvl w:ilvl="6" w:tplc="241A0001" w:tentative="1">
      <w:start w:val="1"/>
      <w:numFmt w:val="bullet"/>
      <w:lvlText w:val=""/>
      <w:lvlJc w:val="left"/>
      <w:pPr>
        <w:ind w:left="5494" w:hanging="360"/>
      </w:pPr>
      <w:rPr>
        <w:rFonts w:ascii="Symbol" w:hAnsi="Symbol" w:hint="default"/>
      </w:rPr>
    </w:lvl>
    <w:lvl w:ilvl="7" w:tplc="241A0003" w:tentative="1">
      <w:start w:val="1"/>
      <w:numFmt w:val="bullet"/>
      <w:lvlText w:val="o"/>
      <w:lvlJc w:val="left"/>
      <w:pPr>
        <w:ind w:left="6214" w:hanging="360"/>
      </w:pPr>
      <w:rPr>
        <w:rFonts w:ascii="Courier New" w:hAnsi="Courier New" w:cs="Courier New" w:hint="default"/>
      </w:rPr>
    </w:lvl>
    <w:lvl w:ilvl="8" w:tplc="241A0005" w:tentative="1">
      <w:start w:val="1"/>
      <w:numFmt w:val="bullet"/>
      <w:lvlText w:val=""/>
      <w:lvlJc w:val="left"/>
      <w:pPr>
        <w:ind w:left="6934" w:hanging="360"/>
      </w:pPr>
      <w:rPr>
        <w:rFonts w:ascii="Wingdings" w:hAnsi="Wingdings" w:hint="default"/>
      </w:rPr>
    </w:lvl>
  </w:abstractNum>
  <w:abstractNum w:abstractNumId="21" w15:restartNumberingAfterBreak="0">
    <w:nsid w:val="1B362D9C"/>
    <w:multiLevelType w:val="hybridMultilevel"/>
    <w:tmpl w:val="4194422A"/>
    <w:lvl w:ilvl="0" w:tplc="829E72FA">
      <w:start w:val="1"/>
      <w:numFmt w:val="bullet"/>
      <w:lvlText w:val="-"/>
      <w:lvlJc w:val="left"/>
      <w:pPr>
        <w:ind w:left="1800" w:hanging="360"/>
      </w:pPr>
      <w:rPr>
        <w:rFonts w:ascii="Tahoma" w:eastAsia="Times New Roman" w:hAnsi="Tahoma" w:cs="Tahoma"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22" w15:restartNumberingAfterBreak="0">
    <w:nsid w:val="24965456"/>
    <w:multiLevelType w:val="hybridMultilevel"/>
    <w:tmpl w:val="5E345C2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267163D3"/>
    <w:multiLevelType w:val="hybridMultilevel"/>
    <w:tmpl w:val="4580C7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26A07DE9"/>
    <w:multiLevelType w:val="hybridMultilevel"/>
    <w:tmpl w:val="617EB8EC"/>
    <w:lvl w:ilvl="0" w:tplc="241A000F">
      <w:start w:val="1"/>
      <w:numFmt w:val="decimal"/>
      <w:lvlText w:val="%1."/>
      <w:lvlJc w:val="left"/>
      <w:pPr>
        <w:ind w:left="1174" w:hanging="360"/>
      </w:pPr>
    </w:lvl>
    <w:lvl w:ilvl="1" w:tplc="241A0019" w:tentative="1">
      <w:start w:val="1"/>
      <w:numFmt w:val="lowerLetter"/>
      <w:lvlText w:val="%2."/>
      <w:lvlJc w:val="left"/>
      <w:pPr>
        <w:ind w:left="1894" w:hanging="360"/>
      </w:pPr>
    </w:lvl>
    <w:lvl w:ilvl="2" w:tplc="241A001B" w:tentative="1">
      <w:start w:val="1"/>
      <w:numFmt w:val="lowerRoman"/>
      <w:lvlText w:val="%3."/>
      <w:lvlJc w:val="right"/>
      <w:pPr>
        <w:ind w:left="2614" w:hanging="180"/>
      </w:pPr>
    </w:lvl>
    <w:lvl w:ilvl="3" w:tplc="241A000F" w:tentative="1">
      <w:start w:val="1"/>
      <w:numFmt w:val="decimal"/>
      <w:lvlText w:val="%4."/>
      <w:lvlJc w:val="left"/>
      <w:pPr>
        <w:ind w:left="3334" w:hanging="360"/>
      </w:pPr>
    </w:lvl>
    <w:lvl w:ilvl="4" w:tplc="241A0019" w:tentative="1">
      <w:start w:val="1"/>
      <w:numFmt w:val="lowerLetter"/>
      <w:lvlText w:val="%5."/>
      <w:lvlJc w:val="left"/>
      <w:pPr>
        <w:ind w:left="4054" w:hanging="360"/>
      </w:pPr>
    </w:lvl>
    <w:lvl w:ilvl="5" w:tplc="241A001B" w:tentative="1">
      <w:start w:val="1"/>
      <w:numFmt w:val="lowerRoman"/>
      <w:lvlText w:val="%6."/>
      <w:lvlJc w:val="right"/>
      <w:pPr>
        <w:ind w:left="4774" w:hanging="180"/>
      </w:pPr>
    </w:lvl>
    <w:lvl w:ilvl="6" w:tplc="241A000F" w:tentative="1">
      <w:start w:val="1"/>
      <w:numFmt w:val="decimal"/>
      <w:lvlText w:val="%7."/>
      <w:lvlJc w:val="left"/>
      <w:pPr>
        <w:ind w:left="5494" w:hanging="360"/>
      </w:pPr>
    </w:lvl>
    <w:lvl w:ilvl="7" w:tplc="241A0019" w:tentative="1">
      <w:start w:val="1"/>
      <w:numFmt w:val="lowerLetter"/>
      <w:lvlText w:val="%8."/>
      <w:lvlJc w:val="left"/>
      <w:pPr>
        <w:ind w:left="6214" w:hanging="360"/>
      </w:pPr>
    </w:lvl>
    <w:lvl w:ilvl="8" w:tplc="241A001B" w:tentative="1">
      <w:start w:val="1"/>
      <w:numFmt w:val="lowerRoman"/>
      <w:lvlText w:val="%9."/>
      <w:lvlJc w:val="right"/>
      <w:pPr>
        <w:ind w:left="6934" w:hanging="180"/>
      </w:pPr>
    </w:lvl>
  </w:abstractNum>
  <w:abstractNum w:abstractNumId="25" w15:restartNumberingAfterBreak="0">
    <w:nsid w:val="28D52E3F"/>
    <w:multiLevelType w:val="hybridMultilevel"/>
    <w:tmpl w:val="0980B766"/>
    <w:lvl w:ilvl="0" w:tplc="BD760B20">
      <w:start w:val="1"/>
      <w:numFmt w:val="decimal"/>
      <w:lvlText w:val="%1."/>
      <w:lvlJc w:val="left"/>
      <w:pPr>
        <w:ind w:left="1174" w:hanging="360"/>
      </w:pPr>
      <w:rPr>
        <w:rFonts w:hint="default"/>
        <w:color w:val="auto"/>
      </w:rPr>
    </w:lvl>
    <w:lvl w:ilvl="1" w:tplc="D070FD24">
      <w:start w:val="1"/>
      <w:numFmt w:val="lowerLetter"/>
      <w:lvlText w:val="%2.б"/>
      <w:lvlJc w:val="left"/>
      <w:pPr>
        <w:ind w:left="1894" w:hanging="360"/>
      </w:pPr>
      <w:rPr>
        <w:rFonts w:hint="default"/>
      </w:rPr>
    </w:lvl>
    <w:lvl w:ilvl="2" w:tplc="241A001B" w:tentative="1">
      <w:start w:val="1"/>
      <w:numFmt w:val="lowerRoman"/>
      <w:lvlText w:val="%3."/>
      <w:lvlJc w:val="right"/>
      <w:pPr>
        <w:ind w:left="2614" w:hanging="180"/>
      </w:pPr>
    </w:lvl>
    <w:lvl w:ilvl="3" w:tplc="241A000F" w:tentative="1">
      <w:start w:val="1"/>
      <w:numFmt w:val="decimal"/>
      <w:lvlText w:val="%4."/>
      <w:lvlJc w:val="left"/>
      <w:pPr>
        <w:ind w:left="3334" w:hanging="360"/>
      </w:pPr>
    </w:lvl>
    <w:lvl w:ilvl="4" w:tplc="241A0019" w:tentative="1">
      <w:start w:val="1"/>
      <w:numFmt w:val="lowerLetter"/>
      <w:lvlText w:val="%5."/>
      <w:lvlJc w:val="left"/>
      <w:pPr>
        <w:ind w:left="4054" w:hanging="360"/>
      </w:pPr>
    </w:lvl>
    <w:lvl w:ilvl="5" w:tplc="241A001B" w:tentative="1">
      <w:start w:val="1"/>
      <w:numFmt w:val="lowerRoman"/>
      <w:lvlText w:val="%6."/>
      <w:lvlJc w:val="right"/>
      <w:pPr>
        <w:ind w:left="4774" w:hanging="180"/>
      </w:pPr>
    </w:lvl>
    <w:lvl w:ilvl="6" w:tplc="241A000F" w:tentative="1">
      <w:start w:val="1"/>
      <w:numFmt w:val="decimal"/>
      <w:lvlText w:val="%7."/>
      <w:lvlJc w:val="left"/>
      <w:pPr>
        <w:ind w:left="5494" w:hanging="360"/>
      </w:pPr>
    </w:lvl>
    <w:lvl w:ilvl="7" w:tplc="241A0019" w:tentative="1">
      <w:start w:val="1"/>
      <w:numFmt w:val="lowerLetter"/>
      <w:lvlText w:val="%8."/>
      <w:lvlJc w:val="left"/>
      <w:pPr>
        <w:ind w:left="6214" w:hanging="360"/>
      </w:pPr>
    </w:lvl>
    <w:lvl w:ilvl="8" w:tplc="241A001B">
      <w:start w:val="1"/>
      <w:numFmt w:val="lowerRoman"/>
      <w:lvlText w:val="%9."/>
      <w:lvlJc w:val="right"/>
      <w:pPr>
        <w:ind w:left="6934" w:hanging="180"/>
      </w:pPr>
    </w:lvl>
  </w:abstractNum>
  <w:abstractNum w:abstractNumId="26" w15:restartNumberingAfterBreak="0">
    <w:nsid w:val="28E17F0E"/>
    <w:multiLevelType w:val="hybridMultilevel"/>
    <w:tmpl w:val="02BC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AD5EC2"/>
    <w:multiLevelType w:val="multilevel"/>
    <w:tmpl w:val="CFF455D4"/>
    <w:lvl w:ilvl="0">
      <w:start w:val="1"/>
      <w:numFmt w:val="decimal"/>
      <w:lvlText w:val="%1."/>
      <w:lvlJc w:val="left"/>
      <w:pPr>
        <w:ind w:left="1174" w:hanging="360"/>
      </w:pPr>
    </w:lvl>
    <w:lvl w:ilvl="1">
      <w:start w:val="4"/>
      <w:numFmt w:val="decimal"/>
      <w:isLgl/>
      <w:lvlText w:val="%1.%2."/>
      <w:lvlJc w:val="left"/>
      <w:pPr>
        <w:ind w:left="1534" w:hanging="720"/>
      </w:pPr>
      <w:rPr>
        <w:rFonts w:hint="default"/>
      </w:rPr>
    </w:lvl>
    <w:lvl w:ilvl="2">
      <w:start w:val="2"/>
      <w:numFmt w:val="decimal"/>
      <w:isLgl/>
      <w:lvlText w:val="%1.%2.%3."/>
      <w:lvlJc w:val="left"/>
      <w:pPr>
        <w:ind w:left="1534" w:hanging="720"/>
      </w:pPr>
      <w:rPr>
        <w:rFonts w:hint="default"/>
      </w:rPr>
    </w:lvl>
    <w:lvl w:ilvl="3">
      <w:start w:val="1"/>
      <w:numFmt w:val="decimal"/>
      <w:isLgl/>
      <w:lvlText w:val="%1.%2.%3.%4."/>
      <w:lvlJc w:val="left"/>
      <w:pPr>
        <w:ind w:left="1894" w:hanging="1080"/>
      </w:pPr>
      <w:rPr>
        <w:rFonts w:hint="default"/>
      </w:rPr>
    </w:lvl>
    <w:lvl w:ilvl="4">
      <w:start w:val="1"/>
      <w:numFmt w:val="decimal"/>
      <w:isLgl/>
      <w:lvlText w:val="%1.%2.%3.%4.%5."/>
      <w:lvlJc w:val="left"/>
      <w:pPr>
        <w:ind w:left="1894" w:hanging="1080"/>
      </w:pPr>
      <w:rPr>
        <w:rFonts w:hint="default"/>
      </w:rPr>
    </w:lvl>
    <w:lvl w:ilvl="5">
      <w:start w:val="1"/>
      <w:numFmt w:val="decimal"/>
      <w:isLgl/>
      <w:lvlText w:val="%1.%2.%3.%4.%5.%6."/>
      <w:lvlJc w:val="left"/>
      <w:pPr>
        <w:ind w:left="2254" w:hanging="1440"/>
      </w:pPr>
      <w:rPr>
        <w:rFonts w:hint="default"/>
      </w:rPr>
    </w:lvl>
    <w:lvl w:ilvl="6">
      <w:start w:val="1"/>
      <w:numFmt w:val="decimal"/>
      <w:isLgl/>
      <w:lvlText w:val="%1.%2.%3.%4.%5.%6.%7."/>
      <w:lvlJc w:val="left"/>
      <w:pPr>
        <w:ind w:left="2614" w:hanging="1800"/>
      </w:pPr>
      <w:rPr>
        <w:rFonts w:hint="default"/>
      </w:rPr>
    </w:lvl>
    <w:lvl w:ilvl="7">
      <w:start w:val="1"/>
      <w:numFmt w:val="decimal"/>
      <w:isLgl/>
      <w:lvlText w:val="%1.%2.%3.%4.%5.%6.%7.%8."/>
      <w:lvlJc w:val="left"/>
      <w:pPr>
        <w:ind w:left="2614" w:hanging="1800"/>
      </w:pPr>
      <w:rPr>
        <w:rFonts w:hint="default"/>
      </w:rPr>
    </w:lvl>
    <w:lvl w:ilvl="8">
      <w:start w:val="1"/>
      <w:numFmt w:val="decimal"/>
      <w:isLgl/>
      <w:lvlText w:val="%1.%2.%3.%4.%5.%6.%7.%8.%9."/>
      <w:lvlJc w:val="left"/>
      <w:pPr>
        <w:ind w:left="2974" w:hanging="2160"/>
      </w:pPr>
      <w:rPr>
        <w:rFonts w:hint="default"/>
      </w:rPr>
    </w:lvl>
  </w:abstractNum>
  <w:abstractNum w:abstractNumId="28" w15:restartNumberingAfterBreak="0">
    <w:nsid w:val="39C8603F"/>
    <w:multiLevelType w:val="hybridMultilevel"/>
    <w:tmpl w:val="CB0C0AD6"/>
    <w:lvl w:ilvl="0" w:tplc="B2643C1E">
      <w:start w:val="1"/>
      <w:numFmt w:val="decimalZero"/>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3BAF63DF"/>
    <w:multiLevelType w:val="multilevel"/>
    <w:tmpl w:val="400691E8"/>
    <w:styleLink w:val="WW8Num5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44331165"/>
    <w:multiLevelType w:val="hybridMultilevel"/>
    <w:tmpl w:val="F06E2D94"/>
    <w:lvl w:ilvl="0" w:tplc="A484E7C8">
      <w:start w:val="7"/>
      <w:numFmt w:val="decimal"/>
      <w:lvlText w:val="%1."/>
      <w:lvlJc w:val="left"/>
      <w:pPr>
        <w:ind w:left="1174"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44CF7E54"/>
    <w:multiLevelType w:val="multilevel"/>
    <w:tmpl w:val="878A26FC"/>
    <w:lvl w:ilvl="0">
      <w:start w:val="1"/>
      <w:numFmt w:val="decimal"/>
      <w:lvlText w:val="%1."/>
      <w:lvlJc w:val="left"/>
      <w:pPr>
        <w:ind w:left="720" w:hanging="360"/>
      </w:pPr>
    </w:lvl>
    <w:lvl w:ilvl="1">
      <w:start w:val="5"/>
      <w:numFmt w:val="decimal"/>
      <w:isLgl/>
      <w:lvlText w:val="%1.%2."/>
      <w:lvlJc w:val="left"/>
      <w:pPr>
        <w:ind w:left="1126" w:hanging="735"/>
      </w:pPr>
      <w:rPr>
        <w:rFonts w:hint="default"/>
      </w:rPr>
    </w:lvl>
    <w:lvl w:ilvl="2">
      <w:start w:val="2"/>
      <w:numFmt w:val="decimal"/>
      <w:isLgl/>
      <w:lvlText w:val="%1.%2.%3."/>
      <w:lvlJc w:val="left"/>
      <w:pPr>
        <w:ind w:left="1157" w:hanging="735"/>
      </w:pPr>
      <w:rPr>
        <w:rFonts w:hint="default"/>
      </w:rPr>
    </w:lvl>
    <w:lvl w:ilvl="3">
      <w:start w:val="4"/>
      <w:numFmt w:val="decimal"/>
      <w:isLgl/>
      <w:lvlText w:val="%1.%2.%3.%4."/>
      <w:lvlJc w:val="left"/>
      <w:pPr>
        <w:ind w:left="1533" w:hanging="1080"/>
      </w:pPr>
      <w:rPr>
        <w:rFonts w:hint="default"/>
      </w:rPr>
    </w:lvl>
    <w:lvl w:ilvl="4">
      <w:start w:val="1"/>
      <w:numFmt w:val="decimal"/>
      <w:isLgl/>
      <w:lvlText w:val="%1.%2.%3.%4.%5."/>
      <w:lvlJc w:val="left"/>
      <w:pPr>
        <w:ind w:left="1924" w:hanging="1440"/>
      </w:pPr>
      <w:rPr>
        <w:rFonts w:hint="default"/>
      </w:rPr>
    </w:lvl>
    <w:lvl w:ilvl="5">
      <w:start w:val="1"/>
      <w:numFmt w:val="decimal"/>
      <w:isLgl/>
      <w:lvlText w:val="%1.%2.%3.%4.%5.%6."/>
      <w:lvlJc w:val="left"/>
      <w:pPr>
        <w:ind w:left="1955" w:hanging="1440"/>
      </w:pPr>
      <w:rPr>
        <w:rFonts w:hint="default"/>
      </w:rPr>
    </w:lvl>
    <w:lvl w:ilvl="6">
      <w:start w:val="1"/>
      <w:numFmt w:val="decimal"/>
      <w:isLgl/>
      <w:lvlText w:val="%1.%2.%3.%4.%5.%6.%7."/>
      <w:lvlJc w:val="left"/>
      <w:pPr>
        <w:ind w:left="2346" w:hanging="1800"/>
      </w:pPr>
      <w:rPr>
        <w:rFonts w:hint="default"/>
      </w:rPr>
    </w:lvl>
    <w:lvl w:ilvl="7">
      <w:start w:val="1"/>
      <w:numFmt w:val="decimal"/>
      <w:isLgl/>
      <w:lvlText w:val="%1.%2.%3.%4.%5.%6.%7.%8."/>
      <w:lvlJc w:val="left"/>
      <w:pPr>
        <w:ind w:left="2737" w:hanging="2160"/>
      </w:pPr>
      <w:rPr>
        <w:rFonts w:hint="default"/>
      </w:rPr>
    </w:lvl>
    <w:lvl w:ilvl="8">
      <w:start w:val="1"/>
      <w:numFmt w:val="decimal"/>
      <w:isLgl/>
      <w:lvlText w:val="%1.%2.%3.%4.%5.%6.%7.%8.%9."/>
      <w:lvlJc w:val="left"/>
      <w:pPr>
        <w:ind w:left="2768" w:hanging="2160"/>
      </w:pPr>
      <w:rPr>
        <w:rFonts w:hint="default"/>
      </w:rPr>
    </w:lvl>
  </w:abstractNum>
  <w:abstractNum w:abstractNumId="32" w15:restartNumberingAfterBreak="0">
    <w:nsid w:val="467950A8"/>
    <w:multiLevelType w:val="hybridMultilevel"/>
    <w:tmpl w:val="B112B4DC"/>
    <w:name w:val="WW8Num222"/>
    <w:lvl w:ilvl="0" w:tplc="FFFFFFFF">
      <w:start w:val="1"/>
      <w:numFmt w:val="bullet"/>
      <w:lvlText w:val=""/>
      <w:lvlJc w:val="left"/>
      <w:pPr>
        <w:tabs>
          <w:tab w:val="num" w:pos="360"/>
        </w:tabs>
        <w:ind w:left="360" w:hanging="360"/>
      </w:pPr>
      <w:rPr>
        <w:rFonts w:ascii="Symbol" w:hAnsi="Symbol" w:hint="default"/>
        <w:sz w:val="16"/>
        <w:szCs w:val="16"/>
      </w:rPr>
    </w:lvl>
    <w:lvl w:ilvl="1" w:tplc="00000049">
      <w:start w:val="1"/>
      <w:numFmt w:val="bullet"/>
      <w:lvlText w:val="-"/>
      <w:lvlJc w:val="left"/>
      <w:pPr>
        <w:tabs>
          <w:tab w:val="num" w:pos="1156"/>
        </w:tabs>
        <w:ind w:left="1156" w:hanging="360"/>
      </w:pPr>
      <w:rPr>
        <w:rFonts w:ascii="Arial" w:hAnsi="Arial" w:hint="default"/>
        <w:sz w:val="16"/>
        <w:szCs w:val="16"/>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cs="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cs="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33" w15:restartNumberingAfterBreak="0">
    <w:nsid w:val="54905F68"/>
    <w:multiLevelType w:val="hybridMultilevel"/>
    <w:tmpl w:val="3372FFD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553D592D"/>
    <w:multiLevelType w:val="hybridMultilevel"/>
    <w:tmpl w:val="96CEEAB4"/>
    <w:lvl w:ilvl="0" w:tplc="8BE2D62C">
      <w:start w:val="1"/>
      <w:numFmt w:val="bullet"/>
      <w:pStyle w:val="Tacka1"/>
      <w:lvlText w:val=""/>
      <w:lvlJc w:val="left"/>
      <w:pPr>
        <w:ind w:left="1174" w:hanging="360"/>
      </w:pPr>
      <w:rPr>
        <w:rFonts w:ascii="Symbol" w:hAnsi="Symbol" w:hint="default"/>
      </w:rPr>
    </w:lvl>
    <w:lvl w:ilvl="1" w:tplc="241A0003">
      <w:start w:val="1"/>
      <w:numFmt w:val="bullet"/>
      <w:lvlText w:val="o"/>
      <w:lvlJc w:val="left"/>
      <w:pPr>
        <w:ind w:left="1894" w:hanging="360"/>
      </w:pPr>
      <w:rPr>
        <w:rFonts w:ascii="Courier New" w:hAnsi="Courier New" w:cs="Courier New" w:hint="default"/>
      </w:rPr>
    </w:lvl>
    <w:lvl w:ilvl="2" w:tplc="241A0005" w:tentative="1">
      <w:start w:val="1"/>
      <w:numFmt w:val="bullet"/>
      <w:lvlText w:val=""/>
      <w:lvlJc w:val="left"/>
      <w:pPr>
        <w:ind w:left="2614" w:hanging="360"/>
      </w:pPr>
      <w:rPr>
        <w:rFonts w:ascii="Wingdings" w:hAnsi="Wingdings" w:hint="default"/>
      </w:rPr>
    </w:lvl>
    <w:lvl w:ilvl="3" w:tplc="241A0001" w:tentative="1">
      <w:start w:val="1"/>
      <w:numFmt w:val="bullet"/>
      <w:lvlText w:val=""/>
      <w:lvlJc w:val="left"/>
      <w:pPr>
        <w:ind w:left="3334" w:hanging="360"/>
      </w:pPr>
      <w:rPr>
        <w:rFonts w:ascii="Symbol" w:hAnsi="Symbol" w:hint="default"/>
      </w:rPr>
    </w:lvl>
    <w:lvl w:ilvl="4" w:tplc="241A0003" w:tentative="1">
      <w:start w:val="1"/>
      <w:numFmt w:val="bullet"/>
      <w:lvlText w:val="o"/>
      <w:lvlJc w:val="left"/>
      <w:pPr>
        <w:ind w:left="4054" w:hanging="360"/>
      </w:pPr>
      <w:rPr>
        <w:rFonts w:ascii="Courier New" w:hAnsi="Courier New" w:cs="Courier New" w:hint="default"/>
      </w:rPr>
    </w:lvl>
    <w:lvl w:ilvl="5" w:tplc="241A0005" w:tentative="1">
      <w:start w:val="1"/>
      <w:numFmt w:val="bullet"/>
      <w:lvlText w:val=""/>
      <w:lvlJc w:val="left"/>
      <w:pPr>
        <w:ind w:left="4774" w:hanging="360"/>
      </w:pPr>
      <w:rPr>
        <w:rFonts w:ascii="Wingdings" w:hAnsi="Wingdings" w:hint="default"/>
      </w:rPr>
    </w:lvl>
    <w:lvl w:ilvl="6" w:tplc="241A0001" w:tentative="1">
      <w:start w:val="1"/>
      <w:numFmt w:val="bullet"/>
      <w:lvlText w:val=""/>
      <w:lvlJc w:val="left"/>
      <w:pPr>
        <w:ind w:left="5494" w:hanging="360"/>
      </w:pPr>
      <w:rPr>
        <w:rFonts w:ascii="Symbol" w:hAnsi="Symbol" w:hint="default"/>
      </w:rPr>
    </w:lvl>
    <w:lvl w:ilvl="7" w:tplc="241A0003" w:tentative="1">
      <w:start w:val="1"/>
      <w:numFmt w:val="bullet"/>
      <w:lvlText w:val="o"/>
      <w:lvlJc w:val="left"/>
      <w:pPr>
        <w:ind w:left="6214" w:hanging="360"/>
      </w:pPr>
      <w:rPr>
        <w:rFonts w:ascii="Courier New" w:hAnsi="Courier New" w:cs="Courier New" w:hint="default"/>
      </w:rPr>
    </w:lvl>
    <w:lvl w:ilvl="8" w:tplc="241A0005" w:tentative="1">
      <w:start w:val="1"/>
      <w:numFmt w:val="bullet"/>
      <w:lvlText w:val=""/>
      <w:lvlJc w:val="left"/>
      <w:pPr>
        <w:ind w:left="6934" w:hanging="360"/>
      </w:pPr>
      <w:rPr>
        <w:rFonts w:ascii="Wingdings" w:hAnsi="Wingdings" w:hint="default"/>
      </w:rPr>
    </w:lvl>
  </w:abstractNum>
  <w:abstractNum w:abstractNumId="35" w15:restartNumberingAfterBreak="0">
    <w:nsid w:val="573711F8"/>
    <w:multiLevelType w:val="hybridMultilevel"/>
    <w:tmpl w:val="2A3490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59914ADE"/>
    <w:multiLevelType w:val="hybridMultilevel"/>
    <w:tmpl w:val="D37E2442"/>
    <w:lvl w:ilvl="0" w:tplc="241A0001">
      <w:start w:val="1"/>
      <w:numFmt w:val="bullet"/>
      <w:lvlText w:val=""/>
      <w:lvlJc w:val="left"/>
      <w:pPr>
        <w:ind w:left="1174" w:hanging="360"/>
      </w:pPr>
      <w:rPr>
        <w:rFonts w:ascii="Symbol" w:hAnsi="Symbol" w:hint="default"/>
      </w:rPr>
    </w:lvl>
    <w:lvl w:ilvl="1" w:tplc="241A0003" w:tentative="1">
      <w:start w:val="1"/>
      <w:numFmt w:val="bullet"/>
      <w:lvlText w:val="o"/>
      <w:lvlJc w:val="left"/>
      <w:pPr>
        <w:ind w:left="1894" w:hanging="360"/>
      </w:pPr>
      <w:rPr>
        <w:rFonts w:ascii="Courier New" w:hAnsi="Courier New" w:cs="Courier New" w:hint="default"/>
      </w:rPr>
    </w:lvl>
    <w:lvl w:ilvl="2" w:tplc="241A0005" w:tentative="1">
      <w:start w:val="1"/>
      <w:numFmt w:val="bullet"/>
      <w:lvlText w:val=""/>
      <w:lvlJc w:val="left"/>
      <w:pPr>
        <w:ind w:left="2614" w:hanging="360"/>
      </w:pPr>
      <w:rPr>
        <w:rFonts w:ascii="Wingdings" w:hAnsi="Wingdings" w:hint="default"/>
      </w:rPr>
    </w:lvl>
    <w:lvl w:ilvl="3" w:tplc="241A0001" w:tentative="1">
      <w:start w:val="1"/>
      <w:numFmt w:val="bullet"/>
      <w:lvlText w:val=""/>
      <w:lvlJc w:val="left"/>
      <w:pPr>
        <w:ind w:left="3334" w:hanging="360"/>
      </w:pPr>
      <w:rPr>
        <w:rFonts w:ascii="Symbol" w:hAnsi="Symbol" w:hint="default"/>
      </w:rPr>
    </w:lvl>
    <w:lvl w:ilvl="4" w:tplc="241A0003" w:tentative="1">
      <w:start w:val="1"/>
      <w:numFmt w:val="bullet"/>
      <w:lvlText w:val="o"/>
      <w:lvlJc w:val="left"/>
      <w:pPr>
        <w:ind w:left="4054" w:hanging="360"/>
      </w:pPr>
      <w:rPr>
        <w:rFonts w:ascii="Courier New" w:hAnsi="Courier New" w:cs="Courier New" w:hint="default"/>
      </w:rPr>
    </w:lvl>
    <w:lvl w:ilvl="5" w:tplc="241A0005" w:tentative="1">
      <w:start w:val="1"/>
      <w:numFmt w:val="bullet"/>
      <w:lvlText w:val=""/>
      <w:lvlJc w:val="left"/>
      <w:pPr>
        <w:ind w:left="4774" w:hanging="360"/>
      </w:pPr>
      <w:rPr>
        <w:rFonts w:ascii="Wingdings" w:hAnsi="Wingdings" w:hint="default"/>
      </w:rPr>
    </w:lvl>
    <w:lvl w:ilvl="6" w:tplc="241A0001" w:tentative="1">
      <w:start w:val="1"/>
      <w:numFmt w:val="bullet"/>
      <w:lvlText w:val=""/>
      <w:lvlJc w:val="left"/>
      <w:pPr>
        <w:ind w:left="5494" w:hanging="360"/>
      </w:pPr>
      <w:rPr>
        <w:rFonts w:ascii="Symbol" w:hAnsi="Symbol" w:hint="default"/>
      </w:rPr>
    </w:lvl>
    <w:lvl w:ilvl="7" w:tplc="241A0003" w:tentative="1">
      <w:start w:val="1"/>
      <w:numFmt w:val="bullet"/>
      <w:lvlText w:val="o"/>
      <w:lvlJc w:val="left"/>
      <w:pPr>
        <w:ind w:left="6214" w:hanging="360"/>
      </w:pPr>
      <w:rPr>
        <w:rFonts w:ascii="Courier New" w:hAnsi="Courier New" w:cs="Courier New" w:hint="default"/>
      </w:rPr>
    </w:lvl>
    <w:lvl w:ilvl="8" w:tplc="241A0005" w:tentative="1">
      <w:start w:val="1"/>
      <w:numFmt w:val="bullet"/>
      <w:lvlText w:val=""/>
      <w:lvlJc w:val="left"/>
      <w:pPr>
        <w:ind w:left="6934" w:hanging="360"/>
      </w:pPr>
      <w:rPr>
        <w:rFonts w:ascii="Wingdings" w:hAnsi="Wingdings" w:hint="default"/>
      </w:rPr>
    </w:lvl>
  </w:abstractNum>
  <w:abstractNum w:abstractNumId="37" w15:restartNumberingAfterBreak="0">
    <w:nsid w:val="5A43001C"/>
    <w:multiLevelType w:val="hybridMultilevel"/>
    <w:tmpl w:val="BF4E8D36"/>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60D518D6"/>
    <w:multiLevelType w:val="hybridMultilevel"/>
    <w:tmpl w:val="103078C2"/>
    <w:lvl w:ilvl="0" w:tplc="95CADFE6">
      <w:numFmt w:val="bullet"/>
      <w:lvlText w:val="-"/>
      <w:lvlJc w:val="left"/>
      <w:pPr>
        <w:tabs>
          <w:tab w:val="num" w:pos="720"/>
        </w:tabs>
        <w:ind w:left="720" w:hanging="360"/>
      </w:pPr>
      <w:rPr>
        <w:rFonts w:ascii="Book-Cirilica" w:eastAsia="Times New Roman" w:hAnsi="Book-Cirilic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340275"/>
    <w:multiLevelType w:val="hybridMultilevel"/>
    <w:tmpl w:val="CCCAEDAA"/>
    <w:lvl w:ilvl="0" w:tplc="241A0001">
      <w:start w:val="1"/>
      <w:numFmt w:val="bullet"/>
      <w:lvlText w:val=""/>
      <w:lvlJc w:val="left"/>
      <w:pPr>
        <w:ind w:left="1894" w:hanging="360"/>
      </w:pPr>
      <w:rPr>
        <w:rFonts w:ascii="Symbol" w:hAnsi="Symbol" w:hint="default"/>
      </w:rPr>
    </w:lvl>
    <w:lvl w:ilvl="1" w:tplc="241A0003" w:tentative="1">
      <w:start w:val="1"/>
      <w:numFmt w:val="bullet"/>
      <w:lvlText w:val="o"/>
      <w:lvlJc w:val="left"/>
      <w:pPr>
        <w:ind w:left="2614" w:hanging="360"/>
      </w:pPr>
      <w:rPr>
        <w:rFonts w:ascii="Courier New" w:hAnsi="Courier New" w:cs="Courier New" w:hint="default"/>
      </w:rPr>
    </w:lvl>
    <w:lvl w:ilvl="2" w:tplc="241A0005" w:tentative="1">
      <w:start w:val="1"/>
      <w:numFmt w:val="bullet"/>
      <w:lvlText w:val=""/>
      <w:lvlJc w:val="left"/>
      <w:pPr>
        <w:ind w:left="3334" w:hanging="360"/>
      </w:pPr>
      <w:rPr>
        <w:rFonts w:ascii="Wingdings" w:hAnsi="Wingdings" w:hint="default"/>
      </w:rPr>
    </w:lvl>
    <w:lvl w:ilvl="3" w:tplc="241A0001" w:tentative="1">
      <w:start w:val="1"/>
      <w:numFmt w:val="bullet"/>
      <w:lvlText w:val=""/>
      <w:lvlJc w:val="left"/>
      <w:pPr>
        <w:ind w:left="4054" w:hanging="360"/>
      </w:pPr>
      <w:rPr>
        <w:rFonts w:ascii="Symbol" w:hAnsi="Symbol" w:hint="default"/>
      </w:rPr>
    </w:lvl>
    <w:lvl w:ilvl="4" w:tplc="241A0003" w:tentative="1">
      <w:start w:val="1"/>
      <w:numFmt w:val="bullet"/>
      <w:lvlText w:val="o"/>
      <w:lvlJc w:val="left"/>
      <w:pPr>
        <w:ind w:left="4774" w:hanging="360"/>
      </w:pPr>
      <w:rPr>
        <w:rFonts w:ascii="Courier New" w:hAnsi="Courier New" w:cs="Courier New" w:hint="default"/>
      </w:rPr>
    </w:lvl>
    <w:lvl w:ilvl="5" w:tplc="241A0005" w:tentative="1">
      <w:start w:val="1"/>
      <w:numFmt w:val="bullet"/>
      <w:lvlText w:val=""/>
      <w:lvlJc w:val="left"/>
      <w:pPr>
        <w:ind w:left="5494" w:hanging="360"/>
      </w:pPr>
      <w:rPr>
        <w:rFonts w:ascii="Wingdings" w:hAnsi="Wingdings" w:hint="default"/>
      </w:rPr>
    </w:lvl>
    <w:lvl w:ilvl="6" w:tplc="241A0001" w:tentative="1">
      <w:start w:val="1"/>
      <w:numFmt w:val="bullet"/>
      <w:lvlText w:val=""/>
      <w:lvlJc w:val="left"/>
      <w:pPr>
        <w:ind w:left="6214" w:hanging="360"/>
      </w:pPr>
      <w:rPr>
        <w:rFonts w:ascii="Symbol" w:hAnsi="Symbol" w:hint="default"/>
      </w:rPr>
    </w:lvl>
    <w:lvl w:ilvl="7" w:tplc="241A0003" w:tentative="1">
      <w:start w:val="1"/>
      <w:numFmt w:val="bullet"/>
      <w:lvlText w:val="o"/>
      <w:lvlJc w:val="left"/>
      <w:pPr>
        <w:ind w:left="6934" w:hanging="360"/>
      </w:pPr>
      <w:rPr>
        <w:rFonts w:ascii="Courier New" w:hAnsi="Courier New" w:cs="Courier New" w:hint="default"/>
      </w:rPr>
    </w:lvl>
    <w:lvl w:ilvl="8" w:tplc="241A0005" w:tentative="1">
      <w:start w:val="1"/>
      <w:numFmt w:val="bullet"/>
      <w:lvlText w:val=""/>
      <w:lvlJc w:val="left"/>
      <w:pPr>
        <w:ind w:left="7654" w:hanging="360"/>
      </w:pPr>
      <w:rPr>
        <w:rFonts w:ascii="Wingdings" w:hAnsi="Wingdings" w:hint="default"/>
      </w:rPr>
    </w:lvl>
  </w:abstractNum>
  <w:abstractNum w:abstractNumId="40" w15:restartNumberingAfterBreak="0">
    <w:nsid w:val="6CB0777F"/>
    <w:multiLevelType w:val="hybridMultilevel"/>
    <w:tmpl w:val="B13AA498"/>
    <w:name w:val="WW8Num682232222222"/>
    <w:lvl w:ilvl="0" w:tplc="22101C8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5F7CDB"/>
    <w:multiLevelType w:val="hybridMultilevel"/>
    <w:tmpl w:val="CBECA0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76E16C46"/>
    <w:multiLevelType w:val="hybridMultilevel"/>
    <w:tmpl w:val="018497A2"/>
    <w:lvl w:ilvl="0" w:tplc="CAEEBF18">
      <w:start w:val="1"/>
      <w:numFmt w:val="decimalZero"/>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0"/>
  </w:num>
  <w:num w:numId="2">
    <w:abstractNumId w:val="34"/>
  </w:num>
  <w:num w:numId="3">
    <w:abstractNumId w:val="29"/>
  </w:num>
  <w:num w:numId="4">
    <w:abstractNumId w:val="38"/>
  </w:num>
  <w:num w:numId="5">
    <w:abstractNumId w:val="42"/>
  </w:num>
  <w:num w:numId="6">
    <w:abstractNumId w:val="23"/>
  </w:num>
  <w:num w:numId="7">
    <w:abstractNumId w:val="26"/>
  </w:num>
  <w:num w:numId="8">
    <w:abstractNumId w:val="19"/>
  </w:num>
  <w:num w:numId="9">
    <w:abstractNumId w:val="35"/>
  </w:num>
  <w:num w:numId="10">
    <w:abstractNumId w:val="33"/>
  </w:num>
  <w:num w:numId="11">
    <w:abstractNumId w:val="41"/>
  </w:num>
  <w:num w:numId="12">
    <w:abstractNumId w:val="22"/>
  </w:num>
  <w:num w:numId="13">
    <w:abstractNumId w:val="27"/>
  </w:num>
  <w:num w:numId="14">
    <w:abstractNumId w:val="31"/>
  </w:num>
  <w:num w:numId="15">
    <w:abstractNumId w:val="39"/>
  </w:num>
  <w:num w:numId="16">
    <w:abstractNumId w:val="36"/>
  </w:num>
  <w:num w:numId="17">
    <w:abstractNumId w:val="21"/>
  </w:num>
  <w:num w:numId="18">
    <w:abstractNumId w:val="28"/>
  </w:num>
  <w:num w:numId="19">
    <w:abstractNumId w:val="24"/>
  </w:num>
  <w:num w:numId="20">
    <w:abstractNumId w:val="25"/>
  </w:num>
  <w:num w:numId="21">
    <w:abstractNumId w:val="30"/>
  </w:num>
  <w:num w:numId="22">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0"/>
  <w:displayBackgroundShape/>
  <w:embedSystemFonts/>
  <w:mirrorMargins/>
  <w:hideSpellingErrors/>
  <w:hideGrammaticalErrors/>
  <w:activeWritingStyle w:appName="MSWord" w:lang="en-US" w:vendorID="64" w:dllVersion="131078" w:nlCheck="1" w:checkStyle="0"/>
  <w:activeWritingStyle w:appName="MSWord" w:lang="en-GB" w:vendorID="64" w:dllVersion="131078" w:nlCheck="1" w:checkStyle="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style="mso-position-vertical-relative:page" fill="f" fillcolor="white" stroke="f">
      <v:fill color="white" on="f"/>
      <v:stroke on="f"/>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21"/>
    <w:rsid w:val="00000604"/>
    <w:rsid w:val="0000077B"/>
    <w:rsid w:val="000007FB"/>
    <w:rsid w:val="00000A0B"/>
    <w:rsid w:val="00000ACB"/>
    <w:rsid w:val="00001177"/>
    <w:rsid w:val="000016C7"/>
    <w:rsid w:val="00001758"/>
    <w:rsid w:val="00001778"/>
    <w:rsid w:val="00001C71"/>
    <w:rsid w:val="00001FCE"/>
    <w:rsid w:val="00002131"/>
    <w:rsid w:val="00002438"/>
    <w:rsid w:val="000027F9"/>
    <w:rsid w:val="0000286D"/>
    <w:rsid w:val="00002BD2"/>
    <w:rsid w:val="000032BE"/>
    <w:rsid w:val="000032CE"/>
    <w:rsid w:val="00003383"/>
    <w:rsid w:val="00003482"/>
    <w:rsid w:val="000039AF"/>
    <w:rsid w:val="000039EA"/>
    <w:rsid w:val="00003B36"/>
    <w:rsid w:val="000041CE"/>
    <w:rsid w:val="0000437E"/>
    <w:rsid w:val="0000444F"/>
    <w:rsid w:val="000044B9"/>
    <w:rsid w:val="0000481A"/>
    <w:rsid w:val="00004E6D"/>
    <w:rsid w:val="00004EA9"/>
    <w:rsid w:val="00005200"/>
    <w:rsid w:val="000053FA"/>
    <w:rsid w:val="000055E8"/>
    <w:rsid w:val="00005771"/>
    <w:rsid w:val="00005A85"/>
    <w:rsid w:val="00006396"/>
    <w:rsid w:val="000065A0"/>
    <w:rsid w:val="000065C7"/>
    <w:rsid w:val="00006688"/>
    <w:rsid w:val="000066C1"/>
    <w:rsid w:val="000067F3"/>
    <w:rsid w:val="00006860"/>
    <w:rsid w:val="000068B0"/>
    <w:rsid w:val="00006C4A"/>
    <w:rsid w:val="000073F1"/>
    <w:rsid w:val="0000761C"/>
    <w:rsid w:val="00007851"/>
    <w:rsid w:val="0000798C"/>
    <w:rsid w:val="00007AB8"/>
    <w:rsid w:val="00007DEF"/>
    <w:rsid w:val="00010251"/>
    <w:rsid w:val="000103B7"/>
    <w:rsid w:val="00010E57"/>
    <w:rsid w:val="00010EC7"/>
    <w:rsid w:val="00010FA5"/>
    <w:rsid w:val="00010FB8"/>
    <w:rsid w:val="0001112D"/>
    <w:rsid w:val="000111F6"/>
    <w:rsid w:val="00011399"/>
    <w:rsid w:val="00011512"/>
    <w:rsid w:val="000115F7"/>
    <w:rsid w:val="0001179D"/>
    <w:rsid w:val="00011A52"/>
    <w:rsid w:val="00011BE5"/>
    <w:rsid w:val="00011D32"/>
    <w:rsid w:val="000122DB"/>
    <w:rsid w:val="000130D7"/>
    <w:rsid w:val="00014170"/>
    <w:rsid w:val="0001453D"/>
    <w:rsid w:val="00014A86"/>
    <w:rsid w:val="00014D90"/>
    <w:rsid w:val="00014E30"/>
    <w:rsid w:val="00014FC9"/>
    <w:rsid w:val="00015001"/>
    <w:rsid w:val="00015054"/>
    <w:rsid w:val="0001556B"/>
    <w:rsid w:val="00015845"/>
    <w:rsid w:val="00015A72"/>
    <w:rsid w:val="00015BCE"/>
    <w:rsid w:val="00015E93"/>
    <w:rsid w:val="00015F1D"/>
    <w:rsid w:val="00016B3C"/>
    <w:rsid w:val="00016B7C"/>
    <w:rsid w:val="00016C2C"/>
    <w:rsid w:val="00016DF3"/>
    <w:rsid w:val="00017207"/>
    <w:rsid w:val="0001728D"/>
    <w:rsid w:val="00017352"/>
    <w:rsid w:val="0001795F"/>
    <w:rsid w:val="000179C0"/>
    <w:rsid w:val="000179D8"/>
    <w:rsid w:val="00017A27"/>
    <w:rsid w:val="00017BEA"/>
    <w:rsid w:val="00017E3C"/>
    <w:rsid w:val="00017F9E"/>
    <w:rsid w:val="0002028C"/>
    <w:rsid w:val="00020331"/>
    <w:rsid w:val="000203D1"/>
    <w:rsid w:val="000206F4"/>
    <w:rsid w:val="0002091B"/>
    <w:rsid w:val="00020AC3"/>
    <w:rsid w:val="00020C31"/>
    <w:rsid w:val="00020C4D"/>
    <w:rsid w:val="000210C0"/>
    <w:rsid w:val="0002112E"/>
    <w:rsid w:val="0002127F"/>
    <w:rsid w:val="00021440"/>
    <w:rsid w:val="000214D3"/>
    <w:rsid w:val="00021645"/>
    <w:rsid w:val="000218BB"/>
    <w:rsid w:val="00021972"/>
    <w:rsid w:val="00021BDC"/>
    <w:rsid w:val="00021CA8"/>
    <w:rsid w:val="00022045"/>
    <w:rsid w:val="0002232D"/>
    <w:rsid w:val="000225D4"/>
    <w:rsid w:val="000228F4"/>
    <w:rsid w:val="00022F7A"/>
    <w:rsid w:val="000234BA"/>
    <w:rsid w:val="000238F0"/>
    <w:rsid w:val="0002391B"/>
    <w:rsid w:val="00023C1F"/>
    <w:rsid w:val="00023CC0"/>
    <w:rsid w:val="00023D5D"/>
    <w:rsid w:val="00023DF0"/>
    <w:rsid w:val="00023DF1"/>
    <w:rsid w:val="00023EF6"/>
    <w:rsid w:val="00024076"/>
    <w:rsid w:val="0002429E"/>
    <w:rsid w:val="000247C1"/>
    <w:rsid w:val="00024902"/>
    <w:rsid w:val="00024994"/>
    <w:rsid w:val="00024DA5"/>
    <w:rsid w:val="00025087"/>
    <w:rsid w:val="0002517B"/>
    <w:rsid w:val="00025436"/>
    <w:rsid w:val="00025829"/>
    <w:rsid w:val="00025F6D"/>
    <w:rsid w:val="0002619E"/>
    <w:rsid w:val="00026453"/>
    <w:rsid w:val="00026532"/>
    <w:rsid w:val="000266AD"/>
    <w:rsid w:val="00026884"/>
    <w:rsid w:val="000268A9"/>
    <w:rsid w:val="000269FC"/>
    <w:rsid w:val="00026A42"/>
    <w:rsid w:val="00026B44"/>
    <w:rsid w:val="00026DBF"/>
    <w:rsid w:val="000275A0"/>
    <w:rsid w:val="00027641"/>
    <w:rsid w:val="0002780A"/>
    <w:rsid w:val="00027B30"/>
    <w:rsid w:val="00027B9E"/>
    <w:rsid w:val="00027E9E"/>
    <w:rsid w:val="000301E9"/>
    <w:rsid w:val="00030279"/>
    <w:rsid w:val="0003035C"/>
    <w:rsid w:val="0003055E"/>
    <w:rsid w:val="00030627"/>
    <w:rsid w:val="00030BD6"/>
    <w:rsid w:val="00030C35"/>
    <w:rsid w:val="00031507"/>
    <w:rsid w:val="000315CE"/>
    <w:rsid w:val="000316B7"/>
    <w:rsid w:val="00031801"/>
    <w:rsid w:val="00031915"/>
    <w:rsid w:val="00031B75"/>
    <w:rsid w:val="00031F92"/>
    <w:rsid w:val="00032032"/>
    <w:rsid w:val="00032089"/>
    <w:rsid w:val="000327AF"/>
    <w:rsid w:val="00032ADA"/>
    <w:rsid w:val="00032E5C"/>
    <w:rsid w:val="00032E8F"/>
    <w:rsid w:val="0003301E"/>
    <w:rsid w:val="000330ED"/>
    <w:rsid w:val="00033352"/>
    <w:rsid w:val="00033B6E"/>
    <w:rsid w:val="00033BCF"/>
    <w:rsid w:val="00033C24"/>
    <w:rsid w:val="0003420C"/>
    <w:rsid w:val="000344DF"/>
    <w:rsid w:val="000345F1"/>
    <w:rsid w:val="000348C2"/>
    <w:rsid w:val="00034BC3"/>
    <w:rsid w:val="00035051"/>
    <w:rsid w:val="000350F1"/>
    <w:rsid w:val="000353D7"/>
    <w:rsid w:val="000355A6"/>
    <w:rsid w:val="00035624"/>
    <w:rsid w:val="00035810"/>
    <w:rsid w:val="00035D65"/>
    <w:rsid w:val="000362A7"/>
    <w:rsid w:val="000362DB"/>
    <w:rsid w:val="0003674F"/>
    <w:rsid w:val="00036796"/>
    <w:rsid w:val="000369E7"/>
    <w:rsid w:val="00036A6C"/>
    <w:rsid w:val="00036B85"/>
    <w:rsid w:val="00036C14"/>
    <w:rsid w:val="00036DBB"/>
    <w:rsid w:val="00036E6C"/>
    <w:rsid w:val="000373B7"/>
    <w:rsid w:val="0003753E"/>
    <w:rsid w:val="0003777F"/>
    <w:rsid w:val="000377E1"/>
    <w:rsid w:val="00037B80"/>
    <w:rsid w:val="00037EEC"/>
    <w:rsid w:val="00040263"/>
    <w:rsid w:val="00040340"/>
    <w:rsid w:val="00040360"/>
    <w:rsid w:val="00040D64"/>
    <w:rsid w:val="00040DF1"/>
    <w:rsid w:val="00040F99"/>
    <w:rsid w:val="0004150C"/>
    <w:rsid w:val="00041623"/>
    <w:rsid w:val="0004173F"/>
    <w:rsid w:val="000417AF"/>
    <w:rsid w:val="00041907"/>
    <w:rsid w:val="00041B7C"/>
    <w:rsid w:val="00041C57"/>
    <w:rsid w:val="00041D34"/>
    <w:rsid w:val="00041EA7"/>
    <w:rsid w:val="000420FD"/>
    <w:rsid w:val="000422EE"/>
    <w:rsid w:val="0004246F"/>
    <w:rsid w:val="00042477"/>
    <w:rsid w:val="0004288A"/>
    <w:rsid w:val="00042AEE"/>
    <w:rsid w:val="00042B14"/>
    <w:rsid w:val="00042B55"/>
    <w:rsid w:val="00042D2F"/>
    <w:rsid w:val="00043469"/>
    <w:rsid w:val="00043753"/>
    <w:rsid w:val="00043E04"/>
    <w:rsid w:val="00044182"/>
    <w:rsid w:val="000446D3"/>
    <w:rsid w:val="0004495F"/>
    <w:rsid w:val="0004496A"/>
    <w:rsid w:val="00044A5F"/>
    <w:rsid w:val="00044A92"/>
    <w:rsid w:val="00044FC8"/>
    <w:rsid w:val="00044FCD"/>
    <w:rsid w:val="000459C7"/>
    <w:rsid w:val="00045B43"/>
    <w:rsid w:val="00045B64"/>
    <w:rsid w:val="00046A3D"/>
    <w:rsid w:val="00046DFF"/>
    <w:rsid w:val="00046E80"/>
    <w:rsid w:val="00046EBF"/>
    <w:rsid w:val="000470B9"/>
    <w:rsid w:val="00047482"/>
    <w:rsid w:val="000478CF"/>
    <w:rsid w:val="00047960"/>
    <w:rsid w:val="000479FC"/>
    <w:rsid w:val="00047A88"/>
    <w:rsid w:val="00047D6A"/>
    <w:rsid w:val="00047F15"/>
    <w:rsid w:val="000501B6"/>
    <w:rsid w:val="00050249"/>
    <w:rsid w:val="00050326"/>
    <w:rsid w:val="00050364"/>
    <w:rsid w:val="000505F8"/>
    <w:rsid w:val="00050936"/>
    <w:rsid w:val="00050BC3"/>
    <w:rsid w:val="00050C5E"/>
    <w:rsid w:val="000510B8"/>
    <w:rsid w:val="00051416"/>
    <w:rsid w:val="000517AB"/>
    <w:rsid w:val="000518BF"/>
    <w:rsid w:val="00051C72"/>
    <w:rsid w:val="000526F3"/>
    <w:rsid w:val="0005270B"/>
    <w:rsid w:val="0005274D"/>
    <w:rsid w:val="00052D25"/>
    <w:rsid w:val="00052F7A"/>
    <w:rsid w:val="00053369"/>
    <w:rsid w:val="00053390"/>
    <w:rsid w:val="0005374A"/>
    <w:rsid w:val="00053C64"/>
    <w:rsid w:val="000545E2"/>
    <w:rsid w:val="000547ED"/>
    <w:rsid w:val="0005497B"/>
    <w:rsid w:val="000550FD"/>
    <w:rsid w:val="000552F7"/>
    <w:rsid w:val="0005538A"/>
    <w:rsid w:val="00055A23"/>
    <w:rsid w:val="00055A2B"/>
    <w:rsid w:val="00055ACE"/>
    <w:rsid w:val="00055C75"/>
    <w:rsid w:val="00055D71"/>
    <w:rsid w:val="00056190"/>
    <w:rsid w:val="0005658C"/>
    <w:rsid w:val="00056755"/>
    <w:rsid w:val="000568E2"/>
    <w:rsid w:val="00056EEF"/>
    <w:rsid w:val="00056FCB"/>
    <w:rsid w:val="00056FD5"/>
    <w:rsid w:val="00057139"/>
    <w:rsid w:val="00057269"/>
    <w:rsid w:val="0005747A"/>
    <w:rsid w:val="0005749A"/>
    <w:rsid w:val="00057762"/>
    <w:rsid w:val="00057A1F"/>
    <w:rsid w:val="00057CCB"/>
    <w:rsid w:val="000600C0"/>
    <w:rsid w:val="000603F1"/>
    <w:rsid w:val="00060499"/>
    <w:rsid w:val="000606DA"/>
    <w:rsid w:val="000608BF"/>
    <w:rsid w:val="000608EA"/>
    <w:rsid w:val="0006096C"/>
    <w:rsid w:val="00060B3B"/>
    <w:rsid w:val="00060E27"/>
    <w:rsid w:val="00060EA2"/>
    <w:rsid w:val="000612BE"/>
    <w:rsid w:val="00061572"/>
    <w:rsid w:val="000617FA"/>
    <w:rsid w:val="00061855"/>
    <w:rsid w:val="00061C81"/>
    <w:rsid w:val="00061D1F"/>
    <w:rsid w:val="0006245A"/>
    <w:rsid w:val="000626C3"/>
    <w:rsid w:val="0006288C"/>
    <w:rsid w:val="00062CB0"/>
    <w:rsid w:val="000630D6"/>
    <w:rsid w:val="00063684"/>
    <w:rsid w:val="00063A4C"/>
    <w:rsid w:val="00063CDC"/>
    <w:rsid w:val="00063DEE"/>
    <w:rsid w:val="0006417C"/>
    <w:rsid w:val="00064205"/>
    <w:rsid w:val="00064629"/>
    <w:rsid w:val="00064716"/>
    <w:rsid w:val="000647D0"/>
    <w:rsid w:val="00064D93"/>
    <w:rsid w:val="00065288"/>
    <w:rsid w:val="0006531E"/>
    <w:rsid w:val="000654AE"/>
    <w:rsid w:val="00065855"/>
    <w:rsid w:val="0006592D"/>
    <w:rsid w:val="00065BCA"/>
    <w:rsid w:val="00065CFE"/>
    <w:rsid w:val="00065D38"/>
    <w:rsid w:val="0006605B"/>
    <w:rsid w:val="000661BE"/>
    <w:rsid w:val="000664DE"/>
    <w:rsid w:val="0006662C"/>
    <w:rsid w:val="000666B4"/>
    <w:rsid w:val="00066887"/>
    <w:rsid w:val="00066894"/>
    <w:rsid w:val="0006719B"/>
    <w:rsid w:val="000671B7"/>
    <w:rsid w:val="0006750A"/>
    <w:rsid w:val="00067672"/>
    <w:rsid w:val="00067784"/>
    <w:rsid w:val="000678D4"/>
    <w:rsid w:val="00067921"/>
    <w:rsid w:val="000703C3"/>
    <w:rsid w:val="00070B7B"/>
    <w:rsid w:val="00070E09"/>
    <w:rsid w:val="00071051"/>
    <w:rsid w:val="000713B8"/>
    <w:rsid w:val="000715AD"/>
    <w:rsid w:val="000718DF"/>
    <w:rsid w:val="000719AC"/>
    <w:rsid w:val="00071AE3"/>
    <w:rsid w:val="00071E08"/>
    <w:rsid w:val="000722D7"/>
    <w:rsid w:val="0007233E"/>
    <w:rsid w:val="000723BB"/>
    <w:rsid w:val="0007289C"/>
    <w:rsid w:val="00072BA7"/>
    <w:rsid w:val="00072C66"/>
    <w:rsid w:val="00073477"/>
    <w:rsid w:val="000735D4"/>
    <w:rsid w:val="000742E6"/>
    <w:rsid w:val="00074307"/>
    <w:rsid w:val="0007439B"/>
    <w:rsid w:val="000749A8"/>
    <w:rsid w:val="00074C51"/>
    <w:rsid w:val="00074D06"/>
    <w:rsid w:val="00074DA6"/>
    <w:rsid w:val="00074F3A"/>
    <w:rsid w:val="00075027"/>
    <w:rsid w:val="000750B4"/>
    <w:rsid w:val="000755BC"/>
    <w:rsid w:val="00075E3D"/>
    <w:rsid w:val="00076471"/>
    <w:rsid w:val="0007667D"/>
    <w:rsid w:val="000767A0"/>
    <w:rsid w:val="00076B23"/>
    <w:rsid w:val="00076B8A"/>
    <w:rsid w:val="00077091"/>
    <w:rsid w:val="00077167"/>
    <w:rsid w:val="000774FA"/>
    <w:rsid w:val="00077613"/>
    <w:rsid w:val="00077B0A"/>
    <w:rsid w:val="00077B7C"/>
    <w:rsid w:val="00077E4C"/>
    <w:rsid w:val="0008014E"/>
    <w:rsid w:val="0008030D"/>
    <w:rsid w:val="0008050B"/>
    <w:rsid w:val="000809F3"/>
    <w:rsid w:val="00080AC9"/>
    <w:rsid w:val="00080C8C"/>
    <w:rsid w:val="000811A1"/>
    <w:rsid w:val="000811BC"/>
    <w:rsid w:val="00081AA0"/>
    <w:rsid w:val="00081ABE"/>
    <w:rsid w:val="00081DA2"/>
    <w:rsid w:val="00081FD9"/>
    <w:rsid w:val="000822FC"/>
    <w:rsid w:val="000827A2"/>
    <w:rsid w:val="00082840"/>
    <w:rsid w:val="00082CD1"/>
    <w:rsid w:val="00082F07"/>
    <w:rsid w:val="00083019"/>
    <w:rsid w:val="00083311"/>
    <w:rsid w:val="000833C2"/>
    <w:rsid w:val="000833C4"/>
    <w:rsid w:val="000838A9"/>
    <w:rsid w:val="00083981"/>
    <w:rsid w:val="00083C98"/>
    <w:rsid w:val="00084097"/>
    <w:rsid w:val="000840D1"/>
    <w:rsid w:val="0008410D"/>
    <w:rsid w:val="000842CA"/>
    <w:rsid w:val="00084540"/>
    <w:rsid w:val="00084843"/>
    <w:rsid w:val="0008487D"/>
    <w:rsid w:val="00084BAB"/>
    <w:rsid w:val="00084E01"/>
    <w:rsid w:val="00084E39"/>
    <w:rsid w:val="00085098"/>
    <w:rsid w:val="000850F2"/>
    <w:rsid w:val="000853F4"/>
    <w:rsid w:val="00085826"/>
    <w:rsid w:val="000858F6"/>
    <w:rsid w:val="00086008"/>
    <w:rsid w:val="00086015"/>
    <w:rsid w:val="00086168"/>
    <w:rsid w:val="00086254"/>
    <w:rsid w:val="000863F8"/>
    <w:rsid w:val="00086530"/>
    <w:rsid w:val="00086574"/>
    <w:rsid w:val="000865CF"/>
    <w:rsid w:val="000868FF"/>
    <w:rsid w:val="00086B53"/>
    <w:rsid w:val="00086D02"/>
    <w:rsid w:val="00087624"/>
    <w:rsid w:val="00087680"/>
    <w:rsid w:val="00087CB6"/>
    <w:rsid w:val="00087DE2"/>
    <w:rsid w:val="00087F13"/>
    <w:rsid w:val="000901BA"/>
    <w:rsid w:val="0009025D"/>
    <w:rsid w:val="0009062A"/>
    <w:rsid w:val="00090701"/>
    <w:rsid w:val="00091345"/>
    <w:rsid w:val="000916BB"/>
    <w:rsid w:val="000917F0"/>
    <w:rsid w:val="00091F9D"/>
    <w:rsid w:val="0009221B"/>
    <w:rsid w:val="000922D8"/>
    <w:rsid w:val="000924FA"/>
    <w:rsid w:val="00092D7D"/>
    <w:rsid w:val="00092F15"/>
    <w:rsid w:val="00093013"/>
    <w:rsid w:val="00093351"/>
    <w:rsid w:val="00093397"/>
    <w:rsid w:val="000933CA"/>
    <w:rsid w:val="00093897"/>
    <w:rsid w:val="00093B06"/>
    <w:rsid w:val="00093CFB"/>
    <w:rsid w:val="00094034"/>
    <w:rsid w:val="000946FD"/>
    <w:rsid w:val="00094830"/>
    <w:rsid w:val="00094C3E"/>
    <w:rsid w:val="00094FBB"/>
    <w:rsid w:val="000963FE"/>
    <w:rsid w:val="00096527"/>
    <w:rsid w:val="0009653E"/>
    <w:rsid w:val="00096C5C"/>
    <w:rsid w:val="0009719B"/>
    <w:rsid w:val="000972A8"/>
    <w:rsid w:val="000976B5"/>
    <w:rsid w:val="00097885"/>
    <w:rsid w:val="000A004B"/>
    <w:rsid w:val="000A0423"/>
    <w:rsid w:val="000A05DF"/>
    <w:rsid w:val="000A0A30"/>
    <w:rsid w:val="000A0A96"/>
    <w:rsid w:val="000A0B81"/>
    <w:rsid w:val="000A0ED5"/>
    <w:rsid w:val="000A12C3"/>
    <w:rsid w:val="000A1373"/>
    <w:rsid w:val="000A1572"/>
    <w:rsid w:val="000A180B"/>
    <w:rsid w:val="000A1C09"/>
    <w:rsid w:val="000A1CCA"/>
    <w:rsid w:val="000A23A7"/>
    <w:rsid w:val="000A23BA"/>
    <w:rsid w:val="000A2553"/>
    <w:rsid w:val="000A2560"/>
    <w:rsid w:val="000A281B"/>
    <w:rsid w:val="000A29AE"/>
    <w:rsid w:val="000A2AD1"/>
    <w:rsid w:val="000A2B56"/>
    <w:rsid w:val="000A2CAB"/>
    <w:rsid w:val="000A2CDE"/>
    <w:rsid w:val="000A2FEF"/>
    <w:rsid w:val="000A3254"/>
    <w:rsid w:val="000A3396"/>
    <w:rsid w:val="000A366B"/>
    <w:rsid w:val="000A3B87"/>
    <w:rsid w:val="000A3DAF"/>
    <w:rsid w:val="000A3E3B"/>
    <w:rsid w:val="000A3F80"/>
    <w:rsid w:val="000A409C"/>
    <w:rsid w:val="000A40AB"/>
    <w:rsid w:val="000A488A"/>
    <w:rsid w:val="000A4CCC"/>
    <w:rsid w:val="000A503A"/>
    <w:rsid w:val="000A559A"/>
    <w:rsid w:val="000A5699"/>
    <w:rsid w:val="000A6099"/>
    <w:rsid w:val="000A61D7"/>
    <w:rsid w:val="000A624E"/>
    <w:rsid w:val="000A624F"/>
    <w:rsid w:val="000A68E5"/>
    <w:rsid w:val="000A6D9F"/>
    <w:rsid w:val="000A6E07"/>
    <w:rsid w:val="000A72BB"/>
    <w:rsid w:val="000A7772"/>
    <w:rsid w:val="000A79DA"/>
    <w:rsid w:val="000A7CA7"/>
    <w:rsid w:val="000B001B"/>
    <w:rsid w:val="000B0190"/>
    <w:rsid w:val="000B04E3"/>
    <w:rsid w:val="000B0802"/>
    <w:rsid w:val="000B08D7"/>
    <w:rsid w:val="000B0B53"/>
    <w:rsid w:val="000B0EDF"/>
    <w:rsid w:val="000B0F46"/>
    <w:rsid w:val="000B22B6"/>
    <w:rsid w:val="000B23E2"/>
    <w:rsid w:val="000B2567"/>
    <w:rsid w:val="000B2624"/>
    <w:rsid w:val="000B2681"/>
    <w:rsid w:val="000B2942"/>
    <w:rsid w:val="000B2BCF"/>
    <w:rsid w:val="000B2E14"/>
    <w:rsid w:val="000B2EB9"/>
    <w:rsid w:val="000B2F58"/>
    <w:rsid w:val="000B3325"/>
    <w:rsid w:val="000B3754"/>
    <w:rsid w:val="000B380B"/>
    <w:rsid w:val="000B3BFC"/>
    <w:rsid w:val="000B3CD9"/>
    <w:rsid w:val="000B4120"/>
    <w:rsid w:val="000B42F7"/>
    <w:rsid w:val="000B4576"/>
    <w:rsid w:val="000B47D0"/>
    <w:rsid w:val="000B48A8"/>
    <w:rsid w:val="000B4A71"/>
    <w:rsid w:val="000B4E69"/>
    <w:rsid w:val="000B4F5B"/>
    <w:rsid w:val="000B5008"/>
    <w:rsid w:val="000B5696"/>
    <w:rsid w:val="000B5806"/>
    <w:rsid w:val="000B5BC0"/>
    <w:rsid w:val="000B5C6E"/>
    <w:rsid w:val="000B5E2D"/>
    <w:rsid w:val="000B626C"/>
    <w:rsid w:val="000B6304"/>
    <w:rsid w:val="000B6A07"/>
    <w:rsid w:val="000B6E5B"/>
    <w:rsid w:val="000B705F"/>
    <w:rsid w:val="000B70D9"/>
    <w:rsid w:val="000B7263"/>
    <w:rsid w:val="000B7479"/>
    <w:rsid w:val="000B7AD6"/>
    <w:rsid w:val="000B7B4F"/>
    <w:rsid w:val="000B7CDC"/>
    <w:rsid w:val="000B7E87"/>
    <w:rsid w:val="000C0165"/>
    <w:rsid w:val="000C0247"/>
    <w:rsid w:val="000C0C4E"/>
    <w:rsid w:val="000C0DAE"/>
    <w:rsid w:val="000C117B"/>
    <w:rsid w:val="000C12A9"/>
    <w:rsid w:val="000C12B6"/>
    <w:rsid w:val="000C13A2"/>
    <w:rsid w:val="000C14DE"/>
    <w:rsid w:val="000C176B"/>
    <w:rsid w:val="000C192F"/>
    <w:rsid w:val="000C1C90"/>
    <w:rsid w:val="000C2043"/>
    <w:rsid w:val="000C21EB"/>
    <w:rsid w:val="000C23E2"/>
    <w:rsid w:val="000C2577"/>
    <w:rsid w:val="000C28AB"/>
    <w:rsid w:val="000C28BB"/>
    <w:rsid w:val="000C2953"/>
    <w:rsid w:val="000C297C"/>
    <w:rsid w:val="000C2C21"/>
    <w:rsid w:val="000C2CDE"/>
    <w:rsid w:val="000C2DD7"/>
    <w:rsid w:val="000C30A9"/>
    <w:rsid w:val="000C3378"/>
    <w:rsid w:val="000C3422"/>
    <w:rsid w:val="000C3C63"/>
    <w:rsid w:val="000C3DB6"/>
    <w:rsid w:val="000C40CE"/>
    <w:rsid w:val="000C40E1"/>
    <w:rsid w:val="000C42BB"/>
    <w:rsid w:val="000C456C"/>
    <w:rsid w:val="000C4797"/>
    <w:rsid w:val="000C5058"/>
    <w:rsid w:val="000C52F1"/>
    <w:rsid w:val="000C554F"/>
    <w:rsid w:val="000C55E9"/>
    <w:rsid w:val="000C5699"/>
    <w:rsid w:val="000C57D6"/>
    <w:rsid w:val="000C6257"/>
    <w:rsid w:val="000C62B2"/>
    <w:rsid w:val="000C62FF"/>
    <w:rsid w:val="000C639E"/>
    <w:rsid w:val="000C6409"/>
    <w:rsid w:val="000C6A8F"/>
    <w:rsid w:val="000C6F68"/>
    <w:rsid w:val="000C717F"/>
    <w:rsid w:val="000C7314"/>
    <w:rsid w:val="000C7756"/>
    <w:rsid w:val="000C78D5"/>
    <w:rsid w:val="000C794E"/>
    <w:rsid w:val="000C7CB5"/>
    <w:rsid w:val="000C7D42"/>
    <w:rsid w:val="000C7E81"/>
    <w:rsid w:val="000D0375"/>
    <w:rsid w:val="000D0479"/>
    <w:rsid w:val="000D0529"/>
    <w:rsid w:val="000D07E5"/>
    <w:rsid w:val="000D0B98"/>
    <w:rsid w:val="000D0E8C"/>
    <w:rsid w:val="000D11C8"/>
    <w:rsid w:val="000D140A"/>
    <w:rsid w:val="000D140F"/>
    <w:rsid w:val="000D1969"/>
    <w:rsid w:val="000D2155"/>
    <w:rsid w:val="000D2471"/>
    <w:rsid w:val="000D24AE"/>
    <w:rsid w:val="000D2533"/>
    <w:rsid w:val="000D2815"/>
    <w:rsid w:val="000D2BFE"/>
    <w:rsid w:val="000D34F4"/>
    <w:rsid w:val="000D4383"/>
    <w:rsid w:val="000D441E"/>
    <w:rsid w:val="000D4648"/>
    <w:rsid w:val="000D46E4"/>
    <w:rsid w:val="000D4B79"/>
    <w:rsid w:val="000D4C6E"/>
    <w:rsid w:val="000D4D77"/>
    <w:rsid w:val="000D4F60"/>
    <w:rsid w:val="000D5083"/>
    <w:rsid w:val="000D509B"/>
    <w:rsid w:val="000D50C0"/>
    <w:rsid w:val="000D5721"/>
    <w:rsid w:val="000D58D6"/>
    <w:rsid w:val="000D5A57"/>
    <w:rsid w:val="000D5B30"/>
    <w:rsid w:val="000D5DE0"/>
    <w:rsid w:val="000D6223"/>
    <w:rsid w:val="000D63FC"/>
    <w:rsid w:val="000D64A4"/>
    <w:rsid w:val="000D66EA"/>
    <w:rsid w:val="000D66F4"/>
    <w:rsid w:val="000D6AAD"/>
    <w:rsid w:val="000D6C46"/>
    <w:rsid w:val="000D6D86"/>
    <w:rsid w:val="000D7336"/>
    <w:rsid w:val="000D7410"/>
    <w:rsid w:val="000D74C0"/>
    <w:rsid w:val="000D7AB3"/>
    <w:rsid w:val="000D7AD0"/>
    <w:rsid w:val="000D7ADB"/>
    <w:rsid w:val="000D7CC8"/>
    <w:rsid w:val="000E01BD"/>
    <w:rsid w:val="000E0318"/>
    <w:rsid w:val="000E0665"/>
    <w:rsid w:val="000E0E89"/>
    <w:rsid w:val="000E0F3F"/>
    <w:rsid w:val="000E135D"/>
    <w:rsid w:val="000E13DC"/>
    <w:rsid w:val="000E150F"/>
    <w:rsid w:val="000E1594"/>
    <w:rsid w:val="000E15D9"/>
    <w:rsid w:val="000E1BF2"/>
    <w:rsid w:val="000E1C14"/>
    <w:rsid w:val="000E1ECD"/>
    <w:rsid w:val="000E2055"/>
    <w:rsid w:val="000E2165"/>
    <w:rsid w:val="000E22C9"/>
    <w:rsid w:val="000E2422"/>
    <w:rsid w:val="000E24E0"/>
    <w:rsid w:val="000E24E2"/>
    <w:rsid w:val="000E25B8"/>
    <w:rsid w:val="000E27FF"/>
    <w:rsid w:val="000E289A"/>
    <w:rsid w:val="000E28C1"/>
    <w:rsid w:val="000E2A5D"/>
    <w:rsid w:val="000E2C0D"/>
    <w:rsid w:val="000E2D56"/>
    <w:rsid w:val="000E2FD3"/>
    <w:rsid w:val="000E307B"/>
    <w:rsid w:val="000E391A"/>
    <w:rsid w:val="000E3E1C"/>
    <w:rsid w:val="000E4383"/>
    <w:rsid w:val="000E48F2"/>
    <w:rsid w:val="000E4981"/>
    <w:rsid w:val="000E4A3C"/>
    <w:rsid w:val="000E4C35"/>
    <w:rsid w:val="000E4DAB"/>
    <w:rsid w:val="000E4FA7"/>
    <w:rsid w:val="000E4FFE"/>
    <w:rsid w:val="000E5287"/>
    <w:rsid w:val="000E558A"/>
    <w:rsid w:val="000E59BB"/>
    <w:rsid w:val="000E5A2C"/>
    <w:rsid w:val="000E5A80"/>
    <w:rsid w:val="000E5BD9"/>
    <w:rsid w:val="000E6294"/>
    <w:rsid w:val="000E63C1"/>
    <w:rsid w:val="000E6408"/>
    <w:rsid w:val="000E66CB"/>
    <w:rsid w:val="000E69F9"/>
    <w:rsid w:val="000E6A38"/>
    <w:rsid w:val="000E6B62"/>
    <w:rsid w:val="000E6B96"/>
    <w:rsid w:val="000E6CFD"/>
    <w:rsid w:val="000E6F07"/>
    <w:rsid w:val="000E6F25"/>
    <w:rsid w:val="000E7400"/>
    <w:rsid w:val="000E7654"/>
    <w:rsid w:val="000E7B0E"/>
    <w:rsid w:val="000E7B2A"/>
    <w:rsid w:val="000E7CAC"/>
    <w:rsid w:val="000F002B"/>
    <w:rsid w:val="000F03E2"/>
    <w:rsid w:val="000F06AB"/>
    <w:rsid w:val="000F06AE"/>
    <w:rsid w:val="000F07C6"/>
    <w:rsid w:val="000F0920"/>
    <w:rsid w:val="000F0FA5"/>
    <w:rsid w:val="000F1200"/>
    <w:rsid w:val="000F145E"/>
    <w:rsid w:val="000F19D3"/>
    <w:rsid w:val="000F20B0"/>
    <w:rsid w:val="000F2204"/>
    <w:rsid w:val="000F269B"/>
    <w:rsid w:val="000F2A45"/>
    <w:rsid w:val="000F2E31"/>
    <w:rsid w:val="000F2F96"/>
    <w:rsid w:val="000F32C1"/>
    <w:rsid w:val="000F32F1"/>
    <w:rsid w:val="000F33B2"/>
    <w:rsid w:val="000F38FE"/>
    <w:rsid w:val="000F3931"/>
    <w:rsid w:val="000F3938"/>
    <w:rsid w:val="000F3A95"/>
    <w:rsid w:val="000F3CD8"/>
    <w:rsid w:val="000F419D"/>
    <w:rsid w:val="000F426B"/>
    <w:rsid w:val="000F4344"/>
    <w:rsid w:val="000F4436"/>
    <w:rsid w:val="000F44B7"/>
    <w:rsid w:val="000F44FD"/>
    <w:rsid w:val="000F46BF"/>
    <w:rsid w:val="000F49F3"/>
    <w:rsid w:val="000F4AFC"/>
    <w:rsid w:val="000F4D2A"/>
    <w:rsid w:val="000F4D86"/>
    <w:rsid w:val="000F4EBB"/>
    <w:rsid w:val="000F5389"/>
    <w:rsid w:val="000F56CE"/>
    <w:rsid w:val="000F5A2F"/>
    <w:rsid w:val="000F5AF7"/>
    <w:rsid w:val="000F5D6E"/>
    <w:rsid w:val="000F5DAB"/>
    <w:rsid w:val="000F5F15"/>
    <w:rsid w:val="000F5F80"/>
    <w:rsid w:val="000F5F8D"/>
    <w:rsid w:val="000F60D4"/>
    <w:rsid w:val="000F61A6"/>
    <w:rsid w:val="000F61EB"/>
    <w:rsid w:val="000F64D0"/>
    <w:rsid w:val="000F65B3"/>
    <w:rsid w:val="000F6A67"/>
    <w:rsid w:val="000F6AD0"/>
    <w:rsid w:val="000F6C6C"/>
    <w:rsid w:val="000F6D48"/>
    <w:rsid w:val="000F6DAA"/>
    <w:rsid w:val="000F6EA5"/>
    <w:rsid w:val="000F6ED1"/>
    <w:rsid w:val="000F7268"/>
    <w:rsid w:val="000F73CB"/>
    <w:rsid w:val="000F74E0"/>
    <w:rsid w:val="000F76DF"/>
    <w:rsid w:val="000F773C"/>
    <w:rsid w:val="000F7922"/>
    <w:rsid w:val="000F7A7E"/>
    <w:rsid w:val="000F7BE0"/>
    <w:rsid w:val="00100201"/>
    <w:rsid w:val="00100202"/>
    <w:rsid w:val="0010026C"/>
    <w:rsid w:val="001005E3"/>
    <w:rsid w:val="00100792"/>
    <w:rsid w:val="0010082E"/>
    <w:rsid w:val="00100C6B"/>
    <w:rsid w:val="00100FE7"/>
    <w:rsid w:val="001011C2"/>
    <w:rsid w:val="00101B54"/>
    <w:rsid w:val="00101D2A"/>
    <w:rsid w:val="0010203E"/>
    <w:rsid w:val="0010214D"/>
    <w:rsid w:val="001026FB"/>
    <w:rsid w:val="00102761"/>
    <w:rsid w:val="00102774"/>
    <w:rsid w:val="00102C82"/>
    <w:rsid w:val="00103632"/>
    <w:rsid w:val="001036B9"/>
    <w:rsid w:val="00103ABD"/>
    <w:rsid w:val="00103D54"/>
    <w:rsid w:val="001041AB"/>
    <w:rsid w:val="001041D3"/>
    <w:rsid w:val="0010429A"/>
    <w:rsid w:val="0010440B"/>
    <w:rsid w:val="001044E3"/>
    <w:rsid w:val="00104C33"/>
    <w:rsid w:val="00104D45"/>
    <w:rsid w:val="00104FD5"/>
    <w:rsid w:val="00104FD8"/>
    <w:rsid w:val="00105054"/>
    <w:rsid w:val="0010520C"/>
    <w:rsid w:val="0010522B"/>
    <w:rsid w:val="001053AC"/>
    <w:rsid w:val="0010581D"/>
    <w:rsid w:val="00105CB6"/>
    <w:rsid w:val="00105D84"/>
    <w:rsid w:val="00105FED"/>
    <w:rsid w:val="001065C9"/>
    <w:rsid w:val="001066A3"/>
    <w:rsid w:val="0010675B"/>
    <w:rsid w:val="001068B8"/>
    <w:rsid w:val="001068FA"/>
    <w:rsid w:val="00106F65"/>
    <w:rsid w:val="00106FB6"/>
    <w:rsid w:val="001070CA"/>
    <w:rsid w:val="0010720B"/>
    <w:rsid w:val="001077BF"/>
    <w:rsid w:val="00107DFF"/>
    <w:rsid w:val="00110350"/>
    <w:rsid w:val="00110E34"/>
    <w:rsid w:val="00111524"/>
    <w:rsid w:val="001116D9"/>
    <w:rsid w:val="00111A50"/>
    <w:rsid w:val="00112296"/>
    <w:rsid w:val="00112738"/>
    <w:rsid w:val="00112A86"/>
    <w:rsid w:val="00112B6F"/>
    <w:rsid w:val="00112CE0"/>
    <w:rsid w:val="00112E84"/>
    <w:rsid w:val="0011306F"/>
    <w:rsid w:val="00113298"/>
    <w:rsid w:val="00113647"/>
    <w:rsid w:val="00113749"/>
    <w:rsid w:val="00113A62"/>
    <w:rsid w:val="00114109"/>
    <w:rsid w:val="001141FD"/>
    <w:rsid w:val="001142F5"/>
    <w:rsid w:val="00114333"/>
    <w:rsid w:val="001144E2"/>
    <w:rsid w:val="00114632"/>
    <w:rsid w:val="00114965"/>
    <w:rsid w:val="00114A20"/>
    <w:rsid w:val="00115420"/>
    <w:rsid w:val="00115594"/>
    <w:rsid w:val="001156D9"/>
    <w:rsid w:val="001157E8"/>
    <w:rsid w:val="001157FB"/>
    <w:rsid w:val="00115A65"/>
    <w:rsid w:val="00115BE1"/>
    <w:rsid w:val="00115E83"/>
    <w:rsid w:val="00115F63"/>
    <w:rsid w:val="00116030"/>
    <w:rsid w:val="00116076"/>
    <w:rsid w:val="0011625A"/>
    <w:rsid w:val="001164A3"/>
    <w:rsid w:val="001164B9"/>
    <w:rsid w:val="00116C22"/>
    <w:rsid w:val="0011718A"/>
    <w:rsid w:val="001172B8"/>
    <w:rsid w:val="00117733"/>
    <w:rsid w:val="00117ACD"/>
    <w:rsid w:val="00117E01"/>
    <w:rsid w:val="00117FD8"/>
    <w:rsid w:val="001200CA"/>
    <w:rsid w:val="001200FD"/>
    <w:rsid w:val="001201BF"/>
    <w:rsid w:val="00120244"/>
    <w:rsid w:val="001204AE"/>
    <w:rsid w:val="00120784"/>
    <w:rsid w:val="001209DD"/>
    <w:rsid w:val="00120A3F"/>
    <w:rsid w:val="00120E7F"/>
    <w:rsid w:val="00120F4C"/>
    <w:rsid w:val="00121033"/>
    <w:rsid w:val="0012119B"/>
    <w:rsid w:val="00121788"/>
    <w:rsid w:val="00121B89"/>
    <w:rsid w:val="00121BE8"/>
    <w:rsid w:val="00121E17"/>
    <w:rsid w:val="00121EBA"/>
    <w:rsid w:val="00121FA2"/>
    <w:rsid w:val="00122553"/>
    <w:rsid w:val="001225A3"/>
    <w:rsid w:val="0012286E"/>
    <w:rsid w:val="001229A7"/>
    <w:rsid w:val="00122B12"/>
    <w:rsid w:val="00122D9E"/>
    <w:rsid w:val="00123411"/>
    <w:rsid w:val="001237AF"/>
    <w:rsid w:val="00123884"/>
    <w:rsid w:val="001239E3"/>
    <w:rsid w:val="00123E91"/>
    <w:rsid w:val="00123FF9"/>
    <w:rsid w:val="001240E4"/>
    <w:rsid w:val="0012422A"/>
    <w:rsid w:val="00124439"/>
    <w:rsid w:val="001246D0"/>
    <w:rsid w:val="001249D4"/>
    <w:rsid w:val="00124A50"/>
    <w:rsid w:val="00124BF5"/>
    <w:rsid w:val="00124D83"/>
    <w:rsid w:val="00124EB1"/>
    <w:rsid w:val="001251CC"/>
    <w:rsid w:val="001254C4"/>
    <w:rsid w:val="001257EC"/>
    <w:rsid w:val="00125826"/>
    <w:rsid w:val="0012596C"/>
    <w:rsid w:val="00125A32"/>
    <w:rsid w:val="00125BB7"/>
    <w:rsid w:val="00126299"/>
    <w:rsid w:val="00126361"/>
    <w:rsid w:val="001264AF"/>
    <w:rsid w:val="0012660B"/>
    <w:rsid w:val="00126841"/>
    <w:rsid w:val="001268B1"/>
    <w:rsid w:val="00126E8C"/>
    <w:rsid w:val="0012721B"/>
    <w:rsid w:val="0012733D"/>
    <w:rsid w:val="001277C5"/>
    <w:rsid w:val="00127826"/>
    <w:rsid w:val="00130349"/>
    <w:rsid w:val="00130786"/>
    <w:rsid w:val="00130D9B"/>
    <w:rsid w:val="00130F56"/>
    <w:rsid w:val="00131325"/>
    <w:rsid w:val="00131595"/>
    <w:rsid w:val="00131796"/>
    <w:rsid w:val="001319F1"/>
    <w:rsid w:val="00131B7B"/>
    <w:rsid w:val="00131D41"/>
    <w:rsid w:val="00131D82"/>
    <w:rsid w:val="00131EAA"/>
    <w:rsid w:val="0013222D"/>
    <w:rsid w:val="001324C6"/>
    <w:rsid w:val="001325F6"/>
    <w:rsid w:val="00132725"/>
    <w:rsid w:val="00132A74"/>
    <w:rsid w:val="00132B29"/>
    <w:rsid w:val="00132E28"/>
    <w:rsid w:val="00132F53"/>
    <w:rsid w:val="00132FC1"/>
    <w:rsid w:val="0013313C"/>
    <w:rsid w:val="001331D7"/>
    <w:rsid w:val="00133753"/>
    <w:rsid w:val="001339BD"/>
    <w:rsid w:val="00133A65"/>
    <w:rsid w:val="0013435F"/>
    <w:rsid w:val="0013453E"/>
    <w:rsid w:val="001347F4"/>
    <w:rsid w:val="001349E8"/>
    <w:rsid w:val="00134AA6"/>
    <w:rsid w:val="00134AB0"/>
    <w:rsid w:val="00134DAB"/>
    <w:rsid w:val="00134E4A"/>
    <w:rsid w:val="00134E53"/>
    <w:rsid w:val="00135277"/>
    <w:rsid w:val="0013547E"/>
    <w:rsid w:val="0013585B"/>
    <w:rsid w:val="00135907"/>
    <w:rsid w:val="00135974"/>
    <w:rsid w:val="00135D28"/>
    <w:rsid w:val="00135F1D"/>
    <w:rsid w:val="00136068"/>
    <w:rsid w:val="001360B6"/>
    <w:rsid w:val="00136568"/>
    <w:rsid w:val="0013685A"/>
    <w:rsid w:val="0013705D"/>
    <w:rsid w:val="001370B1"/>
    <w:rsid w:val="001372FA"/>
    <w:rsid w:val="00137404"/>
    <w:rsid w:val="0013751E"/>
    <w:rsid w:val="001376CE"/>
    <w:rsid w:val="0013775B"/>
    <w:rsid w:val="00137A1C"/>
    <w:rsid w:val="00137AEB"/>
    <w:rsid w:val="00137B85"/>
    <w:rsid w:val="00137EB1"/>
    <w:rsid w:val="00137FCC"/>
    <w:rsid w:val="001405BC"/>
    <w:rsid w:val="001408DE"/>
    <w:rsid w:val="0014098F"/>
    <w:rsid w:val="00140E2B"/>
    <w:rsid w:val="00140E44"/>
    <w:rsid w:val="00141093"/>
    <w:rsid w:val="00141213"/>
    <w:rsid w:val="00141286"/>
    <w:rsid w:val="001413B3"/>
    <w:rsid w:val="00141E7B"/>
    <w:rsid w:val="00141FE8"/>
    <w:rsid w:val="00142697"/>
    <w:rsid w:val="00142837"/>
    <w:rsid w:val="001428F7"/>
    <w:rsid w:val="00142A19"/>
    <w:rsid w:val="001430D0"/>
    <w:rsid w:val="00143198"/>
    <w:rsid w:val="001432DF"/>
    <w:rsid w:val="00143451"/>
    <w:rsid w:val="001435E2"/>
    <w:rsid w:val="001438A9"/>
    <w:rsid w:val="0014390F"/>
    <w:rsid w:val="00143DE2"/>
    <w:rsid w:val="001442F8"/>
    <w:rsid w:val="001443A2"/>
    <w:rsid w:val="001446FB"/>
    <w:rsid w:val="00144715"/>
    <w:rsid w:val="0014471A"/>
    <w:rsid w:val="00144CC9"/>
    <w:rsid w:val="00144E67"/>
    <w:rsid w:val="00144FF5"/>
    <w:rsid w:val="001453BE"/>
    <w:rsid w:val="001454C6"/>
    <w:rsid w:val="00145630"/>
    <w:rsid w:val="001457C5"/>
    <w:rsid w:val="00145886"/>
    <w:rsid w:val="001461DC"/>
    <w:rsid w:val="00146246"/>
    <w:rsid w:val="001462C5"/>
    <w:rsid w:val="00146441"/>
    <w:rsid w:val="00147B00"/>
    <w:rsid w:val="00150052"/>
    <w:rsid w:val="001500C1"/>
    <w:rsid w:val="001507F9"/>
    <w:rsid w:val="001509B7"/>
    <w:rsid w:val="00150C75"/>
    <w:rsid w:val="00151045"/>
    <w:rsid w:val="00151343"/>
    <w:rsid w:val="001517C2"/>
    <w:rsid w:val="00151AD0"/>
    <w:rsid w:val="00152165"/>
    <w:rsid w:val="0015229E"/>
    <w:rsid w:val="001526A3"/>
    <w:rsid w:val="00152B2E"/>
    <w:rsid w:val="00152D76"/>
    <w:rsid w:val="0015312E"/>
    <w:rsid w:val="0015318B"/>
    <w:rsid w:val="001534DA"/>
    <w:rsid w:val="00153583"/>
    <w:rsid w:val="00153898"/>
    <w:rsid w:val="00153A42"/>
    <w:rsid w:val="00153C3F"/>
    <w:rsid w:val="00153F84"/>
    <w:rsid w:val="00153F86"/>
    <w:rsid w:val="001540A2"/>
    <w:rsid w:val="001540BB"/>
    <w:rsid w:val="00154165"/>
    <w:rsid w:val="001544CC"/>
    <w:rsid w:val="001547E4"/>
    <w:rsid w:val="00154BD6"/>
    <w:rsid w:val="00154BF3"/>
    <w:rsid w:val="00154E2F"/>
    <w:rsid w:val="00155562"/>
    <w:rsid w:val="0015569D"/>
    <w:rsid w:val="00155965"/>
    <w:rsid w:val="00155D53"/>
    <w:rsid w:val="00155D6D"/>
    <w:rsid w:val="0015632E"/>
    <w:rsid w:val="001563E0"/>
    <w:rsid w:val="00156784"/>
    <w:rsid w:val="001567D5"/>
    <w:rsid w:val="00156827"/>
    <w:rsid w:val="00156B8B"/>
    <w:rsid w:val="00156BF7"/>
    <w:rsid w:val="00157063"/>
    <w:rsid w:val="001571B1"/>
    <w:rsid w:val="0015748D"/>
    <w:rsid w:val="0015796F"/>
    <w:rsid w:val="00157E47"/>
    <w:rsid w:val="001605F7"/>
    <w:rsid w:val="001607AC"/>
    <w:rsid w:val="00160871"/>
    <w:rsid w:val="00160A91"/>
    <w:rsid w:val="00160B0F"/>
    <w:rsid w:val="0016119F"/>
    <w:rsid w:val="0016125E"/>
    <w:rsid w:val="00161267"/>
    <w:rsid w:val="001616EB"/>
    <w:rsid w:val="00161BE1"/>
    <w:rsid w:val="00161D6B"/>
    <w:rsid w:val="00162100"/>
    <w:rsid w:val="00162F64"/>
    <w:rsid w:val="00163082"/>
    <w:rsid w:val="001638F9"/>
    <w:rsid w:val="001639FF"/>
    <w:rsid w:val="00163FBC"/>
    <w:rsid w:val="001640DA"/>
    <w:rsid w:val="001642B9"/>
    <w:rsid w:val="001644F8"/>
    <w:rsid w:val="0016462B"/>
    <w:rsid w:val="00164AE1"/>
    <w:rsid w:val="00164BE3"/>
    <w:rsid w:val="00164FB4"/>
    <w:rsid w:val="001653FB"/>
    <w:rsid w:val="001658D1"/>
    <w:rsid w:val="0016592B"/>
    <w:rsid w:val="0016599C"/>
    <w:rsid w:val="00165DE6"/>
    <w:rsid w:val="0016618C"/>
    <w:rsid w:val="0016676E"/>
    <w:rsid w:val="001669F6"/>
    <w:rsid w:val="00166C35"/>
    <w:rsid w:val="00166DB0"/>
    <w:rsid w:val="00166DE6"/>
    <w:rsid w:val="00166E45"/>
    <w:rsid w:val="00166E54"/>
    <w:rsid w:val="001672D1"/>
    <w:rsid w:val="00167309"/>
    <w:rsid w:val="001673C7"/>
    <w:rsid w:val="001674D7"/>
    <w:rsid w:val="00167AD7"/>
    <w:rsid w:val="00167B62"/>
    <w:rsid w:val="00167EF4"/>
    <w:rsid w:val="00167FAC"/>
    <w:rsid w:val="00167FCE"/>
    <w:rsid w:val="00170412"/>
    <w:rsid w:val="00170562"/>
    <w:rsid w:val="001706F8"/>
    <w:rsid w:val="00170AEC"/>
    <w:rsid w:val="00170BC8"/>
    <w:rsid w:val="00170C62"/>
    <w:rsid w:val="00170C9F"/>
    <w:rsid w:val="00170D63"/>
    <w:rsid w:val="00170FEF"/>
    <w:rsid w:val="00171003"/>
    <w:rsid w:val="00171572"/>
    <w:rsid w:val="0017184C"/>
    <w:rsid w:val="0017195F"/>
    <w:rsid w:val="00171986"/>
    <w:rsid w:val="001719B9"/>
    <w:rsid w:val="00171A22"/>
    <w:rsid w:val="00171A81"/>
    <w:rsid w:val="00171C11"/>
    <w:rsid w:val="00171EC0"/>
    <w:rsid w:val="00172085"/>
    <w:rsid w:val="001720A4"/>
    <w:rsid w:val="001726A3"/>
    <w:rsid w:val="00172869"/>
    <w:rsid w:val="00172B2C"/>
    <w:rsid w:val="0017318F"/>
    <w:rsid w:val="001731CA"/>
    <w:rsid w:val="00173253"/>
    <w:rsid w:val="001733B3"/>
    <w:rsid w:val="001737EB"/>
    <w:rsid w:val="00173A6E"/>
    <w:rsid w:val="00173F07"/>
    <w:rsid w:val="0017408A"/>
    <w:rsid w:val="001742E8"/>
    <w:rsid w:val="001745F1"/>
    <w:rsid w:val="00174789"/>
    <w:rsid w:val="00174A0C"/>
    <w:rsid w:val="00174B0A"/>
    <w:rsid w:val="00174C76"/>
    <w:rsid w:val="00174FB4"/>
    <w:rsid w:val="00175189"/>
    <w:rsid w:val="001751B2"/>
    <w:rsid w:val="0017553E"/>
    <w:rsid w:val="001756A6"/>
    <w:rsid w:val="001757CB"/>
    <w:rsid w:val="00175879"/>
    <w:rsid w:val="00175B5E"/>
    <w:rsid w:val="00175FC4"/>
    <w:rsid w:val="00176586"/>
    <w:rsid w:val="001766C6"/>
    <w:rsid w:val="0017678C"/>
    <w:rsid w:val="00176C6F"/>
    <w:rsid w:val="00176CA8"/>
    <w:rsid w:val="00176D46"/>
    <w:rsid w:val="00176F18"/>
    <w:rsid w:val="00176F74"/>
    <w:rsid w:val="00177186"/>
    <w:rsid w:val="00177273"/>
    <w:rsid w:val="001774DE"/>
    <w:rsid w:val="001779F2"/>
    <w:rsid w:val="00177B2B"/>
    <w:rsid w:val="00177BC8"/>
    <w:rsid w:val="0018000E"/>
    <w:rsid w:val="001804F3"/>
    <w:rsid w:val="00180697"/>
    <w:rsid w:val="001808DA"/>
    <w:rsid w:val="00180C37"/>
    <w:rsid w:val="00180CCA"/>
    <w:rsid w:val="00180CFC"/>
    <w:rsid w:val="00180D45"/>
    <w:rsid w:val="00180D4C"/>
    <w:rsid w:val="00180E9F"/>
    <w:rsid w:val="00180FBD"/>
    <w:rsid w:val="00181063"/>
    <w:rsid w:val="001811AD"/>
    <w:rsid w:val="00181219"/>
    <w:rsid w:val="00181416"/>
    <w:rsid w:val="00181734"/>
    <w:rsid w:val="00181A5A"/>
    <w:rsid w:val="001821DF"/>
    <w:rsid w:val="00182537"/>
    <w:rsid w:val="00182766"/>
    <w:rsid w:val="001828A9"/>
    <w:rsid w:val="00182911"/>
    <w:rsid w:val="00182A80"/>
    <w:rsid w:val="00182D29"/>
    <w:rsid w:val="00182F1C"/>
    <w:rsid w:val="001831EA"/>
    <w:rsid w:val="0018344F"/>
    <w:rsid w:val="001835A4"/>
    <w:rsid w:val="0018388B"/>
    <w:rsid w:val="001838F9"/>
    <w:rsid w:val="00183A9B"/>
    <w:rsid w:val="001840B2"/>
    <w:rsid w:val="001840C6"/>
    <w:rsid w:val="001840DA"/>
    <w:rsid w:val="001842F4"/>
    <w:rsid w:val="00184462"/>
    <w:rsid w:val="00184498"/>
    <w:rsid w:val="00184516"/>
    <w:rsid w:val="00184C08"/>
    <w:rsid w:val="00184E11"/>
    <w:rsid w:val="00184EFA"/>
    <w:rsid w:val="001850C8"/>
    <w:rsid w:val="00185463"/>
    <w:rsid w:val="0018553A"/>
    <w:rsid w:val="00185860"/>
    <w:rsid w:val="001858FC"/>
    <w:rsid w:val="001859E2"/>
    <w:rsid w:val="001859EE"/>
    <w:rsid w:val="0018601E"/>
    <w:rsid w:val="00186034"/>
    <w:rsid w:val="001862C5"/>
    <w:rsid w:val="001862F9"/>
    <w:rsid w:val="0018673A"/>
    <w:rsid w:val="00186951"/>
    <w:rsid w:val="00186B6B"/>
    <w:rsid w:val="00186C3B"/>
    <w:rsid w:val="00186CE0"/>
    <w:rsid w:val="00186D0A"/>
    <w:rsid w:val="00186E8D"/>
    <w:rsid w:val="00186E97"/>
    <w:rsid w:val="00187017"/>
    <w:rsid w:val="0018704A"/>
    <w:rsid w:val="00187499"/>
    <w:rsid w:val="001878D9"/>
    <w:rsid w:val="00187A88"/>
    <w:rsid w:val="00187B01"/>
    <w:rsid w:val="00187DEB"/>
    <w:rsid w:val="00190955"/>
    <w:rsid w:val="00190DA3"/>
    <w:rsid w:val="001911C2"/>
    <w:rsid w:val="0019155F"/>
    <w:rsid w:val="00191648"/>
    <w:rsid w:val="00191FEB"/>
    <w:rsid w:val="001921D6"/>
    <w:rsid w:val="00192391"/>
    <w:rsid w:val="001924AF"/>
    <w:rsid w:val="0019292D"/>
    <w:rsid w:val="00192D5E"/>
    <w:rsid w:val="0019333D"/>
    <w:rsid w:val="001935BB"/>
    <w:rsid w:val="001937B2"/>
    <w:rsid w:val="00193AFC"/>
    <w:rsid w:val="00193F0F"/>
    <w:rsid w:val="00193FF5"/>
    <w:rsid w:val="0019405D"/>
    <w:rsid w:val="00194650"/>
    <w:rsid w:val="001946BC"/>
    <w:rsid w:val="001947CC"/>
    <w:rsid w:val="001949EB"/>
    <w:rsid w:val="00194A59"/>
    <w:rsid w:val="00194EA7"/>
    <w:rsid w:val="0019542B"/>
    <w:rsid w:val="00195E60"/>
    <w:rsid w:val="00196104"/>
    <w:rsid w:val="0019611B"/>
    <w:rsid w:val="00196145"/>
    <w:rsid w:val="0019615D"/>
    <w:rsid w:val="00196604"/>
    <w:rsid w:val="0019666B"/>
    <w:rsid w:val="001967B1"/>
    <w:rsid w:val="00196FD4"/>
    <w:rsid w:val="00197246"/>
    <w:rsid w:val="00197525"/>
    <w:rsid w:val="00197552"/>
    <w:rsid w:val="00197647"/>
    <w:rsid w:val="001976E8"/>
    <w:rsid w:val="00197982"/>
    <w:rsid w:val="00197BBD"/>
    <w:rsid w:val="00197BFE"/>
    <w:rsid w:val="00197E6B"/>
    <w:rsid w:val="00197FA7"/>
    <w:rsid w:val="00197FF9"/>
    <w:rsid w:val="001A04A6"/>
    <w:rsid w:val="001A06A9"/>
    <w:rsid w:val="001A092F"/>
    <w:rsid w:val="001A0DCC"/>
    <w:rsid w:val="001A1848"/>
    <w:rsid w:val="001A192B"/>
    <w:rsid w:val="001A199A"/>
    <w:rsid w:val="001A1A97"/>
    <w:rsid w:val="001A1E1A"/>
    <w:rsid w:val="001A2013"/>
    <w:rsid w:val="001A2112"/>
    <w:rsid w:val="001A2199"/>
    <w:rsid w:val="001A21EB"/>
    <w:rsid w:val="001A245A"/>
    <w:rsid w:val="001A251C"/>
    <w:rsid w:val="001A261A"/>
    <w:rsid w:val="001A28A7"/>
    <w:rsid w:val="001A2986"/>
    <w:rsid w:val="001A2B16"/>
    <w:rsid w:val="001A2DDE"/>
    <w:rsid w:val="001A3198"/>
    <w:rsid w:val="001A3278"/>
    <w:rsid w:val="001A34B0"/>
    <w:rsid w:val="001A3755"/>
    <w:rsid w:val="001A3A6A"/>
    <w:rsid w:val="001A3CFE"/>
    <w:rsid w:val="001A3E6C"/>
    <w:rsid w:val="001A4B1E"/>
    <w:rsid w:val="001A4D88"/>
    <w:rsid w:val="001A5231"/>
    <w:rsid w:val="001A5250"/>
    <w:rsid w:val="001A5827"/>
    <w:rsid w:val="001A5B71"/>
    <w:rsid w:val="001A6340"/>
    <w:rsid w:val="001A679D"/>
    <w:rsid w:val="001A7242"/>
    <w:rsid w:val="001A7301"/>
    <w:rsid w:val="001A758E"/>
    <w:rsid w:val="001A7D38"/>
    <w:rsid w:val="001A7DFB"/>
    <w:rsid w:val="001B007A"/>
    <w:rsid w:val="001B00F8"/>
    <w:rsid w:val="001B01C2"/>
    <w:rsid w:val="001B034B"/>
    <w:rsid w:val="001B04F1"/>
    <w:rsid w:val="001B0617"/>
    <w:rsid w:val="001B0E80"/>
    <w:rsid w:val="001B1316"/>
    <w:rsid w:val="001B15E2"/>
    <w:rsid w:val="001B176B"/>
    <w:rsid w:val="001B176C"/>
    <w:rsid w:val="001B1E89"/>
    <w:rsid w:val="001B1F36"/>
    <w:rsid w:val="001B207E"/>
    <w:rsid w:val="001B215E"/>
    <w:rsid w:val="001B21A6"/>
    <w:rsid w:val="001B21D1"/>
    <w:rsid w:val="001B23B1"/>
    <w:rsid w:val="001B28DD"/>
    <w:rsid w:val="001B2D8D"/>
    <w:rsid w:val="001B2DA2"/>
    <w:rsid w:val="001B2F53"/>
    <w:rsid w:val="001B3170"/>
    <w:rsid w:val="001B3344"/>
    <w:rsid w:val="001B33D7"/>
    <w:rsid w:val="001B3535"/>
    <w:rsid w:val="001B35F9"/>
    <w:rsid w:val="001B3C55"/>
    <w:rsid w:val="001B3F95"/>
    <w:rsid w:val="001B3FF5"/>
    <w:rsid w:val="001B40EF"/>
    <w:rsid w:val="001B40FC"/>
    <w:rsid w:val="001B41A2"/>
    <w:rsid w:val="001B4444"/>
    <w:rsid w:val="001B47DC"/>
    <w:rsid w:val="001B49DA"/>
    <w:rsid w:val="001B4D9B"/>
    <w:rsid w:val="001B56EB"/>
    <w:rsid w:val="001B570F"/>
    <w:rsid w:val="001B5853"/>
    <w:rsid w:val="001B587B"/>
    <w:rsid w:val="001B5AC3"/>
    <w:rsid w:val="001B5BEE"/>
    <w:rsid w:val="001B5D78"/>
    <w:rsid w:val="001B5E92"/>
    <w:rsid w:val="001B60F4"/>
    <w:rsid w:val="001B632D"/>
    <w:rsid w:val="001B6717"/>
    <w:rsid w:val="001B67C5"/>
    <w:rsid w:val="001B6CEB"/>
    <w:rsid w:val="001B6D6A"/>
    <w:rsid w:val="001B76B5"/>
    <w:rsid w:val="001C010E"/>
    <w:rsid w:val="001C0711"/>
    <w:rsid w:val="001C07F8"/>
    <w:rsid w:val="001C097A"/>
    <w:rsid w:val="001C0DDB"/>
    <w:rsid w:val="001C0F52"/>
    <w:rsid w:val="001C108B"/>
    <w:rsid w:val="001C11D7"/>
    <w:rsid w:val="001C1570"/>
    <w:rsid w:val="001C157A"/>
    <w:rsid w:val="001C164C"/>
    <w:rsid w:val="001C16A3"/>
    <w:rsid w:val="001C17B1"/>
    <w:rsid w:val="001C1A27"/>
    <w:rsid w:val="001C2A99"/>
    <w:rsid w:val="001C32F5"/>
    <w:rsid w:val="001C3360"/>
    <w:rsid w:val="001C35D4"/>
    <w:rsid w:val="001C379F"/>
    <w:rsid w:val="001C37FE"/>
    <w:rsid w:val="001C3A2E"/>
    <w:rsid w:val="001C3ADE"/>
    <w:rsid w:val="001C3C8B"/>
    <w:rsid w:val="001C3D76"/>
    <w:rsid w:val="001C3E7A"/>
    <w:rsid w:val="001C3EAD"/>
    <w:rsid w:val="001C408B"/>
    <w:rsid w:val="001C4D72"/>
    <w:rsid w:val="001C4DA9"/>
    <w:rsid w:val="001C4E3B"/>
    <w:rsid w:val="001C5893"/>
    <w:rsid w:val="001C58E1"/>
    <w:rsid w:val="001C60B4"/>
    <w:rsid w:val="001C632C"/>
    <w:rsid w:val="001C6414"/>
    <w:rsid w:val="001C64CC"/>
    <w:rsid w:val="001C6820"/>
    <w:rsid w:val="001C698C"/>
    <w:rsid w:val="001C69A3"/>
    <w:rsid w:val="001C6B8D"/>
    <w:rsid w:val="001C7328"/>
    <w:rsid w:val="001C742C"/>
    <w:rsid w:val="001C7A11"/>
    <w:rsid w:val="001D013C"/>
    <w:rsid w:val="001D0CEA"/>
    <w:rsid w:val="001D0E7E"/>
    <w:rsid w:val="001D1157"/>
    <w:rsid w:val="001D14EF"/>
    <w:rsid w:val="001D1544"/>
    <w:rsid w:val="001D15CC"/>
    <w:rsid w:val="001D17BE"/>
    <w:rsid w:val="001D1DAE"/>
    <w:rsid w:val="001D1E36"/>
    <w:rsid w:val="001D20B4"/>
    <w:rsid w:val="001D21E7"/>
    <w:rsid w:val="001D24AA"/>
    <w:rsid w:val="001D284F"/>
    <w:rsid w:val="001D2A2C"/>
    <w:rsid w:val="001D2C2E"/>
    <w:rsid w:val="001D2D3C"/>
    <w:rsid w:val="001D2E90"/>
    <w:rsid w:val="001D2FA8"/>
    <w:rsid w:val="001D33DA"/>
    <w:rsid w:val="001D3500"/>
    <w:rsid w:val="001D3564"/>
    <w:rsid w:val="001D3CDE"/>
    <w:rsid w:val="001D433E"/>
    <w:rsid w:val="001D44E6"/>
    <w:rsid w:val="001D4586"/>
    <w:rsid w:val="001D4F11"/>
    <w:rsid w:val="001D5367"/>
    <w:rsid w:val="001D5A57"/>
    <w:rsid w:val="001D5AC8"/>
    <w:rsid w:val="001D5F01"/>
    <w:rsid w:val="001D5FB0"/>
    <w:rsid w:val="001D64BE"/>
    <w:rsid w:val="001D655B"/>
    <w:rsid w:val="001D6598"/>
    <w:rsid w:val="001D6772"/>
    <w:rsid w:val="001D6C3A"/>
    <w:rsid w:val="001D6C76"/>
    <w:rsid w:val="001D71A5"/>
    <w:rsid w:val="001D71ED"/>
    <w:rsid w:val="001D71F2"/>
    <w:rsid w:val="001D736C"/>
    <w:rsid w:val="001D7560"/>
    <w:rsid w:val="001D76D1"/>
    <w:rsid w:val="001D773B"/>
    <w:rsid w:val="001D77C2"/>
    <w:rsid w:val="001D7AB4"/>
    <w:rsid w:val="001D7B27"/>
    <w:rsid w:val="001D7C76"/>
    <w:rsid w:val="001D7E15"/>
    <w:rsid w:val="001E01C9"/>
    <w:rsid w:val="001E07AB"/>
    <w:rsid w:val="001E07DD"/>
    <w:rsid w:val="001E09F4"/>
    <w:rsid w:val="001E0B5B"/>
    <w:rsid w:val="001E1697"/>
    <w:rsid w:val="001E16BD"/>
    <w:rsid w:val="001E1978"/>
    <w:rsid w:val="001E1BB8"/>
    <w:rsid w:val="001E1BD5"/>
    <w:rsid w:val="001E1C83"/>
    <w:rsid w:val="001E1FDE"/>
    <w:rsid w:val="001E21E8"/>
    <w:rsid w:val="001E2266"/>
    <w:rsid w:val="001E22A4"/>
    <w:rsid w:val="001E24CE"/>
    <w:rsid w:val="001E2BE8"/>
    <w:rsid w:val="001E2C4C"/>
    <w:rsid w:val="001E31FB"/>
    <w:rsid w:val="001E3297"/>
    <w:rsid w:val="001E338D"/>
    <w:rsid w:val="001E33E2"/>
    <w:rsid w:val="001E34FC"/>
    <w:rsid w:val="001E3690"/>
    <w:rsid w:val="001E3725"/>
    <w:rsid w:val="001E3845"/>
    <w:rsid w:val="001E39D7"/>
    <w:rsid w:val="001E401F"/>
    <w:rsid w:val="001E42DB"/>
    <w:rsid w:val="001E4344"/>
    <w:rsid w:val="001E442E"/>
    <w:rsid w:val="001E45BB"/>
    <w:rsid w:val="001E4684"/>
    <w:rsid w:val="001E46BA"/>
    <w:rsid w:val="001E4826"/>
    <w:rsid w:val="001E4CF8"/>
    <w:rsid w:val="001E531B"/>
    <w:rsid w:val="001E538F"/>
    <w:rsid w:val="001E55EA"/>
    <w:rsid w:val="001E582A"/>
    <w:rsid w:val="001E5C36"/>
    <w:rsid w:val="001E5E36"/>
    <w:rsid w:val="001E68FA"/>
    <w:rsid w:val="001E6F9C"/>
    <w:rsid w:val="001E7292"/>
    <w:rsid w:val="001E73ED"/>
    <w:rsid w:val="001E7434"/>
    <w:rsid w:val="001E74CB"/>
    <w:rsid w:val="001E7523"/>
    <w:rsid w:val="001E7604"/>
    <w:rsid w:val="001E7A38"/>
    <w:rsid w:val="001E7AD0"/>
    <w:rsid w:val="001F0040"/>
    <w:rsid w:val="001F0192"/>
    <w:rsid w:val="001F01EE"/>
    <w:rsid w:val="001F0224"/>
    <w:rsid w:val="001F078A"/>
    <w:rsid w:val="001F0A55"/>
    <w:rsid w:val="001F0A84"/>
    <w:rsid w:val="001F0B2D"/>
    <w:rsid w:val="001F0C88"/>
    <w:rsid w:val="001F0F91"/>
    <w:rsid w:val="001F103E"/>
    <w:rsid w:val="001F110E"/>
    <w:rsid w:val="001F19AE"/>
    <w:rsid w:val="001F1A04"/>
    <w:rsid w:val="001F1AB5"/>
    <w:rsid w:val="001F2307"/>
    <w:rsid w:val="001F262A"/>
    <w:rsid w:val="001F2961"/>
    <w:rsid w:val="001F29DB"/>
    <w:rsid w:val="001F2BE4"/>
    <w:rsid w:val="001F33D9"/>
    <w:rsid w:val="001F33E2"/>
    <w:rsid w:val="001F33F1"/>
    <w:rsid w:val="001F35C8"/>
    <w:rsid w:val="001F3B78"/>
    <w:rsid w:val="001F4336"/>
    <w:rsid w:val="001F4729"/>
    <w:rsid w:val="001F4981"/>
    <w:rsid w:val="001F4AC3"/>
    <w:rsid w:val="001F4AC9"/>
    <w:rsid w:val="001F4D00"/>
    <w:rsid w:val="001F4DFF"/>
    <w:rsid w:val="001F4F16"/>
    <w:rsid w:val="001F5589"/>
    <w:rsid w:val="001F576A"/>
    <w:rsid w:val="001F5CCA"/>
    <w:rsid w:val="001F5D0C"/>
    <w:rsid w:val="001F5D30"/>
    <w:rsid w:val="001F5F8B"/>
    <w:rsid w:val="001F6004"/>
    <w:rsid w:val="001F600F"/>
    <w:rsid w:val="001F6728"/>
    <w:rsid w:val="001F6880"/>
    <w:rsid w:val="001F695F"/>
    <w:rsid w:val="001F6D7A"/>
    <w:rsid w:val="001F6DC1"/>
    <w:rsid w:val="001F6DDD"/>
    <w:rsid w:val="001F6FFF"/>
    <w:rsid w:val="001F7015"/>
    <w:rsid w:val="001F71AD"/>
    <w:rsid w:val="001F7302"/>
    <w:rsid w:val="001F7348"/>
    <w:rsid w:val="001F754E"/>
    <w:rsid w:val="001F7649"/>
    <w:rsid w:val="001F7A48"/>
    <w:rsid w:val="001F7B99"/>
    <w:rsid w:val="001F7DDB"/>
    <w:rsid w:val="001F7E41"/>
    <w:rsid w:val="00200151"/>
    <w:rsid w:val="002007EA"/>
    <w:rsid w:val="00200920"/>
    <w:rsid w:val="0020093D"/>
    <w:rsid w:val="00200A5F"/>
    <w:rsid w:val="0020111D"/>
    <w:rsid w:val="002014F8"/>
    <w:rsid w:val="00201526"/>
    <w:rsid w:val="002015D6"/>
    <w:rsid w:val="0020199D"/>
    <w:rsid w:val="00201A39"/>
    <w:rsid w:val="002021F7"/>
    <w:rsid w:val="0020263C"/>
    <w:rsid w:val="0020268F"/>
    <w:rsid w:val="00202B65"/>
    <w:rsid w:val="002030BB"/>
    <w:rsid w:val="002031F3"/>
    <w:rsid w:val="00203888"/>
    <w:rsid w:val="00203B45"/>
    <w:rsid w:val="00203BC1"/>
    <w:rsid w:val="00203CD5"/>
    <w:rsid w:val="00204000"/>
    <w:rsid w:val="002040FB"/>
    <w:rsid w:val="0020459F"/>
    <w:rsid w:val="00204623"/>
    <w:rsid w:val="00204793"/>
    <w:rsid w:val="002047F3"/>
    <w:rsid w:val="0020487A"/>
    <w:rsid w:val="00204A04"/>
    <w:rsid w:val="00204B4F"/>
    <w:rsid w:val="00204CAF"/>
    <w:rsid w:val="00204EC9"/>
    <w:rsid w:val="00205148"/>
    <w:rsid w:val="0020528D"/>
    <w:rsid w:val="00205304"/>
    <w:rsid w:val="002053B1"/>
    <w:rsid w:val="0020549E"/>
    <w:rsid w:val="002054D4"/>
    <w:rsid w:val="002059AE"/>
    <w:rsid w:val="00205AAD"/>
    <w:rsid w:val="00205BD6"/>
    <w:rsid w:val="00205CCB"/>
    <w:rsid w:val="00206142"/>
    <w:rsid w:val="00206233"/>
    <w:rsid w:val="002062C6"/>
    <w:rsid w:val="002064E5"/>
    <w:rsid w:val="0020657D"/>
    <w:rsid w:val="002065A3"/>
    <w:rsid w:val="00206D01"/>
    <w:rsid w:val="00206FFC"/>
    <w:rsid w:val="002071AE"/>
    <w:rsid w:val="002072D1"/>
    <w:rsid w:val="00207490"/>
    <w:rsid w:val="00207741"/>
    <w:rsid w:val="00207775"/>
    <w:rsid w:val="0020795E"/>
    <w:rsid w:val="00207AE0"/>
    <w:rsid w:val="00207D6E"/>
    <w:rsid w:val="00210101"/>
    <w:rsid w:val="002102F9"/>
    <w:rsid w:val="002105C3"/>
    <w:rsid w:val="00210615"/>
    <w:rsid w:val="00210ABF"/>
    <w:rsid w:val="00210D22"/>
    <w:rsid w:val="00211004"/>
    <w:rsid w:val="00211487"/>
    <w:rsid w:val="00211554"/>
    <w:rsid w:val="0021166D"/>
    <w:rsid w:val="00211922"/>
    <w:rsid w:val="00211FAA"/>
    <w:rsid w:val="00212224"/>
    <w:rsid w:val="002123E6"/>
    <w:rsid w:val="00212430"/>
    <w:rsid w:val="00212825"/>
    <w:rsid w:val="002129C3"/>
    <w:rsid w:val="00212A46"/>
    <w:rsid w:val="00212F90"/>
    <w:rsid w:val="00213125"/>
    <w:rsid w:val="002131E4"/>
    <w:rsid w:val="00213829"/>
    <w:rsid w:val="00213A4D"/>
    <w:rsid w:val="00213B26"/>
    <w:rsid w:val="00213E29"/>
    <w:rsid w:val="002141D8"/>
    <w:rsid w:val="0021426A"/>
    <w:rsid w:val="00214480"/>
    <w:rsid w:val="00214B09"/>
    <w:rsid w:val="00214B64"/>
    <w:rsid w:val="00214F6D"/>
    <w:rsid w:val="00214FA7"/>
    <w:rsid w:val="002150E7"/>
    <w:rsid w:val="002152F8"/>
    <w:rsid w:val="002154C3"/>
    <w:rsid w:val="00215F73"/>
    <w:rsid w:val="002165CE"/>
    <w:rsid w:val="0021669F"/>
    <w:rsid w:val="00217082"/>
    <w:rsid w:val="002171EA"/>
    <w:rsid w:val="00217213"/>
    <w:rsid w:val="002174D2"/>
    <w:rsid w:val="00217780"/>
    <w:rsid w:val="002179FD"/>
    <w:rsid w:val="00217EAD"/>
    <w:rsid w:val="00217FE3"/>
    <w:rsid w:val="002201F4"/>
    <w:rsid w:val="00220241"/>
    <w:rsid w:val="002202F0"/>
    <w:rsid w:val="00220B58"/>
    <w:rsid w:val="00220C42"/>
    <w:rsid w:val="00221049"/>
    <w:rsid w:val="00221058"/>
    <w:rsid w:val="00221061"/>
    <w:rsid w:val="002212C9"/>
    <w:rsid w:val="002213A3"/>
    <w:rsid w:val="002215BA"/>
    <w:rsid w:val="002217A0"/>
    <w:rsid w:val="00221E88"/>
    <w:rsid w:val="00221E9B"/>
    <w:rsid w:val="002221F5"/>
    <w:rsid w:val="00222585"/>
    <w:rsid w:val="002226BA"/>
    <w:rsid w:val="00222C1A"/>
    <w:rsid w:val="00222FC5"/>
    <w:rsid w:val="00223173"/>
    <w:rsid w:val="002232B5"/>
    <w:rsid w:val="00223371"/>
    <w:rsid w:val="002234D8"/>
    <w:rsid w:val="00223883"/>
    <w:rsid w:val="002238CC"/>
    <w:rsid w:val="0022396C"/>
    <w:rsid w:val="00223E37"/>
    <w:rsid w:val="0022445C"/>
    <w:rsid w:val="00224972"/>
    <w:rsid w:val="00224BFB"/>
    <w:rsid w:val="002251AE"/>
    <w:rsid w:val="002255E6"/>
    <w:rsid w:val="00225975"/>
    <w:rsid w:val="00225A13"/>
    <w:rsid w:val="00225B69"/>
    <w:rsid w:val="00226511"/>
    <w:rsid w:val="0022696F"/>
    <w:rsid w:val="00226C53"/>
    <w:rsid w:val="00227269"/>
    <w:rsid w:val="002272B1"/>
    <w:rsid w:val="0022781D"/>
    <w:rsid w:val="00227BEC"/>
    <w:rsid w:val="00227D0E"/>
    <w:rsid w:val="00227FE6"/>
    <w:rsid w:val="0023003B"/>
    <w:rsid w:val="002301A9"/>
    <w:rsid w:val="00230407"/>
    <w:rsid w:val="002308BF"/>
    <w:rsid w:val="002309CB"/>
    <w:rsid w:val="00230A29"/>
    <w:rsid w:val="00230A69"/>
    <w:rsid w:val="00230C7B"/>
    <w:rsid w:val="00230EAA"/>
    <w:rsid w:val="002312F8"/>
    <w:rsid w:val="00231891"/>
    <w:rsid w:val="002318CD"/>
    <w:rsid w:val="00231928"/>
    <w:rsid w:val="00232890"/>
    <w:rsid w:val="00232CB2"/>
    <w:rsid w:val="002330C3"/>
    <w:rsid w:val="002337AC"/>
    <w:rsid w:val="0023380A"/>
    <w:rsid w:val="00233AFC"/>
    <w:rsid w:val="00233DEE"/>
    <w:rsid w:val="00234F94"/>
    <w:rsid w:val="00235068"/>
    <w:rsid w:val="0023554A"/>
    <w:rsid w:val="00235859"/>
    <w:rsid w:val="002359E9"/>
    <w:rsid w:val="00235C30"/>
    <w:rsid w:val="00235FF0"/>
    <w:rsid w:val="00236004"/>
    <w:rsid w:val="002360B2"/>
    <w:rsid w:val="00236770"/>
    <w:rsid w:val="00236A1D"/>
    <w:rsid w:val="00236B6B"/>
    <w:rsid w:val="00236E3D"/>
    <w:rsid w:val="00236F62"/>
    <w:rsid w:val="0023721C"/>
    <w:rsid w:val="0023723E"/>
    <w:rsid w:val="0023743C"/>
    <w:rsid w:val="00237448"/>
    <w:rsid w:val="00237897"/>
    <w:rsid w:val="00237905"/>
    <w:rsid w:val="00237A56"/>
    <w:rsid w:val="00237BDF"/>
    <w:rsid w:val="00240039"/>
    <w:rsid w:val="00240560"/>
    <w:rsid w:val="002407EC"/>
    <w:rsid w:val="00240B6A"/>
    <w:rsid w:val="00240BAF"/>
    <w:rsid w:val="00240ED1"/>
    <w:rsid w:val="00240F46"/>
    <w:rsid w:val="00241BFE"/>
    <w:rsid w:val="00241EFB"/>
    <w:rsid w:val="00241F4D"/>
    <w:rsid w:val="0024282D"/>
    <w:rsid w:val="0024298D"/>
    <w:rsid w:val="002429A6"/>
    <w:rsid w:val="00242A80"/>
    <w:rsid w:val="00242A84"/>
    <w:rsid w:val="00242C0D"/>
    <w:rsid w:val="00242CA8"/>
    <w:rsid w:val="00242F47"/>
    <w:rsid w:val="002432EB"/>
    <w:rsid w:val="00243593"/>
    <w:rsid w:val="00243C57"/>
    <w:rsid w:val="00243D69"/>
    <w:rsid w:val="00243E79"/>
    <w:rsid w:val="00243F94"/>
    <w:rsid w:val="00244027"/>
    <w:rsid w:val="002446E1"/>
    <w:rsid w:val="0024494E"/>
    <w:rsid w:val="00244963"/>
    <w:rsid w:val="00244C6C"/>
    <w:rsid w:val="00244CFA"/>
    <w:rsid w:val="00244D96"/>
    <w:rsid w:val="002451EB"/>
    <w:rsid w:val="002453C6"/>
    <w:rsid w:val="002453D6"/>
    <w:rsid w:val="00245519"/>
    <w:rsid w:val="00245526"/>
    <w:rsid w:val="00245885"/>
    <w:rsid w:val="002459EB"/>
    <w:rsid w:val="00246073"/>
    <w:rsid w:val="002463B1"/>
    <w:rsid w:val="002468D6"/>
    <w:rsid w:val="00246CFD"/>
    <w:rsid w:val="00246E4A"/>
    <w:rsid w:val="00246F50"/>
    <w:rsid w:val="002470ED"/>
    <w:rsid w:val="0024725A"/>
    <w:rsid w:val="00247299"/>
    <w:rsid w:val="002474D2"/>
    <w:rsid w:val="0024781B"/>
    <w:rsid w:val="0024782E"/>
    <w:rsid w:val="00247840"/>
    <w:rsid w:val="00247917"/>
    <w:rsid w:val="00250104"/>
    <w:rsid w:val="0025054D"/>
    <w:rsid w:val="00250BA4"/>
    <w:rsid w:val="00250D4B"/>
    <w:rsid w:val="00251004"/>
    <w:rsid w:val="0025128B"/>
    <w:rsid w:val="00251303"/>
    <w:rsid w:val="00251767"/>
    <w:rsid w:val="00252035"/>
    <w:rsid w:val="002520D3"/>
    <w:rsid w:val="002521E7"/>
    <w:rsid w:val="002525A5"/>
    <w:rsid w:val="002526EE"/>
    <w:rsid w:val="00252817"/>
    <w:rsid w:val="00252C80"/>
    <w:rsid w:val="00252F8D"/>
    <w:rsid w:val="002530C1"/>
    <w:rsid w:val="0025320A"/>
    <w:rsid w:val="002533CC"/>
    <w:rsid w:val="00253454"/>
    <w:rsid w:val="00253DCC"/>
    <w:rsid w:val="0025411E"/>
    <w:rsid w:val="00254158"/>
    <w:rsid w:val="002542C2"/>
    <w:rsid w:val="00254531"/>
    <w:rsid w:val="0025457D"/>
    <w:rsid w:val="00254B80"/>
    <w:rsid w:val="00254E55"/>
    <w:rsid w:val="00254E90"/>
    <w:rsid w:val="002553FF"/>
    <w:rsid w:val="00255A9C"/>
    <w:rsid w:val="00255BDA"/>
    <w:rsid w:val="00255C88"/>
    <w:rsid w:val="0025606A"/>
    <w:rsid w:val="00256282"/>
    <w:rsid w:val="00256482"/>
    <w:rsid w:val="002564DC"/>
    <w:rsid w:val="00256601"/>
    <w:rsid w:val="0025686D"/>
    <w:rsid w:val="0025689F"/>
    <w:rsid w:val="00256D68"/>
    <w:rsid w:val="00256E01"/>
    <w:rsid w:val="00257995"/>
    <w:rsid w:val="00257AD7"/>
    <w:rsid w:val="00257E58"/>
    <w:rsid w:val="00260450"/>
    <w:rsid w:val="00260482"/>
    <w:rsid w:val="0026089D"/>
    <w:rsid w:val="00260D25"/>
    <w:rsid w:val="0026135C"/>
    <w:rsid w:val="00261589"/>
    <w:rsid w:val="0026158A"/>
    <w:rsid w:val="00261646"/>
    <w:rsid w:val="0026165A"/>
    <w:rsid w:val="00261706"/>
    <w:rsid w:val="00261AD8"/>
    <w:rsid w:val="00261CE2"/>
    <w:rsid w:val="00261DB5"/>
    <w:rsid w:val="00261DD3"/>
    <w:rsid w:val="00261E62"/>
    <w:rsid w:val="00261FD0"/>
    <w:rsid w:val="00262074"/>
    <w:rsid w:val="00262345"/>
    <w:rsid w:val="002623EE"/>
    <w:rsid w:val="002626AD"/>
    <w:rsid w:val="00262986"/>
    <w:rsid w:val="00262CF5"/>
    <w:rsid w:val="00262FDB"/>
    <w:rsid w:val="0026336D"/>
    <w:rsid w:val="00263652"/>
    <w:rsid w:val="0026380F"/>
    <w:rsid w:val="002639B9"/>
    <w:rsid w:val="002639CF"/>
    <w:rsid w:val="00263CA1"/>
    <w:rsid w:val="00263DC0"/>
    <w:rsid w:val="00263E14"/>
    <w:rsid w:val="002640F7"/>
    <w:rsid w:val="00264711"/>
    <w:rsid w:val="00264931"/>
    <w:rsid w:val="00264A6F"/>
    <w:rsid w:val="00264A86"/>
    <w:rsid w:val="0026530E"/>
    <w:rsid w:val="00265379"/>
    <w:rsid w:val="002661B0"/>
    <w:rsid w:val="00266279"/>
    <w:rsid w:val="002663F5"/>
    <w:rsid w:val="00266539"/>
    <w:rsid w:val="002669CD"/>
    <w:rsid w:val="00266D82"/>
    <w:rsid w:val="00267641"/>
    <w:rsid w:val="00267ACD"/>
    <w:rsid w:val="00267B85"/>
    <w:rsid w:val="00267C00"/>
    <w:rsid w:val="0027009D"/>
    <w:rsid w:val="0027019F"/>
    <w:rsid w:val="00270284"/>
    <w:rsid w:val="0027099B"/>
    <w:rsid w:val="00270B2E"/>
    <w:rsid w:val="002713EF"/>
    <w:rsid w:val="00271768"/>
    <w:rsid w:val="0027192A"/>
    <w:rsid w:val="002719AB"/>
    <w:rsid w:val="00271BC5"/>
    <w:rsid w:val="00271D01"/>
    <w:rsid w:val="00272271"/>
    <w:rsid w:val="002722C9"/>
    <w:rsid w:val="00272484"/>
    <w:rsid w:val="00272556"/>
    <w:rsid w:val="002727A9"/>
    <w:rsid w:val="0027298B"/>
    <w:rsid w:val="00272997"/>
    <w:rsid w:val="00272A48"/>
    <w:rsid w:val="00272B5F"/>
    <w:rsid w:val="00272BDA"/>
    <w:rsid w:val="00272C68"/>
    <w:rsid w:val="00273210"/>
    <w:rsid w:val="002734A7"/>
    <w:rsid w:val="002734D4"/>
    <w:rsid w:val="002736EB"/>
    <w:rsid w:val="002738AB"/>
    <w:rsid w:val="00273C9B"/>
    <w:rsid w:val="00273D5B"/>
    <w:rsid w:val="0027420E"/>
    <w:rsid w:val="00274442"/>
    <w:rsid w:val="00274843"/>
    <w:rsid w:val="00274957"/>
    <w:rsid w:val="00274E94"/>
    <w:rsid w:val="002757FE"/>
    <w:rsid w:val="00275987"/>
    <w:rsid w:val="00275D79"/>
    <w:rsid w:val="00275E41"/>
    <w:rsid w:val="00275F76"/>
    <w:rsid w:val="00276045"/>
    <w:rsid w:val="00276354"/>
    <w:rsid w:val="00276416"/>
    <w:rsid w:val="00276C7F"/>
    <w:rsid w:val="00276E29"/>
    <w:rsid w:val="00276E60"/>
    <w:rsid w:val="00276E70"/>
    <w:rsid w:val="00276FA6"/>
    <w:rsid w:val="002770CD"/>
    <w:rsid w:val="002775C9"/>
    <w:rsid w:val="002776B4"/>
    <w:rsid w:val="002777F4"/>
    <w:rsid w:val="00277CE7"/>
    <w:rsid w:val="0028057A"/>
    <w:rsid w:val="00280757"/>
    <w:rsid w:val="0028081C"/>
    <w:rsid w:val="00280ADB"/>
    <w:rsid w:val="00280AEA"/>
    <w:rsid w:val="00280DDF"/>
    <w:rsid w:val="00280EBD"/>
    <w:rsid w:val="002812D6"/>
    <w:rsid w:val="002815B9"/>
    <w:rsid w:val="00281806"/>
    <w:rsid w:val="00282015"/>
    <w:rsid w:val="00282082"/>
    <w:rsid w:val="00282100"/>
    <w:rsid w:val="00282409"/>
    <w:rsid w:val="00282711"/>
    <w:rsid w:val="002828C2"/>
    <w:rsid w:val="00282908"/>
    <w:rsid w:val="0028290C"/>
    <w:rsid w:val="00282956"/>
    <w:rsid w:val="00282999"/>
    <w:rsid w:val="00282CDF"/>
    <w:rsid w:val="00283164"/>
    <w:rsid w:val="0028324D"/>
    <w:rsid w:val="002832BD"/>
    <w:rsid w:val="00283880"/>
    <w:rsid w:val="00283AA4"/>
    <w:rsid w:val="00283ECF"/>
    <w:rsid w:val="00283FED"/>
    <w:rsid w:val="00284603"/>
    <w:rsid w:val="00284AFB"/>
    <w:rsid w:val="00284EA1"/>
    <w:rsid w:val="00284FDA"/>
    <w:rsid w:val="002853C9"/>
    <w:rsid w:val="0028555A"/>
    <w:rsid w:val="00285960"/>
    <w:rsid w:val="002860D6"/>
    <w:rsid w:val="00286249"/>
    <w:rsid w:val="0028658A"/>
    <w:rsid w:val="002868E7"/>
    <w:rsid w:val="00286E91"/>
    <w:rsid w:val="002875E8"/>
    <w:rsid w:val="0028760E"/>
    <w:rsid w:val="00287649"/>
    <w:rsid w:val="00287877"/>
    <w:rsid w:val="002878A6"/>
    <w:rsid w:val="00287D68"/>
    <w:rsid w:val="00287E67"/>
    <w:rsid w:val="00290453"/>
    <w:rsid w:val="00290917"/>
    <w:rsid w:val="002909B6"/>
    <w:rsid w:val="00290A8E"/>
    <w:rsid w:val="00291761"/>
    <w:rsid w:val="002919BB"/>
    <w:rsid w:val="00291AC6"/>
    <w:rsid w:val="00291B5A"/>
    <w:rsid w:val="00291CC5"/>
    <w:rsid w:val="00291F06"/>
    <w:rsid w:val="00292935"/>
    <w:rsid w:val="00292F49"/>
    <w:rsid w:val="00292FED"/>
    <w:rsid w:val="002930F9"/>
    <w:rsid w:val="002933BB"/>
    <w:rsid w:val="00293588"/>
    <w:rsid w:val="0029375D"/>
    <w:rsid w:val="00293CC3"/>
    <w:rsid w:val="00293D91"/>
    <w:rsid w:val="00293F1B"/>
    <w:rsid w:val="00294251"/>
    <w:rsid w:val="002945DA"/>
    <w:rsid w:val="00294628"/>
    <w:rsid w:val="002947DC"/>
    <w:rsid w:val="0029489A"/>
    <w:rsid w:val="00295391"/>
    <w:rsid w:val="00295C3D"/>
    <w:rsid w:val="00295F5F"/>
    <w:rsid w:val="00296233"/>
    <w:rsid w:val="00296511"/>
    <w:rsid w:val="00296727"/>
    <w:rsid w:val="0029694C"/>
    <w:rsid w:val="00296984"/>
    <w:rsid w:val="002969B2"/>
    <w:rsid w:val="00296A6E"/>
    <w:rsid w:val="00296E68"/>
    <w:rsid w:val="0029725F"/>
    <w:rsid w:val="0029735C"/>
    <w:rsid w:val="00297A19"/>
    <w:rsid w:val="00297BCF"/>
    <w:rsid w:val="002A03B6"/>
    <w:rsid w:val="002A03C5"/>
    <w:rsid w:val="002A0703"/>
    <w:rsid w:val="002A0775"/>
    <w:rsid w:val="002A08A3"/>
    <w:rsid w:val="002A0C8C"/>
    <w:rsid w:val="002A11F6"/>
    <w:rsid w:val="002A1333"/>
    <w:rsid w:val="002A1370"/>
    <w:rsid w:val="002A1529"/>
    <w:rsid w:val="002A16D2"/>
    <w:rsid w:val="002A1B25"/>
    <w:rsid w:val="002A1EBF"/>
    <w:rsid w:val="002A229F"/>
    <w:rsid w:val="002A23A4"/>
    <w:rsid w:val="002A23BE"/>
    <w:rsid w:val="002A24A7"/>
    <w:rsid w:val="002A25D4"/>
    <w:rsid w:val="002A27C6"/>
    <w:rsid w:val="002A28CD"/>
    <w:rsid w:val="002A2AA7"/>
    <w:rsid w:val="002A30AC"/>
    <w:rsid w:val="002A341C"/>
    <w:rsid w:val="002A3EA1"/>
    <w:rsid w:val="002A3F72"/>
    <w:rsid w:val="002A4286"/>
    <w:rsid w:val="002A4662"/>
    <w:rsid w:val="002A488F"/>
    <w:rsid w:val="002A4B4E"/>
    <w:rsid w:val="002A4C4A"/>
    <w:rsid w:val="002A4CC5"/>
    <w:rsid w:val="002A5116"/>
    <w:rsid w:val="002A5248"/>
    <w:rsid w:val="002A54BA"/>
    <w:rsid w:val="002A5B68"/>
    <w:rsid w:val="002A61BC"/>
    <w:rsid w:val="002A63EF"/>
    <w:rsid w:val="002A65E1"/>
    <w:rsid w:val="002A6E7F"/>
    <w:rsid w:val="002A70DA"/>
    <w:rsid w:val="002A72D2"/>
    <w:rsid w:val="002A730B"/>
    <w:rsid w:val="002A7546"/>
    <w:rsid w:val="002A780F"/>
    <w:rsid w:val="002A78F4"/>
    <w:rsid w:val="002A7A01"/>
    <w:rsid w:val="002A7D0E"/>
    <w:rsid w:val="002A7DC7"/>
    <w:rsid w:val="002A7FB3"/>
    <w:rsid w:val="002A7FC8"/>
    <w:rsid w:val="002B002E"/>
    <w:rsid w:val="002B019A"/>
    <w:rsid w:val="002B05B4"/>
    <w:rsid w:val="002B081B"/>
    <w:rsid w:val="002B0BF7"/>
    <w:rsid w:val="002B0D56"/>
    <w:rsid w:val="002B0E3B"/>
    <w:rsid w:val="002B15E0"/>
    <w:rsid w:val="002B16B0"/>
    <w:rsid w:val="002B1D50"/>
    <w:rsid w:val="002B1F4C"/>
    <w:rsid w:val="002B2125"/>
    <w:rsid w:val="002B228E"/>
    <w:rsid w:val="002B2971"/>
    <w:rsid w:val="002B2FD3"/>
    <w:rsid w:val="002B31E9"/>
    <w:rsid w:val="002B3310"/>
    <w:rsid w:val="002B38DB"/>
    <w:rsid w:val="002B3A6B"/>
    <w:rsid w:val="002B3B3E"/>
    <w:rsid w:val="002B3D04"/>
    <w:rsid w:val="002B448C"/>
    <w:rsid w:val="002B472F"/>
    <w:rsid w:val="002B484B"/>
    <w:rsid w:val="002B5D52"/>
    <w:rsid w:val="002B60DD"/>
    <w:rsid w:val="002B64C5"/>
    <w:rsid w:val="002B64E4"/>
    <w:rsid w:val="002B66F9"/>
    <w:rsid w:val="002B6B0C"/>
    <w:rsid w:val="002B6F2A"/>
    <w:rsid w:val="002B700F"/>
    <w:rsid w:val="002B73AD"/>
    <w:rsid w:val="002B749C"/>
    <w:rsid w:val="002B7693"/>
    <w:rsid w:val="002B7708"/>
    <w:rsid w:val="002C064B"/>
    <w:rsid w:val="002C06A4"/>
    <w:rsid w:val="002C06B9"/>
    <w:rsid w:val="002C0BCB"/>
    <w:rsid w:val="002C0FA0"/>
    <w:rsid w:val="002C1242"/>
    <w:rsid w:val="002C12EB"/>
    <w:rsid w:val="002C18B0"/>
    <w:rsid w:val="002C1D6A"/>
    <w:rsid w:val="002C1F6C"/>
    <w:rsid w:val="002C2321"/>
    <w:rsid w:val="002C233E"/>
    <w:rsid w:val="002C25AA"/>
    <w:rsid w:val="002C27A4"/>
    <w:rsid w:val="002C29B7"/>
    <w:rsid w:val="002C2A20"/>
    <w:rsid w:val="002C2A68"/>
    <w:rsid w:val="002C2BCD"/>
    <w:rsid w:val="002C2C5A"/>
    <w:rsid w:val="002C2D62"/>
    <w:rsid w:val="002C2F5A"/>
    <w:rsid w:val="002C3779"/>
    <w:rsid w:val="002C39AF"/>
    <w:rsid w:val="002C3A9D"/>
    <w:rsid w:val="002C3AE9"/>
    <w:rsid w:val="002C3B3A"/>
    <w:rsid w:val="002C3E30"/>
    <w:rsid w:val="002C408B"/>
    <w:rsid w:val="002C420E"/>
    <w:rsid w:val="002C434D"/>
    <w:rsid w:val="002C4596"/>
    <w:rsid w:val="002C4D5F"/>
    <w:rsid w:val="002C4E0D"/>
    <w:rsid w:val="002C52C3"/>
    <w:rsid w:val="002C55B0"/>
    <w:rsid w:val="002C5650"/>
    <w:rsid w:val="002C5863"/>
    <w:rsid w:val="002C58C3"/>
    <w:rsid w:val="002C594D"/>
    <w:rsid w:val="002C5C05"/>
    <w:rsid w:val="002C5D0E"/>
    <w:rsid w:val="002C5D65"/>
    <w:rsid w:val="002C605A"/>
    <w:rsid w:val="002C6853"/>
    <w:rsid w:val="002C68A8"/>
    <w:rsid w:val="002C6C1D"/>
    <w:rsid w:val="002C6F8B"/>
    <w:rsid w:val="002C6FAA"/>
    <w:rsid w:val="002C6FE2"/>
    <w:rsid w:val="002C7075"/>
    <w:rsid w:val="002C7143"/>
    <w:rsid w:val="002C7347"/>
    <w:rsid w:val="002C7AC5"/>
    <w:rsid w:val="002C7B9A"/>
    <w:rsid w:val="002C7D08"/>
    <w:rsid w:val="002D0936"/>
    <w:rsid w:val="002D093A"/>
    <w:rsid w:val="002D0CB3"/>
    <w:rsid w:val="002D0D34"/>
    <w:rsid w:val="002D0DE7"/>
    <w:rsid w:val="002D1078"/>
    <w:rsid w:val="002D1270"/>
    <w:rsid w:val="002D149C"/>
    <w:rsid w:val="002D1884"/>
    <w:rsid w:val="002D18FB"/>
    <w:rsid w:val="002D1B7E"/>
    <w:rsid w:val="002D1CED"/>
    <w:rsid w:val="002D2286"/>
    <w:rsid w:val="002D249F"/>
    <w:rsid w:val="002D2993"/>
    <w:rsid w:val="002D2C17"/>
    <w:rsid w:val="002D3033"/>
    <w:rsid w:val="002D3182"/>
    <w:rsid w:val="002D330E"/>
    <w:rsid w:val="002D340E"/>
    <w:rsid w:val="002D36E2"/>
    <w:rsid w:val="002D391F"/>
    <w:rsid w:val="002D3B3E"/>
    <w:rsid w:val="002D3D54"/>
    <w:rsid w:val="002D3EB3"/>
    <w:rsid w:val="002D4041"/>
    <w:rsid w:val="002D40C9"/>
    <w:rsid w:val="002D4561"/>
    <w:rsid w:val="002D45F6"/>
    <w:rsid w:val="002D4909"/>
    <w:rsid w:val="002D4C20"/>
    <w:rsid w:val="002D4C23"/>
    <w:rsid w:val="002D4F3F"/>
    <w:rsid w:val="002D55D2"/>
    <w:rsid w:val="002D56BF"/>
    <w:rsid w:val="002D59D6"/>
    <w:rsid w:val="002D59F4"/>
    <w:rsid w:val="002D5A26"/>
    <w:rsid w:val="002D5A70"/>
    <w:rsid w:val="002D5B60"/>
    <w:rsid w:val="002D5D62"/>
    <w:rsid w:val="002D5D8B"/>
    <w:rsid w:val="002D5E82"/>
    <w:rsid w:val="002D5F6E"/>
    <w:rsid w:val="002D603C"/>
    <w:rsid w:val="002D60F6"/>
    <w:rsid w:val="002D6101"/>
    <w:rsid w:val="002D619B"/>
    <w:rsid w:val="002D6422"/>
    <w:rsid w:val="002D6A86"/>
    <w:rsid w:val="002D6B01"/>
    <w:rsid w:val="002D6C0A"/>
    <w:rsid w:val="002D7018"/>
    <w:rsid w:val="002D7398"/>
    <w:rsid w:val="002D74EC"/>
    <w:rsid w:val="002D7992"/>
    <w:rsid w:val="002E0493"/>
    <w:rsid w:val="002E04F0"/>
    <w:rsid w:val="002E0599"/>
    <w:rsid w:val="002E07D8"/>
    <w:rsid w:val="002E0964"/>
    <w:rsid w:val="002E0A72"/>
    <w:rsid w:val="002E0D44"/>
    <w:rsid w:val="002E1451"/>
    <w:rsid w:val="002E176C"/>
    <w:rsid w:val="002E17F7"/>
    <w:rsid w:val="002E18BF"/>
    <w:rsid w:val="002E197E"/>
    <w:rsid w:val="002E1A6E"/>
    <w:rsid w:val="002E1B9F"/>
    <w:rsid w:val="002E1DCE"/>
    <w:rsid w:val="002E1DD2"/>
    <w:rsid w:val="002E27F7"/>
    <w:rsid w:val="002E29F7"/>
    <w:rsid w:val="002E2B7C"/>
    <w:rsid w:val="002E3339"/>
    <w:rsid w:val="002E3454"/>
    <w:rsid w:val="002E3558"/>
    <w:rsid w:val="002E3A31"/>
    <w:rsid w:val="002E401D"/>
    <w:rsid w:val="002E438B"/>
    <w:rsid w:val="002E43B3"/>
    <w:rsid w:val="002E48A2"/>
    <w:rsid w:val="002E49AE"/>
    <w:rsid w:val="002E5086"/>
    <w:rsid w:val="002E50A9"/>
    <w:rsid w:val="002E5167"/>
    <w:rsid w:val="002E53BE"/>
    <w:rsid w:val="002E544A"/>
    <w:rsid w:val="002E5478"/>
    <w:rsid w:val="002E556D"/>
    <w:rsid w:val="002E5B75"/>
    <w:rsid w:val="002E6009"/>
    <w:rsid w:val="002E6101"/>
    <w:rsid w:val="002E6236"/>
    <w:rsid w:val="002E692B"/>
    <w:rsid w:val="002E6D61"/>
    <w:rsid w:val="002E6F13"/>
    <w:rsid w:val="002E7315"/>
    <w:rsid w:val="002E7365"/>
    <w:rsid w:val="002E7CE2"/>
    <w:rsid w:val="002E7E6B"/>
    <w:rsid w:val="002F00C2"/>
    <w:rsid w:val="002F0539"/>
    <w:rsid w:val="002F058D"/>
    <w:rsid w:val="002F07B4"/>
    <w:rsid w:val="002F07FC"/>
    <w:rsid w:val="002F0B6A"/>
    <w:rsid w:val="002F0CD1"/>
    <w:rsid w:val="002F106D"/>
    <w:rsid w:val="002F10B9"/>
    <w:rsid w:val="002F1338"/>
    <w:rsid w:val="002F15EC"/>
    <w:rsid w:val="002F163B"/>
    <w:rsid w:val="002F16A7"/>
    <w:rsid w:val="002F16C1"/>
    <w:rsid w:val="002F16CB"/>
    <w:rsid w:val="002F1702"/>
    <w:rsid w:val="002F1D53"/>
    <w:rsid w:val="002F1F7D"/>
    <w:rsid w:val="002F2307"/>
    <w:rsid w:val="002F2622"/>
    <w:rsid w:val="002F2688"/>
    <w:rsid w:val="002F27FE"/>
    <w:rsid w:val="002F28D8"/>
    <w:rsid w:val="002F2FAC"/>
    <w:rsid w:val="002F30D4"/>
    <w:rsid w:val="002F3243"/>
    <w:rsid w:val="002F3430"/>
    <w:rsid w:val="002F3BEB"/>
    <w:rsid w:val="002F42E8"/>
    <w:rsid w:val="002F4304"/>
    <w:rsid w:val="002F4566"/>
    <w:rsid w:val="002F4A7A"/>
    <w:rsid w:val="002F4AC7"/>
    <w:rsid w:val="002F4C21"/>
    <w:rsid w:val="002F53CC"/>
    <w:rsid w:val="002F56CD"/>
    <w:rsid w:val="002F57E9"/>
    <w:rsid w:val="002F599E"/>
    <w:rsid w:val="002F5D8A"/>
    <w:rsid w:val="002F611A"/>
    <w:rsid w:val="002F61B0"/>
    <w:rsid w:val="002F6343"/>
    <w:rsid w:val="002F6728"/>
    <w:rsid w:val="002F6A4F"/>
    <w:rsid w:val="002F6A51"/>
    <w:rsid w:val="002F6B7D"/>
    <w:rsid w:val="002F6C86"/>
    <w:rsid w:val="002F7018"/>
    <w:rsid w:val="002F708E"/>
    <w:rsid w:val="002F7785"/>
    <w:rsid w:val="002F7BE0"/>
    <w:rsid w:val="002F7C0A"/>
    <w:rsid w:val="002F7C70"/>
    <w:rsid w:val="00300254"/>
    <w:rsid w:val="0030033C"/>
    <w:rsid w:val="003004FC"/>
    <w:rsid w:val="00300657"/>
    <w:rsid w:val="00300863"/>
    <w:rsid w:val="0030094C"/>
    <w:rsid w:val="003009CF"/>
    <w:rsid w:val="003009E8"/>
    <w:rsid w:val="00300A91"/>
    <w:rsid w:val="00300EA2"/>
    <w:rsid w:val="00300EAF"/>
    <w:rsid w:val="0030103B"/>
    <w:rsid w:val="00301A31"/>
    <w:rsid w:val="00301D9D"/>
    <w:rsid w:val="00301F91"/>
    <w:rsid w:val="00302392"/>
    <w:rsid w:val="0030240F"/>
    <w:rsid w:val="00302748"/>
    <w:rsid w:val="003027E9"/>
    <w:rsid w:val="00302844"/>
    <w:rsid w:val="00302901"/>
    <w:rsid w:val="00302A89"/>
    <w:rsid w:val="00302B8E"/>
    <w:rsid w:val="00302C83"/>
    <w:rsid w:val="00302C94"/>
    <w:rsid w:val="00302CF2"/>
    <w:rsid w:val="00302D0B"/>
    <w:rsid w:val="00302E36"/>
    <w:rsid w:val="00302FD2"/>
    <w:rsid w:val="0030384A"/>
    <w:rsid w:val="00303A80"/>
    <w:rsid w:val="00303A92"/>
    <w:rsid w:val="00303B28"/>
    <w:rsid w:val="00303EB6"/>
    <w:rsid w:val="00304040"/>
    <w:rsid w:val="0030409D"/>
    <w:rsid w:val="0030416D"/>
    <w:rsid w:val="003041BC"/>
    <w:rsid w:val="003045AE"/>
    <w:rsid w:val="003045D7"/>
    <w:rsid w:val="003047EF"/>
    <w:rsid w:val="003049EA"/>
    <w:rsid w:val="00304B5D"/>
    <w:rsid w:val="00304BEB"/>
    <w:rsid w:val="00304C74"/>
    <w:rsid w:val="00304FF2"/>
    <w:rsid w:val="003057D4"/>
    <w:rsid w:val="003057FD"/>
    <w:rsid w:val="00305B14"/>
    <w:rsid w:val="00305EB1"/>
    <w:rsid w:val="00305F11"/>
    <w:rsid w:val="00305F72"/>
    <w:rsid w:val="0030627F"/>
    <w:rsid w:val="00306361"/>
    <w:rsid w:val="003064F7"/>
    <w:rsid w:val="003068AA"/>
    <w:rsid w:val="0030698D"/>
    <w:rsid w:val="003069ED"/>
    <w:rsid w:val="00306CE9"/>
    <w:rsid w:val="00306F92"/>
    <w:rsid w:val="00307210"/>
    <w:rsid w:val="0030728B"/>
    <w:rsid w:val="003073EA"/>
    <w:rsid w:val="0030741C"/>
    <w:rsid w:val="0030772B"/>
    <w:rsid w:val="00307879"/>
    <w:rsid w:val="00307A17"/>
    <w:rsid w:val="00307A77"/>
    <w:rsid w:val="00307FA1"/>
    <w:rsid w:val="0031011D"/>
    <w:rsid w:val="00310567"/>
    <w:rsid w:val="0031078A"/>
    <w:rsid w:val="0031082F"/>
    <w:rsid w:val="00310E86"/>
    <w:rsid w:val="00311169"/>
    <w:rsid w:val="00311218"/>
    <w:rsid w:val="003112AA"/>
    <w:rsid w:val="0031152A"/>
    <w:rsid w:val="00311544"/>
    <w:rsid w:val="00311716"/>
    <w:rsid w:val="00311AB3"/>
    <w:rsid w:val="00311DA4"/>
    <w:rsid w:val="00311DC3"/>
    <w:rsid w:val="0031216D"/>
    <w:rsid w:val="00312545"/>
    <w:rsid w:val="003129E4"/>
    <w:rsid w:val="00312DCF"/>
    <w:rsid w:val="00313518"/>
    <w:rsid w:val="00313574"/>
    <w:rsid w:val="0031398D"/>
    <w:rsid w:val="00313B3D"/>
    <w:rsid w:val="00313D40"/>
    <w:rsid w:val="003140C3"/>
    <w:rsid w:val="003141A2"/>
    <w:rsid w:val="00314291"/>
    <w:rsid w:val="00314837"/>
    <w:rsid w:val="00314B9A"/>
    <w:rsid w:val="00314F77"/>
    <w:rsid w:val="00315000"/>
    <w:rsid w:val="003150F0"/>
    <w:rsid w:val="003151EF"/>
    <w:rsid w:val="00315237"/>
    <w:rsid w:val="00315928"/>
    <w:rsid w:val="00315B8D"/>
    <w:rsid w:val="003160D3"/>
    <w:rsid w:val="0031640F"/>
    <w:rsid w:val="00316501"/>
    <w:rsid w:val="0031652A"/>
    <w:rsid w:val="00316623"/>
    <w:rsid w:val="003166D9"/>
    <w:rsid w:val="00316844"/>
    <w:rsid w:val="00316970"/>
    <w:rsid w:val="00316C46"/>
    <w:rsid w:val="003172B6"/>
    <w:rsid w:val="003173DD"/>
    <w:rsid w:val="003179BA"/>
    <w:rsid w:val="00317A19"/>
    <w:rsid w:val="00317D77"/>
    <w:rsid w:val="00317F82"/>
    <w:rsid w:val="00320851"/>
    <w:rsid w:val="00320B05"/>
    <w:rsid w:val="00320BD9"/>
    <w:rsid w:val="00320BDE"/>
    <w:rsid w:val="00320C78"/>
    <w:rsid w:val="00320D3D"/>
    <w:rsid w:val="00321184"/>
    <w:rsid w:val="0032219A"/>
    <w:rsid w:val="003223F0"/>
    <w:rsid w:val="00323029"/>
    <w:rsid w:val="00323278"/>
    <w:rsid w:val="003233EE"/>
    <w:rsid w:val="0032342A"/>
    <w:rsid w:val="003234EC"/>
    <w:rsid w:val="003235B0"/>
    <w:rsid w:val="00323D74"/>
    <w:rsid w:val="00323DA3"/>
    <w:rsid w:val="003249EF"/>
    <w:rsid w:val="00324D89"/>
    <w:rsid w:val="00324DEC"/>
    <w:rsid w:val="00324E55"/>
    <w:rsid w:val="00325208"/>
    <w:rsid w:val="00325537"/>
    <w:rsid w:val="00325BEE"/>
    <w:rsid w:val="00325FC4"/>
    <w:rsid w:val="0032696C"/>
    <w:rsid w:val="003269AA"/>
    <w:rsid w:val="00326A2A"/>
    <w:rsid w:val="00326E38"/>
    <w:rsid w:val="00326F17"/>
    <w:rsid w:val="00326F5B"/>
    <w:rsid w:val="0032731D"/>
    <w:rsid w:val="00327674"/>
    <w:rsid w:val="003279C2"/>
    <w:rsid w:val="00327ADA"/>
    <w:rsid w:val="00327B8B"/>
    <w:rsid w:val="00327C0B"/>
    <w:rsid w:val="00327CBA"/>
    <w:rsid w:val="00327E61"/>
    <w:rsid w:val="00330173"/>
    <w:rsid w:val="00330196"/>
    <w:rsid w:val="003301EC"/>
    <w:rsid w:val="00330291"/>
    <w:rsid w:val="00330A18"/>
    <w:rsid w:val="00330BCF"/>
    <w:rsid w:val="00330C11"/>
    <w:rsid w:val="00330F1C"/>
    <w:rsid w:val="00331093"/>
    <w:rsid w:val="00331180"/>
    <w:rsid w:val="00331371"/>
    <w:rsid w:val="00331412"/>
    <w:rsid w:val="003314C6"/>
    <w:rsid w:val="00331D31"/>
    <w:rsid w:val="00331DEC"/>
    <w:rsid w:val="0033231C"/>
    <w:rsid w:val="003323E2"/>
    <w:rsid w:val="00332534"/>
    <w:rsid w:val="00332688"/>
    <w:rsid w:val="0033268F"/>
    <w:rsid w:val="00332ABC"/>
    <w:rsid w:val="00332DF6"/>
    <w:rsid w:val="00332DFF"/>
    <w:rsid w:val="0033311A"/>
    <w:rsid w:val="00333142"/>
    <w:rsid w:val="0033351D"/>
    <w:rsid w:val="0033351E"/>
    <w:rsid w:val="003335F3"/>
    <w:rsid w:val="00333682"/>
    <w:rsid w:val="003336A2"/>
    <w:rsid w:val="003338EB"/>
    <w:rsid w:val="003345EF"/>
    <w:rsid w:val="0033472A"/>
    <w:rsid w:val="00334758"/>
    <w:rsid w:val="00334898"/>
    <w:rsid w:val="00334901"/>
    <w:rsid w:val="00334C4A"/>
    <w:rsid w:val="00334C9E"/>
    <w:rsid w:val="00334DB2"/>
    <w:rsid w:val="00334DBE"/>
    <w:rsid w:val="00334E2B"/>
    <w:rsid w:val="00335081"/>
    <w:rsid w:val="00335225"/>
    <w:rsid w:val="0033543F"/>
    <w:rsid w:val="00335661"/>
    <w:rsid w:val="00335786"/>
    <w:rsid w:val="00335844"/>
    <w:rsid w:val="00335DA4"/>
    <w:rsid w:val="00335E9A"/>
    <w:rsid w:val="00336514"/>
    <w:rsid w:val="00336715"/>
    <w:rsid w:val="00336C72"/>
    <w:rsid w:val="00336FFA"/>
    <w:rsid w:val="003374AF"/>
    <w:rsid w:val="003376CD"/>
    <w:rsid w:val="00337795"/>
    <w:rsid w:val="003379CD"/>
    <w:rsid w:val="003379ED"/>
    <w:rsid w:val="00337C00"/>
    <w:rsid w:val="00337E21"/>
    <w:rsid w:val="00337E8F"/>
    <w:rsid w:val="0034006F"/>
    <w:rsid w:val="003403FD"/>
    <w:rsid w:val="003407B3"/>
    <w:rsid w:val="0034138A"/>
    <w:rsid w:val="00341548"/>
    <w:rsid w:val="003415AE"/>
    <w:rsid w:val="003415DB"/>
    <w:rsid w:val="003417FE"/>
    <w:rsid w:val="00341837"/>
    <w:rsid w:val="00341E3F"/>
    <w:rsid w:val="00341EFF"/>
    <w:rsid w:val="00342162"/>
    <w:rsid w:val="003422E7"/>
    <w:rsid w:val="00342477"/>
    <w:rsid w:val="0034288D"/>
    <w:rsid w:val="003434BE"/>
    <w:rsid w:val="003435BC"/>
    <w:rsid w:val="0034377C"/>
    <w:rsid w:val="003437EA"/>
    <w:rsid w:val="00343D3A"/>
    <w:rsid w:val="00343D97"/>
    <w:rsid w:val="003442E7"/>
    <w:rsid w:val="003443B7"/>
    <w:rsid w:val="003444C0"/>
    <w:rsid w:val="003449F1"/>
    <w:rsid w:val="00344A85"/>
    <w:rsid w:val="00344D5D"/>
    <w:rsid w:val="00344D98"/>
    <w:rsid w:val="00345560"/>
    <w:rsid w:val="003456AA"/>
    <w:rsid w:val="0034593C"/>
    <w:rsid w:val="00345C64"/>
    <w:rsid w:val="00345C82"/>
    <w:rsid w:val="00346447"/>
    <w:rsid w:val="003469B1"/>
    <w:rsid w:val="00346A8F"/>
    <w:rsid w:val="00346C4E"/>
    <w:rsid w:val="00346CE7"/>
    <w:rsid w:val="00346D2D"/>
    <w:rsid w:val="00347378"/>
    <w:rsid w:val="0034737F"/>
    <w:rsid w:val="003473FD"/>
    <w:rsid w:val="0034756E"/>
    <w:rsid w:val="00347669"/>
    <w:rsid w:val="0034768C"/>
    <w:rsid w:val="003476E1"/>
    <w:rsid w:val="00347878"/>
    <w:rsid w:val="00347923"/>
    <w:rsid w:val="003479AB"/>
    <w:rsid w:val="003479DC"/>
    <w:rsid w:val="00347AC3"/>
    <w:rsid w:val="00347EA4"/>
    <w:rsid w:val="00350002"/>
    <w:rsid w:val="00350041"/>
    <w:rsid w:val="00350064"/>
    <w:rsid w:val="00350300"/>
    <w:rsid w:val="00350303"/>
    <w:rsid w:val="003506ED"/>
    <w:rsid w:val="003507C5"/>
    <w:rsid w:val="00350C77"/>
    <w:rsid w:val="00350EE1"/>
    <w:rsid w:val="00351745"/>
    <w:rsid w:val="00351BEA"/>
    <w:rsid w:val="00351C00"/>
    <w:rsid w:val="00352177"/>
    <w:rsid w:val="0035217D"/>
    <w:rsid w:val="003521DF"/>
    <w:rsid w:val="00352223"/>
    <w:rsid w:val="003527A8"/>
    <w:rsid w:val="003528C5"/>
    <w:rsid w:val="003528FF"/>
    <w:rsid w:val="00352A29"/>
    <w:rsid w:val="00352C32"/>
    <w:rsid w:val="00352D98"/>
    <w:rsid w:val="00352E3F"/>
    <w:rsid w:val="003532C7"/>
    <w:rsid w:val="003533F0"/>
    <w:rsid w:val="00353604"/>
    <w:rsid w:val="00353644"/>
    <w:rsid w:val="00353E00"/>
    <w:rsid w:val="00353E48"/>
    <w:rsid w:val="003543BE"/>
    <w:rsid w:val="00354680"/>
    <w:rsid w:val="003546D7"/>
    <w:rsid w:val="0035474F"/>
    <w:rsid w:val="00354886"/>
    <w:rsid w:val="003549D0"/>
    <w:rsid w:val="00354AC5"/>
    <w:rsid w:val="00354EB6"/>
    <w:rsid w:val="0035512F"/>
    <w:rsid w:val="0035522E"/>
    <w:rsid w:val="00355619"/>
    <w:rsid w:val="00355751"/>
    <w:rsid w:val="00355A1B"/>
    <w:rsid w:val="00355A3A"/>
    <w:rsid w:val="00355AA3"/>
    <w:rsid w:val="00355B65"/>
    <w:rsid w:val="00355D58"/>
    <w:rsid w:val="00355E9A"/>
    <w:rsid w:val="003560CE"/>
    <w:rsid w:val="003562CD"/>
    <w:rsid w:val="003566C6"/>
    <w:rsid w:val="003567EB"/>
    <w:rsid w:val="00356C09"/>
    <w:rsid w:val="00356E96"/>
    <w:rsid w:val="00357498"/>
    <w:rsid w:val="00357692"/>
    <w:rsid w:val="003576B2"/>
    <w:rsid w:val="00360244"/>
    <w:rsid w:val="0036076E"/>
    <w:rsid w:val="0036078B"/>
    <w:rsid w:val="00362043"/>
    <w:rsid w:val="003620DB"/>
    <w:rsid w:val="00362132"/>
    <w:rsid w:val="00362138"/>
    <w:rsid w:val="003623F5"/>
    <w:rsid w:val="003624F5"/>
    <w:rsid w:val="0036271D"/>
    <w:rsid w:val="003627BA"/>
    <w:rsid w:val="003628EA"/>
    <w:rsid w:val="00362CCA"/>
    <w:rsid w:val="00362DBA"/>
    <w:rsid w:val="0036300D"/>
    <w:rsid w:val="00363173"/>
    <w:rsid w:val="0036349D"/>
    <w:rsid w:val="0036363F"/>
    <w:rsid w:val="0036370E"/>
    <w:rsid w:val="00363B01"/>
    <w:rsid w:val="00363B12"/>
    <w:rsid w:val="00363F5C"/>
    <w:rsid w:val="003640B6"/>
    <w:rsid w:val="003641DA"/>
    <w:rsid w:val="003642AD"/>
    <w:rsid w:val="00364604"/>
    <w:rsid w:val="00364C75"/>
    <w:rsid w:val="00364CF7"/>
    <w:rsid w:val="00364E07"/>
    <w:rsid w:val="00364F0A"/>
    <w:rsid w:val="00364F29"/>
    <w:rsid w:val="0036579C"/>
    <w:rsid w:val="00365819"/>
    <w:rsid w:val="003658C0"/>
    <w:rsid w:val="00365A90"/>
    <w:rsid w:val="00365B68"/>
    <w:rsid w:val="003668E0"/>
    <w:rsid w:val="00366B74"/>
    <w:rsid w:val="00366E16"/>
    <w:rsid w:val="003674F0"/>
    <w:rsid w:val="003676D8"/>
    <w:rsid w:val="0036777F"/>
    <w:rsid w:val="00367BD0"/>
    <w:rsid w:val="00367C54"/>
    <w:rsid w:val="003703DE"/>
    <w:rsid w:val="003704D8"/>
    <w:rsid w:val="003705B2"/>
    <w:rsid w:val="003708DD"/>
    <w:rsid w:val="0037097B"/>
    <w:rsid w:val="00370E48"/>
    <w:rsid w:val="00370FB3"/>
    <w:rsid w:val="00371175"/>
    <w:rsid w:val="00371535"/>
    <w:rsid w:val="003715C3"/>
    <w:rsid w:val="003717D0"/>
    <w:rsid w:val="00371880"/>
    <w:rsid w:val="00371A6E"/>
    <w:rsid w:val="00371DEA"/>
    <w:rsid w:val="00371EF8"/>
    <w:rsid w:val="0037202B"/>
    <w:rsid w:val="0037202F"/>
    <w:rsid w:val="00372259"/>
    <w:rsid w:val="003728A4"/>
    <w:rsid w:val="003728B4"/>
    <w:rsid w:val="003729D1"/>
    <w:rsid w:val="00372B0C"/>
    <w:rsid w:val="00372BE4"/>
    <w:rsid w:val="00372C65"/>
    <w:rsid w:val="00373081"/>
    <w:rsid w:val="00373244"/>
    <w:rsid w:val="00373294"/>
    <w:rsid w:val="00373516"/>
    <w:rsid w:val="00373588"/>
    <w:rsid w:val="003738DD"/>
    <w:rsid w:val="00373B22"/>
    <w:rsid w:val="00373C2C"/>
    <w:rsid w:val="00373C98"/>
    <w:rsid w:val="00373CB8"/>
    <w:rsid w:val="00374087"/>
    <w:rsid w:val="00374092"/>
    <w:rsid w:val="003742DD"/>
    <w:rsid w:val="0037459F"/>
    <w:rsid w:val="00374622"/>
    <w:rsid w:val="00374637"/>
    <w:rsid w:val="00374ACE"/>
    <w:rsid w:val="00375025"/>
    <w:rsid w:val="0037546D"/>
    <w:rsid w:val="0037568D"/>
    <w:rsid w:val="00375A48"/>
    <w:rsid w:val="00375B53"/>
    <w:rsid w:val="003761B4"/>
    <w:rsid w:val="0037659B"/>
    <w:rsid w:val="003765DA"/>
    <w:rsid w:val="0037684F"/>
    <w:rsid w:val="003768C3"/>
    <w:rsid w:val="00376ABA"/>
    <w:rsid w:val="00376D33"/>
    <w:rsid w:val="00377195"/>
    <w:rsid w:val="0037750E"/>
    <w:rsid w:val="00377AA2"/>
    <w:rsid w:val="00377F13"/>
    <w:rsid w:val="003800A8"/>
    <w:rsid w:val="0038052E"/>
    <w:rsid w:val="00380619"/>
    <w:rsid w:val="0038140C"/>
    <w:rsid w:val="0038160A"/>
    <w:rsid w:val="00381950"/>
    <w:rsid w:val="00381976"/>
    <w:rsid w:val="00381AE9"/>
    <w:rsid w:val="00381FAE"/>
    <w:rsid w:val="0038201D"/>
    <w:rsid w:val="003825C6"/>
    <w:rsid w:val="0038276A"/>
    <w:rsid w:val="00382AE9"/>
    <w:rsid w:val="00382D0B"/>
    <w:rsid w:val="00382F4A"/>
    <w:rsid w:val="00382F8C"/>
    <w:rsid w:val="003831B0"/>
    <w:rsid w:val="003832E2"/>
    <w:rsid w:val="00383BED"/>
    <w:rsid w:val="00383C73"/>
    <w:rsid w:val="00383D9B"/>
    <w:rsid w:val="00384030"/>
    <w:rsid w:val="003840EF"/>
    <w:rsid w:val="00384136"/>
    <w:rsid w:val="0038419B"/>
    <w:rsid w:val="00384385"/>
    <w:rsid w:val="0038443A"/>
    <w:rsid w:val="003845AD"/>
    <w:rsid w:val="00384F4F"/>
    <w:rsid w:val="003855B3"/>
    <w:rsid w:val="00385618"/>
    <w:rsid w:val="00385CFD"/>
    <w:rsid w:val="00385D44"/>
    <w:rsid w:val="00385F16"/>
    <w:rsid w:val="00386026"/>
    <w:rsid w:val="00386194"/>
    <w:rsid w:val="003864E7"/>
    <w:rsid w:val="00386619"/>
    <w:rsid w:val="00386CAF"/>
    <w:rsid w:val="00386DC7"/>
    <w:rsid w:val="0038712D"/>
    <w:rsid w:val="003873A2"/>
    <w:rsid w:val="003873F4"/>
    <w:rsid w:val="00387F00"/>
    <w:rsid w:val="00387FA0"/>
    <w:rsid w:val="003903C1"/>
    <w:rsid w:val="0039079C"/>
    <w:rsid w:val="00390A55"/>
    <w:rsid w:val="003910C3"/>
    <w:rsid w:val="003912D6"/>
    <w:rsid w:val="003914F9"/>
    <w:rsid w:val="00391678"/>
    <w:rsid w:val="003916FE"/>
    <w:rsid w:val="00391908"/>
    <w:rsid w:val="00391AFA"/>
    <w:rsid w:val="00391B1F"/>
    <w:rsid w:val="00391E9B"/>
    <w:rsid w:val="003929E2"/>
    <w:rsid w:val="00392D2E"/>
    <w:rsid w:val="00392E03"/>
    <w:rsid w:val="00393051"/>
    <w:rsid w:val="0039354E"/>
    <w:rsid w:val="00393A2D"/>
    <w:rsid w:val="00393B36"/>
    <w:rsid w:val="00393B63"/>
    <w:rsid w:val="00393F4F"/>
    <w:rsid w:val="0039430D"/>
    <w:rsid w:val="003943E0"/>
    <w:rsid w:val="00394AF7"/>
    <w:rsid w:val="00394B6F"/>
    <w:rsid w:val="00394D94"/>
    <w:rsid w:val="0039512E"/>
    <w:rsid w:val="00395266"/>
    <w:rsid w:val="003952B3"/>
    <w:rsid w:val="003956C3"/>
    <w:rsid w:val="00395928"/>
    <w:rsid w:val="00395B1E"/>
    <w:rsid w:val="00395F8D"/>
    <w:rsid w:val="003962AC"/>
    <w:rsid w:val="00396386"/>
    <w:rsid w:val="003964F9"/>
    <w:rsid w:val="00396DC8"/>
    <w:rsid w:val="00396E73"/>
    <w:rsid w:val="003970E0"/>
    <w:rsid w:val="003970E3"/>
    <w:rsid w:val="00397293"/>
    <w:rsid w:val="003972B5"/>
    <w:rsid w:val="003973D3"/>
    <w:rsid w:val="00397736"/>
    <w:rsid w:val="0039781B"/>
    <w:rsid w:val="00397901"/>
    <w:rsid w:val="00397ABF"/>
    <w:rsid w:val="00397D97"/>
    <w:rsid w:val="00397DD8"/>
    <w:rsid w:val="00397ED0"/>
    <w:rsid w:val="003A011D"/>
    <w:rsid w:val="003A021D"/>
    <w:rsid w:val="003A0B1C"/>
    <w:rsid w:val="003A0BF7"/>
    <w:rsid w:val="003A0FF9"/>
    <w:rsid w:val="003A101B"/>
    <w:rsid w:val="003A11A8"/>
    <w:rsid w:val="003A14BC"/>
    <w:rsid w:val="003A1529"/>
    <w:rsid w:val="003A1B06"/>
    <w:rsid w:val="003A1B27"/>
    <w:rsid w:val="003A2125"/>
    <w:rsid w:val="003A22CA"/>
    <w:rsid w:val="003A22E8"/>
    <w:rsid w:val="003A235B"/>
    <w:rsid w:val="003A27E8"/>
    <w:rsid w:val="003A286E"/>
    <w:rsid w:val="003A29FD"/>
    <w:rsid w:val="003A2BE9"/>
    <w:rsid w:val="003A30BB"/>
    <w:rsid w:val="003A318D"/>
    <w:rsid w:val="003A3209"/>
    <w:rsid w:val="003A34A0"/>
    <w:rsid w:val="003A34D9"/>
    <w:rsid w:val="003A39EA"/>
    <w:rsid w:val="003A3A34"/>
    <w:rsid w:val="003A3A4A"/>
    <w:rsid w:val="003A421C"/>
    <w:rsid w:val="003A449C"/>
    <w:rsid w:val="003A451E"/>
    <w:rsid w:val="003A45A9"/>
    <w:rsid w:val="003A4C01"/>
    <w:rsid w:val="003A4C29"/>
    <w:rsid w:val="003A4DD4"/>
    <w:rsid w:val="003A55E6"/>
    <w:rsid w:val="003A56D1"/>
    <w:rsid w:val="003A57D2"/>
    <w:rsid w:val="003A5C56"/>
    <w:rsid w:val="003A5DC8"/>
    <w:rsid w:val="003A5E7F"/>
    <w:rsid w:val="003A5EDF"/>
    <w:rsid w:val="003A643B"/>
    <w:rsid w:val="003A6470"/>
    <w:rsid w:val="003A647D"/>
    <w:rsid w:val="003A666A"/>
    <w:rsid w:val="003A68AB"/>
    <w:rsid w:val="003A6913"/>
    <w:rsid w:val="003A6A19"/>
    <w:rsid w:val="003A6B01"/>
    <w:rsid w:val="003A7128"/>
    <w:rsid w:val="003A75AA"/>
    <w:rsid w:val="003A767A"/>
    <w:rsid w:val="003A76A4"/>
    <w:rsid w:val="003A7A7E"/>
    <w:rsid w:val="003A7D79"/>
    <w:rsid w:val="003B00B0"/>
    <w:rsid w:val="003B06C2"/>
    <w:rsid w:val="003B06E7"/>
    <w:rsid w:val="003B06F2"/>
    <w:rsid w:val="003B09FE"/>
    <w:rsid w:val="003B0B5F"/>
    <w:rsid w:val="003B0BE4"/>
    <w:rsid w:val="003B0C5D"/>
    <w:rsid w:val="003B0CE1"/>
    <w:rsid w:val="003B1BBA"/>
    <w:rsid w:val="003B1BE7"/>
    <w:rsid w:val="003B216C"/>
    <w:rsid w:val="003B224B"/>
    <w:rsid w:val="003B2346"/>
    <w:rsid w:val="003B24EF"/>
    <w:rsid w:val="003B2556"/>
    <w:rsid w:val="003B2841"/>
    <w:rsid w:val="003B2C87"/>
    <w:rsid w:val="003B2D8E"/>
    <w:rsid w:val="003B31A3"/>
    <w:rsid w:val="003B3837"/>
    <w:rsid w:val="003B3A7F"/>
    <w:rsid w:val="003B3CF9"/>
    <w:rsid w:val="003B3D2D"/>
    <w:rsid w:val="003B3E75"/>
    <w:rsid w:val="003B3F5B"/>
    <w:rsid w:val="003B4012"/>
    <w:rsid w:val="003B4020"/>
    <w:rsid w:val="003B43E0"/>
    <w:rsid w:val="003B4886"/>
    <w:rsid w:val="003B4C9F"/>
    <w:rsid w:val="003B4FA5"/>
    <w:rsid w:val="003B543E"/>
    <w:rsid w:val="003B5CAC"/>
    <w:rsid w:val="003B618D"/>
    <w:rsid w:val="003B645A"/>
    <w:rsid w:val="003B6719"/>
    <w:rsid w:val="003B67F2"/>
    <w:rsid w:val="003B694E"/>
    <w:rsid w:val="003B6960"/>
    <w:rsid w:val="003B6DCA"/>
    <w:rsid w:val="003B707B"/>
    <w:rsid w:val="003B752D"/>
    <w:rsid w:val="003B776F"/>
    <w:rsid w:val="003B7BA6"/>
    <w:rsid w:val="003B7CFE"/>
    <w:rsid w:val="003B7DB3"/>
    <w:rsid w:val="003C0100"/>
    <w:rsid w:val="003C0443"/>
    <w:rsid w:val="003C0566"/>
    <w:rsid w:val="003C089D"/>
    <w:rsid w:val="003C0A8B"/>
    <w:rsid w:val="003C0B6D"/>
    <w:rsid w:val="003C12D6"/>
    <w:rsid w:val="003C13C0"/>
    <w:rsid w:val="003C19E4"/>
    <w:rsid w:val="003C1AE1"/>
    <w:rsid w:val="003C1B2E"/>
    <w:rsid w:val="003C1CDF"/>
    <w:rsid w:val="003C1D79"/>
    <w:rsid w:val="003C2227"/>
    <w:rsid w:val="003C2325"/>
    <w:rsid w:val="003C25DC"/>
    <w:rsid w:val="003C264E"/>
    <w:rsid w:val="003C26D6"/>
    <w:rsid w:val="003C2A03"/>
    <w:rsid w:val="003C2AC0"/>
    <w:rsid w:val="003C2B86"/>
    <w:rsid w:val="003C342A"/>
    <w:rsid w:val="003C3A5B"/>
    <w:rsid w:val="003C3B0C"/>
    <w:rsid w:val="003C3C29"/>
    <w:rsid w:val="003C3EF7"/>
    <w:rsid w:val="003C4010"/>
    <w:rsid w:val="003C465F"/>
    <w:rsid w:val="003C4CD1"/>
    <w:rsid w:val="003C4DB5"/>
    <w:rsid w:val="003C4E0B"/>
    <w:rsid w:val="003C572F"/>
    <w:rsid w:val="003C57B0"/>
    <w:rsid w:val="003C5CB0"/>
    <w:rsid w:val="003C625B"/>
    <w:rsid w:val="003C625D"/>
    <w:rsid w:val="003C65CF"/>
    <w:rsid w:val="003C6C6C"/>
    <w:rsid w:val="003C712C"/>
    <w:rsid w:val="003C722E"/>
    <w:rsid w:val="003C738D"/>
    <w:rsid w:val="003C7758"/>
    <w:rsid w:val="003C7773"/>
    <w:rsid w:val="003C79E9"/>
    <w:rsid w:val="003C7A07"/>
    <w:rsid w:val="003C7ACD"/>
    <w:rsid w:val="003D014B"/>
    <w:rsid w:val="003D03BC"/>
    <w:rsid w:val="003D042C"/>
    <w:rsid w:val="003D0A95"/>
    <w:rsid w:val="003D0D43"/>
    <w:rsid w:val="003D0E92"/>
    <w:rsid w:val="003D11EC"/>
    <w:rsid w:val="003D1416"/>
    <w:rsid w:val="003D1442"/>
    <w:rsid w:val="003D1585"/>
    <w:rsid w:val="003D17D1"/>
    <w:rsid w:val="003D1C90"/>
    <w:rsid w:val="003D22ED"/>
    <w:rsid w:val="003D2BF3"/>
    <w:rsid w:val="003D2D81"/>
    <w:rsid w:val="003D2E60"/>
    <w:rsid w:val="003D32E4"/>
    <w:rsid w:val="003D33B2"/>
    <w:rsid w:val="003D4151"/>
    <w:rsid w:val="003D416F"/>
    <w:rsid w:val="003D434B"/>
    <w:rsid w:val="003D44F3"/>
    <w:rsid w:val="003D4B5B"/>
    <w:rsid w:val="003D4C91"/>
    <w:rsid w:val="003D50D2"/>
    <w:rsid w:val="003D513F"/>
    <w:rsid w:val="003D546F"/>
    <w:rsid w:val="003D5582"/>
    <w:rsid w:val="003D59D1"/>
    <w:rsid w:val="003D5A2E"/>
    <w:rsid w:val="003D5C2E"/>
    <w:rsid w:val="003D5D90"/>
    <w:rsid w:val="003D5EBF"/>
    <w:rsid w:val="003D6238"/>
    <w:rsid w:val="003D6351"/>
    <w:rsid w:val="003D6399"/>
    <w:rsid w:val="003D64D3"/>
    <w:rsid w:val="003D660E"/>
    <w:rsid w:val="003D6C37"/>
    <w:rsid w:val="003D6EFB"/>
    <w:rsid w:val="003D709A"/>
    <w:rsid w:val="003D7887"/>
    <w:rsid w:val="003D7B72"/>
    <w:rsid w:val="003D7D44"/>
    <w:rsid w:val="003E00D9"/>
    <w:rsid w:val="003E024E"/>
    <w:rsid w:val="003E0273"/>
    <w:rsid w:val="003E063E"/>
    <w:rsid w:val="003E0D16"/>
    <w:rsid w:val="003E0D44"/>
    <w:rsid w:val="003E0F4E"/>
    <w:rsid w:val="003E10B1"/>
    <w:rsid w:val="003E12AE"/>
    <w:rsid w:val="003E1685"/>
    <w:rsid w:val="003E16D3"/>
    <w:rsid w:val="003E1EFD"/>
    <w:rsid w:val="003E1FD4"/>
    <w:rsid w:val="003E242E"/>
    <w:rsid w:val="003E247A"/>
    <w:rsid w:val="003E252A"/>
    <w:rsid w:val="003E2757"/>
    <w:rsid w:val="003E2826"/>
    <w:rsid w:val="003E2A41"/>
    <w:rsid w:val="003E2B59"/>
    <w:rsid w:val="003E2CC0"/>
    <w:rsid w:val="003E2FC3"/>
    <w:rsid w:val="003E30C9"/>
    <w:rsid w:val="003E336C"/>
    <w:rsid w:val="003E374B"/>
    <w:rsid w:val="003E3CFB"/>
    <w:rsid w:val="003E3E1E"/>
    <w:rsid w:val="003E4195"/>
    <w:rsid w:val="003E4B94"/>
    <w:rsid w:val="003E4D8B"/>
    <w:rsid w:val="003E4E34"/>
    <w:rsid w:val="003E4E63"/>
    <w:rsid w:val="003E4E81"/>
    <w:rsid w:val="003E4FC5"/>
    <w:rsid w:val="003E53CD"/>
    <w:rsid w:val="003E555F"/>
    <w:rsid w:val="003E594F"/>
    <w:rsid w:val="003E5EE8"/>
    <w:rsid w:val="003E5FDB"/>
    <w:rsid w:val="003E6133"/>
    <w:rsid w:val="003E6347"/>
    <w:rsid w:val="003E64C9"/>
    <w:rsid w:val="003E670D"/>
    <w:rsid w:val="003E69AB"/>
    <w:rsid w:val="003E6B02"/>
    <w:rsid w:val="003E6B78"/>
    <w:rsid w:val="003E6DE9"/>
    <w:rsid w:val="003E6F0E"/>
    <w:rsid w:val="003E6F74"/>
    <w:rsid w:val="003E6FF2"/>
    <w:rsid w:val="003E7178"/>
    <w:rsid w:val="003E73F4"/>
    <w:rsid w:val="003E7656"/>
    <w:rsid w:val="003E7A23"/>
    <w:rsid w:val="003E7F0F"/>
    <w:rsid w:val="003E7FE2"/>
    <w:rsid w:val="003F0050"/>
    <w:rsid w:val="003F009E"/>
    <w:rsid w:val="003F00E1"/>
    <w:rsid w:val="003F02A5"/>
    <w:rsid w:val="003F04E3"/>
    <w:rsid w:val="003F0FC7"/>
    <w:rsid w:val="003F0FF3"/>
    <w:rsid w:val="003F1436"/>
    <w:rsid w:val="003F15AD"/>
    <w:rsid w:val="003F167E"/>
    <w:rsid w:val="003F16AC"/>
    <w:rsid w:val="003F1B07"/>
    <w:rsid w:val="003F20A9"/>
    <w:rsid w:val="003F2356"/>
    <w:rsid w:val="003F2D58"/>
    <w:rsid w:val="003F2D8A"/>
    <w:rsid w:val="003F2E7F"/>
    <w:rsid w:val="003F3334"/>
    <w:rsid w:val="003F33AF"/>
    <w:rsid w:val="003F3642"/>
    <w:rsid w:val="003F36C5"/>
    <w:rsid w:val="003F373F"/>
    <w:rsid w:val="003F38D2"/>
    <w:rsid w:val="003F3B54"/>
    <w:rsid w:val="003F3D94"/>
    <w:rsid w:val="003F4033"/>
    <w:rsid w:val="003F4291"/>
    <w:rsid w:val="003F4378"/>
    <w:rsid w:val="003F4389"/>
    <w:rsid w:val="003F4557"/>
    <w:rsid w:val="003F45C2"/>
    <w:rsid w:val="003F4A39"/>
    <w:rsid w:val="003F4EEE"/>
    <w:rsid w:val="003F505D"/>
    <w:rsid w:val="003F509E"/>
    <w:rsid w:val="003F54F0"/>
    <w:rsid w:val="003F5573"/>
    <w:rsid w:val="003F5672"/>
    <w:rsid w:val="003F5E70"/>
    <w:rsid w:val="003F5FC2"/>
    <w:rsid w:val="003F61D1"/>
    <w:rsid w:val="003F6431"/>
    <w:rsid w:val="003F64BA"/>
    <w:rsid w:val="003F6B48"/>
    <w:rsid w:val="003F70D7"/>
    <w:rsid w:val="003F7222"/>
    <w:rsid w:val="003F7279"/>
    <w:rsid w:val="003F760F"/>
    <w:rsid w:val="003F76A9"/>
    <w:rsid w:val="003F7721"/>
    <w:rsid w:val="003F7847"/>
    <w:rsid w:val="003F7A61"/>
    <w:rsid w:val="003F7B96"/>
    <w:rsid w:val="003F7DD2"/>
    <w:rsid w:val="003F7DEC"/>
    <w:rsid w:val="00400293"/>
    <w:rsid w:val="0040040D"/>
    <w:rsid w:val="00400410"/>
    <w:rsid w:val="004004C7"/>
    <w:rsid w:val="00400533"/>
    <w:rsid w:val="00400553"/>
    <w:rsid w:val="0040086B"/>
    <w:rsid w:val="00400CC3"/>
    <w:rsid w:val="00400CCE"/>
    <w:rsid w:val="00400E81"/>
    <w:rsid w:val="00401216"/>
    <w:rsid w:val="004012E9"/>
    <w:rsid w:val="00401499"/>
    <w:rsid w:val="0040162A"/>
    <w:rsid w:val="004017C4"/>
    <w:rsid w:val="00401B42"/>
    <w:rsid w:val="00401D57"/>
    <w:rsid w:val="00401EDA"/>
    <w:rsid w:val="0040216D"/>
    <w:rsid w:val="0040235B"/>
    <w:rsid w:val="0040264C"/>
    <w:rsid w:val="0040295C"/>
    <w:rsid w:val="004029CD"/>
    <w:rsid w:val="00402ABE"/>
    <w:rsid w:val="00402D1D"/>
    <w:rsid w:val="00402E4A"/>
    <w:rsid w:val="0040375E"/>
    <w:rsid w:val="00404001"/>
    <w:rsid w:val="004040F0"/>
    <w:rsid w:val="00404172"/>
    <w:rsid w:val="0040422F"/>
    <w:rsid w:val="004042ED"/>
    <w:rsid w:val="00404854"/>
    <w:rsid w:val="00404AF6"/>
    <w:rsid w:val="00404B5C"/>
    <w:rsid w:val="00404BEA"/>
    <w:rsid w:val="00404D94"/>
    <w:rsid w:val="00404F89"/>
    <w:rsid w:val="00404F8F"/>
    <w:rsid w:val="004050CB"/>
    <w:rsid w:val="0040512A"/>
    <w:rsid w:val="004054BF"/>
    <w:rsid w:val="004058F1"/>
    <w:rsid w:val="00405909"/>
    <w:rsid w:val="00406267"/>
    <w:rsid w:val="0040629F"/>
    <w:rsid w:val="0040643D"/>
    <w:rsid w:val="004066CB"/>
    <w:rsid w:val="00406825"/>
    <w:rsid w:val="00406884"/>
    <w:rsid w:val="00406983"/>
    <w:rsid w:val="00406E3D"/>
    <w:rsid w:val="00406E6A"/>
    <w:rsid w:val="0040754D"/>
    <w:rsid w:val="004079E2"/>
    <w:rsid w:val="004079ED"/>
    <w:rsid w:val="00407BF0"/>
    <w:rsid w:val="00410089"/>
    <w:rsid w:val="00410194"/>
    <w:rsid w:val="004102E4"/>
    <w:rsid w:val="004102EA"/>
    <w:rsid w:val="0041040E"/>
    <w:rsid w:val="00410A4A"/>
    <w:rsid w:val="00410B2B"/>
    <w:rsid w:val="00410E23"/>
    <w:rsid w:val="00410FAA"/>
    <w:rsid w:val="0041114E"/>
    <w:rsid w:val="004115A7"/>
    <w:rsid w:val="00411860"/>
    <w:rsid w:val="00411895"/>
    <w:rsid w:val="004119E9"/>
    <w:rsid w:val="00411DF0"/>
    <w:rsid w:val="00411EBE"/>
    <w:rsid w:val="004126BE"/>
    <w:rsid w:val="0041282A"/>
    <w:rsid w:val="00412898"/>
    <w:rsid w:val="00412A69"/>
    <w:rsid w:val="00412DAA"/>
    <w:rsid w:val="00413CA8"/>
    <w:rsid w:val="00413E17"/>
    <w:rsid w:val="00413F12"/>
    <w:rsid w:val="004142B6"/>
    <w:rsid w:val="00414311"/>
    <w:rsid w:val="004144DF"/>
    <w:rsid w:val="00414616"/>
    <w:rsid w:val="00414703"/>
    <w:rsid w:val="00414975"/>
    <w:rsid w:val="00414C06"/>
    <w:rsid w:val="00414D5F"/>
    <w:rsid w:val="004150EF"/>
    <w:rsid w:val="00415295"/>
    <w:rsid w:val="0041530E"/>
    <w:rsid w:val="00415495"/>
    <w:rsid w:val="0041551C"/>
    <w:rsid w:val="004156D4"/>
    <w:rsid w:val="0041570D"/>
    <w:rsid w:val="00415A59"/>
    <w:rsid w:val="004161B1"/>
    <w:rsid w:val="004164EA"/>
    <w:rsid w:val="0041655B"/>
    <w:rsid w:val="0041662B"/>
    <w:rsid w:val="004166C4"/>
    <w:rsid w:val="00416800"/>
    <w:rsid w:val="00416D12"/>
    <w:rsid w:val="0041701D"/>
    <w:rsid w:val="004170B4"/>
    <w:rsid w:val="00417279"/>
    <w:rsid w:val="004172D8"/>
    <w:rsid w:val="00417507"/>
    <w:rsid w:val="004178C1"/>
    <w:rsid w:val="00417B40"/>
    <w:rsid w:val="00417C49"/>
    <w:rsid w:val="00417CBE"/>
    <w:rsid w:val="00417F3D"/>
    <w:rsid w:val="00420484"/>
    <w:rsid w:val="00420B38"/>
    <w:rsid w:val="00420CEF"/>
    <w:rsid w:val="00420F2E"/>
    <w:rsid w:val="0042117B"/>
    <w:rsid w:val="004213C3"/>
    <w:rsid w:val="00421A5F"/>
    <w:rsid w:val="00421AD8"/>
    <w:rsid w:val="00421C1D"/>
    <w:rsid w:val="00421C2B"/>
    <w:rsid w:val="004220AC"/>
    <w:rsid w:val="00422199"/>
    <w:rsid w:val="0042284E"/>
    <w:rsid w:val="00422A58"/>
    <w:rsid w:val="00422AE1"/>
    <w:rsid w:val="00422C59"/>
    <w:rsid w:val="00422E17"/>
    <w:rsid w:val="00423499"/>
    <w:rsid w:val="00423BFD"/>
    <w:rsid w:val="00423DE4"/>
    <w:rsid w:val="00423E39"/>
    <w:rsid w:val="0042422D"/>
    <w:rsid w:val="00424412"/>
    <w:rsid w:val="004244B5"/>
    <w:rsid w:val="00424A82"/>
    <w:rsid w:val="0042510E"/>
    <w:rsid w:val="0042526F"/>
    <w:rsid w:val="004253BF"/>
    <w:rsid w:val="0042544C"/>
    <w:rsid w:val="0042563B"/>
    <w:rsid w:val="00425749"/>
    <w:rsid w:val="00425B85"/>
    <w:rsid w:val="00425D6A"/>
    <w:rsid w:val="00425F20"/>
    <w:rsid w:val="0042629D"/>
    <w:rsid w:val="00426443"/>
    <w:rsid w:val="0042649E"/>
    <w:rsid w:val="004268E5"/>
    <w:rsid w:val="00426D52"/>
    <w:rsid w:val="00426F98"/>
    <w:rsid w:val="00427395"/>
    <w:rsid w:val="004274EE"/>
    <w:rsid w:val="00427919"/>
    <w:rsid w:val="004279F2"/>
    <w:rsid w:val="00427A30"/>
    <w:rsid w:val="00427B14"/>
    <w:rsid w:val="00430265"/>
    <w:rsid w:val="00430DDA"/>
    <w:rsid w:val="004311B3"/>
    <w:rsid w:val="00431369"/>
    <w:rsid w:val="004313D0"/>
    <w:rsid w:val="00431D74"/>
    <w:rsid w:val="00432077"/>
    <w:rsid w:val="004324DE"/>
    <w:rsid w:val="004324EB"/>
    <w:rsid w:val="004328E0"/>
    <w:rsid w:val="0043296E"/>
    <w:rsid w:val="004332A8"/>
    <w:rsid w:val="00433338"/>
    <w:rsid w:val="00433449"/>
    <w:rsid w:val="00433495"/>
    <w:rsid w:val="0043395F"/>
    <w:rsid w:val="00433965"/>
    <w:rsid w:val="00433E03"/>
    <w:rsid w:val="00434007"/>
    <w:rsid w:val="00434475"/>
    <w:rsid w:val="0043483E"/>
    <w:rsid w:val="00434A51"/>
    <w:rsid w:val="00434B82"/>
    <w:rsid w:val="00434F1A"/>
    <w:rsid w:val="004353D3"/>
    <w:rsid w:val="0043544E"/>
    <w:rsid w:val="0043545A"/>
    <w:rsid w:val="00435A14"/>
    <w:rsid w:val="00435ABF"/>
    <w:rsid w:val="00435C10"/>
    <w:rsid w:val="00435D6C"/>
    <w:rsid w:val="00435E24"/>
    <w:rsid w:val="00436189"/>
    <w:rsid w:val="0043671C"/>
    <w:rsid w:val="004367AE"/>
    <w:rsid w:val="004368D9"/>
    <w:rsid w:val="00436CE4"/>
    <w:rsid w:val="00437074"/>
    <w:rsid w:val="0043738F"/>
    <w:rsid w:val="004373EF"/>
    <w:rsid w:val="004379D8"/>
    <w:rsid w:val="00437BD6"/>
    <w:rsid w:val="00437E25"/>
    <w:rsid w:val="00437EFF"/>
    <w:rsid w:val="004400C8"/>
    <w:rsid w:val="0044021D"/>
    <w:rsid w:val="00440367"/>
    <w:rsid w:val="004406E4"/>
    <w:rsid w:val="004408C3"/>
    <w:rsid w:val="004409CA"/>
    <w:rsid w:val="00440DBC"/>
    <w:rsid w:val="00440E11"/>
    <w:rsid w:val="004410C7"/>
    <w:rsid w:val="00441118"/>
    <w:rsid w:val="0044141B"/>
    <w:rsid w:val="004415AC"/>
    <w:rsid w:val="004416D3"/>
    <w:rsid w:val="00441782"/>
    <w:rsid w:val="0044182D"/>
    <w:rsid w:val="00441E24"/>
    <w:rsid w:val="00442214"/>
    <w:rsid w:val="004424F3"/>
    <w:rsid w:val="004429FA"/>
    <w:rsid w:val="00442C52"/>
    <w:rsid w:val="00442E19"/>
    <w:rsid w:val="00443055"/>
    <w:rsid w:val="00443227"/>
    <w:rsid w:val="00443268"/>
    <w:rsid w:val="00443834"/>
    <w:rsid w:val="0044386C"/>
    <w:rsid w:val="00443B37"/>
    <w:rsid w:val="00443B85"/>
    <w:rsid w:val="00443BEC"/>
    <w:rsid w:val="00443CC8"/>
    <w:rsid w:val="00444094"/>
    <w:rsid w:val="0044416B"/>
    <w:rsid w:val="004442F8"/>
    <w:rsid w:val="00444617"/>
    <w:rsid w:val="00444A14"/>
    <w:rsid w:val="00444BA2"/>
    <w:rsid w:val="00444D7D"/>
    <w:rsid w:val="00444F94"/>
    <w:rsid w:val="004451C7"/>
    <w:rsid w:val="004451CA"/>
    <w:rsid w:val="004454A8"/>
    <w:rsid w:val="0044553F"/>
    <w:rsid w:val="00445871"/>
    <w:rsid w:val="00445DC9"/>
    <w:rsid w:val="00445F54"/>
    <w:rsid w:val="004460DA"/>
    <w:rsid w:val="00446508"/>
    <w:rsid w:val="004465D3"/>
    <w:rsid w:val="00446700"/>
    <w:rsid w:val="00446CEB"/>
    <w:rsid w:val="00446D0E"/>
    <w:rsid w:val="00446D2D"/>
    <w:rsid w:val="0044740E"/>
    <w:rsid w:val="0044764B"/>
    <w:rsid w:val="004476A5"/>
    <w:rsid w:val="0044798B"/>
    <w:rsid w:val="00447D02"/>
    <w:rsid w:val="00447D36"/>
    <w:rsid w:val="004500DF"/>
    <w:rsid w:val="004503FB"/>
    <w:rsid w:val="00450CFD"/>
    <w:rsid w:val="00450E55"/>
    <w:rsid w:val="00451271"/>
    <w:rsid w:val="004523B5"/>
    <w:rsid w:val="004524FB"/>
    <w:rsid w:val="004527E0"/>
    <w:rsid w:val="004529FE"/>
    <w:rsid w:val="00452A7D"/>
    <w:rsid w:val="00452BD2"/>
    <w:rsid w:val="00453290"/>
    <w:rsid w:val="004535F3"/>
    <w:rsid w:val="004536BE"/>
    <w:rsid w:val="0045374B"/>
    <w:rsid w:val="00453818"/>
    <w:rsid w:val="0045383C"/>
    <w:rsid w:val="004538C2"/>
    <w:rsid w:val="00453C46"/>
    <w:rsid w:val="00453C93"/>
    <w:rsid w:val="0045405F"/>
    <w:rsid w:val="0045412A"/>
    <w:rsid w:val="004543AA"/>
    <w:rsid w:val="00454876"/>
    <w:rsid w:val="00454A29"/>
    <w:rsid w:val="00454D6B"/>
    <w:rsid w:val="004551AA"/>
    <w:rsid w:val="004553BD"/>
    <w:rsid w:val="0045553B"/>
    <w:rsid w:val="004558F6"/>
    <w:rsid w:val="004559F3"/>
    <w:rsid w:val="00455DF7"/>
    <w:rsid w:val="0045614D"/>
    <w:rsid w:val="00456158"/>
    <w:rsid w:val="004564D4"/>
    <w:rsid w:val="00456900"/>
    <w:rsid w:val="004569C0"/>
    <w:rsid w:val="00456C77"/>
    <w:rsid w:val="00456D13"/>
    <w:rsid w:val="004574E0"/>
    <w:rsid w:val="004576CA"/>
    <w:rsid w:val="00457AAF"/>
    <w:rsid w:val="00457C55"/>
    <w:rsid w:val="00457C7D"/>
    <w:rsid w:val="0046034F"/>
    <w:rsid w:val="00460ABB"/>
    <w:rsid w:val="00460BAE"/>
    <w:rsid w:val="00460CDA"/>
    <w:rsid w:val="00460F22"/>
    <w:rsid w:val="004617F2"/>
    <w:rsid w:val="00461847"/>
    <w:rsid w:val="00461A26"/>
    <w:rsid w:val="004620E5"/>
    <w:rsid w:val="00462795"/>
    <w:rsid w:val="004629B1"/>
    <w:rsid w:val="00462BF9"/>
    <w:rsid w:val="00462E0F"/>
    <w:rsid w:val="00462E10"/>
    <w:rsid w:val="00462E6E"/>
    <w:rsid w:val="0046309A"/>
    <w:rsid w:val="004631B4"/>
    <w:rsid w:val="0046321A"/>
    <w:rsid w:val="0046329B"/>
    <w:rsid w:val="004633F7"/>
    <w:rsid w:val="00463704"/>
    <w:rsid w:val="00463839"/>
    <w:rsid w:val="00463CAC"/>
    <w:rsid w:val="00464190"/>
    <w:rsid w:val="00464235"/>
    <w:rsid w:val="004644FC"/>
    <w:rsid w:val="00464D4F"/>
    <w:rsid w:val="00464F4A"/>
    <w:rsid w:val="004650AB"/>
    <w:rsid w:val="0046531F"/>
    <w:rsid w:val="004654E2"/>
    <w:rsid w:val="00465570"/>
    <w:rsid w:val="004655BE"/>
    <w:rsid w:val="0046572F"/>
    <w:rsid w:val="00465958"/>
    <w:rsid w:val="00465AE7"/>
    <w:rsid w:val="00465D56"/>
    <w:rsid w:val="00465E02"/>
    <w:rsid w:val="004662DD"/>
    <w:rsid w:val="00466390"/>
    <w:rsid w:val="0046678F"/>
    <w:rsid w:val="00466A36"/>
    <w:rsid w:val="00466A51"/>
    <w:rsid w:val="00466CEA"/>
    <w:rsid w:val="00466F21"/>
    <w:rsid w:val="004674A8"/>
    <w:rsid w:val="004674FB"/>
    <w:rsid w:val="0046750A"/>
    <w:rsid w:val="0047028C"/>
    <w:rsid w:val="00470409"/>
    <w:rsid w:val="004705D1"/>
    <w:rsid w:val="00470982"/>
    <w:rsid w:val="00470ABB"/>
    <w:rsid w:val="00470B28"/>
    <w:rsid w:val="00470F85"/>
    <w:rsid w:val="00470F9A"/>
    <w:rsid w:val="00471058"/>
    <w:rsid w:val="00471310"/>
    <w:rsid w:val="00471346"/>
    <w:rsid w:val="00471AD3"/>
    <w:rsid w:val="00471E96"/>
    <w:rsid w:val="00471F97"/>
    <w:rsid w:val="00471FC6"/>
    <w:rsid w:val="0047211B"/>
    <w:rsid w:val="004728B5"/>
    <w:rsid w:val="00472E65"/>
    <w:rsid w:val="00472FA5"/>
    <w:rsid w:val="00472FAD"/>
    <w:rsid w:val="00473106"/>
    <w:rsid w:val="0047355D"/>
    <w:rsid w:val="00473561"/>
    <w:rsid w:val="004737FD"/>
    <w:rsid w:val="004738A9"/>
    <w:rsid w:val="004739CB"/>
    <w:rsid w:val="00473B35"/>
    <w:rsid w:val="00473B8A"/>
    <w:rsid w:val="00473C4C"/>
    <w:rsid w:val="00473C7E"/>
    <w:rsid w:val="004741D0"/>
    <w:rsid w:val="00474254"/>
    <w:rsid w:val="0047440C"/>
    <w:rsid w:val="00474604"/>
    <w:rsid w:val="00474674"/>
    <w:rsid w:val="00474813"/>
    <w:rsid w:val="00474B5F"/>
    <w:rsid w:val="00474D5F"/>
    <w:rsid w:val="00474E4A"/>
    <w:rsid w:val="00474FE8"/>
    <w:rsid w:val="004753B8"/>
    <w:rsid w:val="00475753"/>
    <w:rsid w:val="0047657D"/>
    <w:rsid w:val="0047673A"/>
    <w:rsid w:val="0047673B"/>
    <w:rsid w:val="00476996"/>
    <w:rsid w:val="004769AA"/>
    <w:rsid w:val="00476B47"/>
    <w:rsid w:val="004771D3"/>
    <w:rsid w:val="00477201"/>
    <w:rsid w:val="004775A2"/>
    <w:rsid w:val="00480007"/>
    <w:rsid w:val="004801C8"/>
    <w:rsid w:val="00480768"/>
    <w:rsid w:val="004813FC"/>
    <w:rsid w:val="00481732"/>
    <w:rsid w:val="00481760"/>
    <w:rsid w:val="00482126"/>
    <w:rsid w:val="00482249"/>
    <w:rsid w:val="00482451"/>
    <w:rsid w:val="00482ADD"/>
    <w:rsid w:val="00482F6C"/>
    <w:rsid w:val="0048300F"/>
    <w:rsid w:val="004834D4"/>
    <w:rsid w:val="004836D5"/>
    <w:rsid w:val="004838C2"/>
    <w:rsid w:val="00483ADA"/>
    <w:rsid w:val="00483BAC"/>
    <w:rsid w:val="00483BB4"/>
    <w:rsid w:val="00483C51"/>
    <w:rsid w:val="00483D06"/>
    <w:rsid w:val="00484064"/>
    <w:rsid w:val="00484172"/>
    <w:rsid w:val="0048443D"/>
    <w:rsid w:val="0048448A"/>
    <w:rsid w:val="0048449A"/>
    <w:rsid w:val="004846E0"/>
    <w:rsid w:val="00484794"/>
    <w:rsid w:val="004847C3"/>
    <w:rsid w:val="004850CC"/>
    <w:rsid w:val="0048519A"/>
    <w:rsid w:val="00485325"/>
    <w:rsid w:val="0048552B"/>
    <w:rsid w:val="00485645"/>
    <w:rsid w:val="00485649"/>
    <w:rsid w:val="00485669"/>
    <w:rsid w:val="00485757"/>
    <w:rsid w:val="00485A8F"/>
    <w:rsid w:val="00485C55"/>
    <w:rsid w:val="00485CA4"/>
    <w:rsid w:val="00485EE7"/>
    <w:rsid w:val="00485EF7"/>
    <w:rsid w:val="004863AF"/>
    <w:rsid w:val="004864DA"/>
    <w:rsid w:val="004865AC"/>
    <w:rsid w:val="0048694B"/>
    <w:rsid w:val="0048698A"/>
    <w:rsid w:val="00486A43"/>
    <w:rsid w:val="00486B26"/>
    <w:rsid w:val="00486E64"/>
    <w:rsid w:val="00486FDE"/>
    <w:rsid w:val="004870D6"/>
    <w:rsid w:val="0048714A"/>
    <w:rsid w:val="00487371"/>
    <w:rsid w:val="0048785C"/>
    <w:rsid w:val="004878ED"/>
    <w:rsid w:val="00487B26"/>
    <w:rsid w:val="00487BB5"/>
    <w:rsid w:val="00487C9E"/>
    <w:rsid w:val="00487CB5"/>
    <w:rsid w:val="00487D13"/>
    <w:rsid w:val="00487FF2"/>
    <w:rsid w:val="0049032B"/>
    <w:rsid w:val="0049066F"/>
    <w:rsid w:val="00490700"/>
    <w:rsid w:val="00490874"/>
    <w:rsid w:val="004908D3"/>
    <w:rsid w:val="0049090F"/>
    <w:rsid w:val="004909B9"/>
    <w:rsid w:val="00490A9F"/>
    <w:rsid w:val="00490FDD"/>
    <w:rsid w:val="004912F0"/>
    <w:rsid w:val="0049185F"/>
    <w:rsid w:val="00491C1B"/>
    <w:rsid w:val="00491DDD"/>
    <w:rsid w:val="00491E38"/>
    <w:rsid w:val="00491EB6"/>
    <w:rsid w:val="00491EB7"/>
    <w:rsid w:val="00491FA0"/>
    <w:rsid w:val="00492021"/>
    <w:rsid w:val="00492051"/>
    <w:rsid w:val="00492253"/>
    <w:rsid w:val="0049290A"/>
    <w:rsid w:val="00492B4C"/>
    <w:rsid w:val="00492B7B"/>
    <w:rsid w:val="00492FD8"/>
    <w:rsid w:val="00493010"/>
    <w:rsid w:val="0049304A"/>
    <w:rsid w:val="004931B2"/>
    <w:rsid w:val="00493A5E"/>
    <w:rsid w:val="00493FEA"/>
    <w:rsid w:val="0049408F"/>
    <w:rsid w:val="004941A9"/>
    <w:rsid w:val="00494514"/>
    <w:rsid w:val="00494A76"/>
    <w:rsid w:val="00494D9C"/>
    <w:rsid w:val="00494EF6"/>
    <w:rsid w:val="00495674"/>
    <w:rsid w:val="00495D1B"/>
    <w:rsid w:val="00495EB9"/>
    <w:rsid w:val="00496256"/>
    <w:rsid w:val="00496272"/>
    <w:rsid w:val="00496324"/>
    <w:rsid w:val="0049649E"/>
    <w:rsid w:val="00496794"/>
    <w:rsid w:val="00496D7F"/>
    <w:rsid w:val="004977EF"/>
    <w:rsid w:val="004979C3"/>
    <w:rsid w:val="00497F26"/>
    <w:rsid w:val="00497F5A"/>
    <w:rsid w:val="004A051F"/>
    <w:rsid w:val="004A0CA1"/>
    <w:rsid w:val="004A1201"/>
    <w:rsid w:val="004A1495"/>
    <w:rsid w:val="004A1AC6"/>
    <w:rsid w:val="004A1C69"/>
    <w:rsid w:val="004A1F86"/>
    <w:rsid w:val="004A2019"/>
    <w:rsid w:val="004A220D"/>
    <w:rsid w:val="004A2237"/>
    <w:rsid w:val="004A23B3"/>
    <w:rsid w:val="004A23C8"/>
    <w:rsid w:val="004A24EB"/>
    <w:rsid w:val="004A262A"/>
    <w:rsid w:val="004A2AC2"/>
    <w:rsid w:val="004A2B06"/>
    <w:rsid w:val="004A2CAD"/>
    <w:rsid w:val="004A2E0B"/>
    <w:rsid w:val="004A3205"/>
    <w:rsid w:val="004A34E7"/>
    <w:rsid w:val="004A3610"/>
    <w:rsid w:val="004A36EA"/>
    <w:rsid w:val="004A4098"/>
    <w:rsid w:val="004A41AF"/>
    <w:rsid w:val="004A4219"/>
    <w:rsid w:val="004A479C"/>
    <w:rsid w:val="004A48F9"/>
    <w:rsid w:val="004A4E26"/>
    <w:rsid w:val="004A4EC8"/>
    <w:rsid w:val="004A52C8"/>
    <w:rsid w:val="004A5FDA"/>
    <w:rsid w:val="004A6231"/>
    <w:rsid w:val="004A62EA"/>
    <w:rsid w:val="004A6682"/>
    <w:rsid w:val="004A678F"/>
    <w:rsid w:val="004A6882"/>
    <w:rsid w:val="004A6B47"/>
    <w:rsid w:val="004A6C39"/>
    <w:rsid w:val="004A6C61"/>
    <w:rsid w:val="004A6D95"/>
    <w:rsid w:val="004A6FB9"/>
    <w:rsid w:val="004A7329"/>
    <w:rsid w:val="004A73E6"/>
    <w:rsid w:val="004A73F4"/>
    <w:rsid w:val="004A748F"/>
    <w:rsid w:val="004A74A7"/>
    <w:rsid w:val="004A7564"/>
    <w:rsid w:val="004A78E3"/>
    <w:rsid w:val="004A7BD0"/>
    <w:rsid w:val="004A7E11"/>
    <w:rsid w:val="004B042D"/>
    <w:rsid w:val="004B060D"/>
    <w:rsid w:val="004B0780"/>
    <w:rsid w:val="004B0AC0"/>
    <w:rsid w:val="004B0AFE"/>
    <w:rsid w:val="004B0CB7"/>
    <w:rsid w:val="004B0D09"/>
    <w:rsid w:val="004B0EF3"/>
    <w:rsid w:val="004B1437"/>
    <w:rsid w:val="004B176A"/>
    <w:rsid w:val="004B1AC3"/>
    <w:rsid w:val="004B1FA7"/>
    <w:rsid w:val="004B1FA9"/>
    <w:rsid w:val="004B1FB8"/>
    <w:rsid w:val="004B208B"/>
    <w:rsid w:val="004B232A"/>
    <w:rsid w:val="004B24FE"/>
    <w:rsid w:val="004B28DC"/>
    <w:rsid w:val="004B2BCE"/>
    <w:rsid w:val="004B2EF2"/>
    <w:rsid w:val="004B3601"/>
    <w:rsid w:val="004B3765"/>
    <w:rsid w:val="004B38D4"/>
    <w:rsid w:val="004B3E6E"/>
    <w:rsid w:val="004B40C9"/>
    <w:rsid w:val="004B424E"/>
    <w:rsid w:val="004B48DF"/>
    <w:rsid w:val="004B508F"/>
    <w:rsid w:val="004B53A2"/>
    <w:rsid w:val="004B5455"/>
    <w:rsid w:val="004B54F8"/>
    <w:rsid w:val="004B568A"/>
    <w:rsid w:val="004B58A0"/>
    <w:rsid w:val="004B5E3D"/>
    <w:rsid w:val="004B5F2A"/>
    <w:rsid w:val="004B6080"/>
    <w:rsid w:val="004B61E4"/>
    <w:rsid w:val="004B62B1"/>
    <w:rsid w:val="004B64B4"/>
    <w:rsid w:val="004B6C24"/>
    <w:rsid w:val="004B6E2A"/>
    <w:rsid w:val="004B6FF4"/>
    <w:rsid w:val="004B7886"/>
    <w:rsid w:val="004B7931"/>
    <w:rsid w:val="004B79BC"/>
    <w:rsid w:val="004B7B5A"/>
    <w:rsid w:val="004B7E9D"/>
    <w:rsid w:val="004C0674"/>
    <w:rsid w:val="004C0AB7"/>
    <w:rsid w:val="004C0E3A"/>
    <w:rsid w:val="004C1070"/>
    <w:rsid w:val="004C1115"/>
    <w:rsid w:val="004C124A"/>
    <w:rsid w:val="004C1670"/>
    <w:rsid w:val="004C16E5"/>
    <w:rsid w:val="004C1970"/>
    <w:rsid w:val="004C1DF7"/>
    <w:rsid w:val="004C2388"/>
    <w:rsid w:val="004C23D6"/>
    <w:rsid w:val="004C24D0"/>
    <w:rsid w:val="004C2586"/>
    <w:rsid w:val="004C259F"/>
    <w:rsid w:val="004C2607"/>
    <w:rsid w:val="004C2716"/>
    <w:rsid w:val="004C2801"/>
    <w:rsid w:val="004C2877"/>
    <w:rsid w:val="004C2B87"/>
    <w:rsid w:val="004C2BD2"/>
    <w:rsid w:val="004C2D65"/>
    <w:rsid w:val="004C2D99"/>
    <w:rsid w:val="004C3020"/>
    <w:rsid w:val="004C3242"/>
    <w:rsid w:val="004C332C"/>
    <w:rsid w:val="004C336B"/>
    <w:rsid w:val="004C3572"/>
    <w:rsid w:val="004C3668"/>
    <w:rsid w:val="004C3744"/>
    <w:rsid w:val="004C3F99"/>
    <w:rsid w:val="004C402B"/>
    <w:rsid w:val="004C40A4"/>
    <w:rsid w:val="004C40F7"/>
    <w:rsid w:val="004C4CA8"/>
    <w:rsid w:val="004C4E3A"/>
    <w:rsid w:val="004C4E7E"/>
    <w:rsid w:val="004C5361"/>
    <w:rsid w:val="004C5707"/>
    <w:rsid w:val="004C5821"/>
    <w:rsid w:val="004C5A0A"/>
    <w:rsid w:val="004C5A7F"/>
    <w:rsid w:val="004C5B20"/>
    <w:rsid w:val="004C5CBD"/>
    <w:rsid w:val="004C5DD8"/>
    <w:rsid w:val="004C5EEA"/>
    <w:rsid w:val="004C6561"/>
    <w:rsid w:val="004C689A"/>
    <w:rsid w:val="004C696B"/>
    <w:rsid w:val="004C69B5"/>
    <w:rsid w:val="004C6FC5"/>
    <w:rsid w:val="004C72D4"/>
    <w:rsid w:val="004C73C1"/>
    <w:rsid w:val="004C758C"/>
    <w:rsid w:val="004C7599"/>
    <w:rsid w:val="004C7E56"/>
    <w:rsid w:val="004D0096"/>
    <w:rsid w:val="004D0402"/>
    <w:rsid w:val="004D0A01"/>
    <w:rsid w:val="004D0C13"/>
    <w:rsid w:val="004D0EC6"/>
    <w:rsid w:val="004D0EF8"/>
    <w:rsid w:val="004D0F17"/>
    <w:rsid w:val="004D1691"/>
    <w:rsid w:val="004D1714"/>
    <w:rsid w:val="004D1AF9"/>
    <w:rsid w:val="004D1C23"/>
    <w:rsid w:val="004D1E04"/>
    <w:rsid w:val="004D1F2C"/>
    <w:rsid w:val="004D21F2"/>
    <w:rsid w:val="004D2598"/>
    <w:rsid w:val="004D281B"/>
    <w:rsid w:val="004D29CF"/>
    <w:rsid w:val="004D2DFA"/>
    <w:rsid w:val="004D2E23"/>
    <w:rsid w:val="004D2EE4"/>
    <w:rsid w:val="004D2F95"/>
    <w:rsid w:val="004D320B"/>
    <w:rsid w:val="004D35CE"/>
    <w:rsid w:val="004D36F7"/>
    <w:rsid w:val="004D3F7F"/>
    <w:rsid w:val="004D407A"/>
    <w:rsid w:val="004D40DC"/>
    <w:rsid w:val="004D43D1"/>
    <w:rsid w:val="004D4486"/>
    <w:rsid w:val="004D4524"/>
    <w:rsid w:val="004D4A8D"/>
    <w:rsid w:val="004D4ACB"/>
    <w:rsid w:val="004D4B41"/>
    <w:rsid w:val="004D4B97"/>
    <w:rsid w:val="004D4E2F"/>
    <w:rsid w:val="004D4E91"/>
    <w:rsid w:val="004D52CF"/>
    <w:rsid w:val="004D53B6"/>
    <w:rsid w:val="004D556F"/>
    <w:rsid w:val="004D57AD"/>
    <w:rsid w:val="004D5CEC"/>
    <w:rsid w:val="004D607A"/>
    <w:rsid w:val="004D60D8"/>
    <w:rsid w:val="004D677E"/>
    <w:rsid w:val="004D68BC"/>
    <w:rsid w:val="004D694C"/>
    <w:rsid w:val="004D6E33"/>
    <w:rsid w:val="004D6E9A"/>
    <w:rsid w:val="004D702E"/>
    <w:rsid w:val="004D753D"/>
    <w:rsid w:val="004D774B"/>
    <w:rsid w:val="004D796E"/>
    <w:rsid w:val="004D7DEB"/>
    <w:rsid w:val="004D7E00"/>
    <w:rsid w:val="004E036D"/>
    <w:rsid w:val="004E0745"/>
    <w:rsid w:val="004E07D2"/>
    <w:rsid w:val="004E0F02"/>
    <w:rsid w:val="004E102A"/>
    <w:rsid w:val="004E13F1"/>
    <w:rsid w:val="004E1440"/>
    <w:rsid w:val="004E14B2"/>
    <w:rsid w:val="004E1542"/>
    <w:rsid w:val="004E15C2"/>
    <w:rsid w:val="004E1B57"/>
    <w:rsid w:val="004E1C36"/>
    <w:rsid w:val="004E1C38"/>
    <w:rsid w:val="004E1C90"/>
    <w:rsid w:val="004E1ED0"/>
    <w:rsid w:val="004E21AD"/>
    <w:rsid w:val="004E232F"/>
    <w:rsid w:val="004E248F"/>
    <w:rsid w:val="004E2590"/>
    <w:rsid w:val="004E26BB"/>
    <w:rsid w:val="004E27E8"/>
    <w:rsid w:val="004E2AE9"/>
    <w:rsid w:val="004E2F7E"/>
    <w:rsid w:val="004E3246"/>
    <w:rsid w:val="004E3524"/>
    <w:rsid w:val="004E38FD"/>
    <w:rsid w:val="004E4217"/>
    <w:rsid w:val="004E4294"/>
    <w:rsid w:val="004E442D"/>
    <w:rsid w:val="004E444F"/>
    <w:rsid w:val="004E4BAE"/>
    <w:rsid w:val="004E5040"/>
    <w:rsid w:val="004E5079"/>
    <w:rsid w:val="004E513E"/>
    <w:rsid w:val="004E516F"/>
    <w:rsid w:val="004E51D5"/>
    <w:rsid w:val="004E542E"/>
    <w:rsid w:val="004E54AF"/>
    <w:rsid w:val="004E574D"/>
    <w:rsid w:val="004E5A96"/>
    <w:rsid w:val="004E5BF8"/>
    <w:rsid w:val="004E5D37"/>
    <w:rsid w:val="004E5F8D"/>
    <w:rsid w:val="004E65C3"/>
    <w:rsid w:val="004E69A5"/>
    <w:rsid w:val="004E6C0D"/>
    <w:rsid w:val="004E6F66"/>
    <w:rsid w:val="004E7019"/>
    <w:rsid w:val="004E70F4"/>
    <w:rsid w:val="004E724F"/>
    <w:rsid w:val="004E7822"/>
    <w:rsid w:val="004E79B6"/>
    <w:rsid w:val="004E7B31"/>
    <w:rsid w:val="004E7CB5"/>
    <w:rsid w:val="004E7D6B"/>
    <w:rsid w:val="004F009B"/>
    <w:rsid w:val="004F01B0"/>
    <w:rsid w:val="004F0460"/>
    <w:rsid w:val="004F0B39"/>
    <w:rsid w:val="004F0F08"/>
    <w:rsid w:val="004F1575"/>
    <w:rsid w:val="004F1989"/>
    <w:rsid w:val="004F1FD5"/>
    <w:rsid w:val="004F2117"/>
    <w:rsid w:val="004F219C"/>
    <w:rsid w:val="004F2486"/>
    <w:rsid w:val="004F2525"/>
    <w:rsid w:val="004F25E5"/>
    <w:rsid w:val="004F26FD"/>
    <w:rsid w:val="004F28EF"/>
    <w:rsid w:val="004F295E"/>
    <w:rsid w:val="004F2A1D"/>
    <w:rsid w:val="004F2E1A"/>
    <w:rsid w:val="004F2F18"/>
    <w:rsid w:val="004F30AF"/>
    <w:rsid w:val="004F3211"/>
    <w:rsid w:val="004F3286"/>
    <w:rsid w:val="004F366D"/>
    <w:rsid w:val="004F3854"/>
    <w:rsid w:val="004F39BB"/>
    <w:rsid w:val="004F3F63"/>
    <w:rsid w:val="004F47BB"/>
    <w:rsid w:val="004F48B6"/>
    <w:rsid w:val="004F49DD"/>
    <w:rsid w:val="004F5074"/>
    <w:rsid w:val="004F54E2"/>
    <w:rsid w:val="004F554B"/>
    <w:rsid w:val="004F5A95"/>
    <w:rsid w:val="004F5CC6"/>
    <w:rsid w:val="004F5E67"/>
    <w:rsid w:val="004F5E75"/>
    <w:rsid w:val="004F5EC7"/>
    <w:rsid w:val="004F649C"/>
    <w:rsid w:val="004F64E9"/>
    <w:rsid w:val="004F65EC"/>
    <w:rsid w:val="004F688D"/>
    <w:rsid w:val="004F68AC"/>
    <w:rsid w:val="004F6CE0"/>
    <w:rsid w:val="004F6EF0"/>
    <w:rsid w:val="004F749A"/>
    <w:rsid w:val="004F78BA"/>
    <w:rsid w:val="004F79FF"/>
    <w:rsid w:val="004F7A9B"/>
    <w:rsid w:val="004F7D82"/>
    <w:rsid w:val="004F7DD6"/>
    <w:rsid w:val="004F7EB9"/>
    <w:rsid w:val="005006D4"/>
    <w:rsid w:val="00500895"/>
    <w:rsid w:val="00500B60"/>
    <w:rsid w:val="00500C46"/>
    <w:rsid w:val="005011CB"/>
    <w:rsid w:val="005012BD"/>
    <w:rsid w:val="005012CD"/>
    <w:rsid w:val="005014F7"/>
    <w:rsid w:val="00501C6A"/>
    <w:rsid w:val="00501C83"/>
    <w:rsid w:val="0050280E"/>
    <w:rsid w:val="00502910"/>
    <w:rsid w:val="00502A98"/>
    <w:rsid w:val="00502B42"/>
    <w:rsid w:val="00502BA5"/>
    <w:rsid w:val="005034B3"/>
    <w:rsid w:val="00503617"/>
    <w:rsid w:val="005036B2"/>
    <w:rsid w:val="00503840"/>
    <w:rsid w:val="00503BB7"/>
    <w:rsid w:val="00503BC6"/>
    <w:rsid w:val="00503C35"/>
    <w:rsid w:val="00503D36"/>
    <w:rsid w:val="00504171"/>
    <w:rsid w:val="005041A7"/>
    <w:rsid w:val="00504425"/>
    <w:rsid w:val="00504662"/>
    <w:rsid w:val="00504A53"/>
    <w:rsid w:val="00504CEF"/>
    <w:rsid w:val="005052EA"/>
    <w:rsid w:val="00505382"/>
    <w:rsid w:val="0050538D"/>
    <w:rsid w:val="00505498"/>
    <w:rsid w:val="005055C3"/>
    <w:rsid w:val="00505C1F"/>
    <w:rsid w:val="005066D9"/>
    <w:rsid w:val="00506750"/>
    <w:rsid w:val="005067EB"/>
    <w:rsid w:val="00506AF5"/>
    <w:rsid w:val="00506C99"/>
    <w:rsid w:val="00506DC2"/>
    <w:rsid w:val="00506EA4"/>
    <w:rsid w:val="00507153"/>
    <w:rsid w:val="005079BE"/>
    <w:rsid w:val="00507BEB"/>
    <w:rsid w:val="00507C4A"/>
    <w:rsid w:val="00507CEB"/>
    <w:rsid w:val="00507DDA"/>
    <w:rsid w:val="00507F2D"/>
    <w:rsid w:val="005102BD"/>
    <w:rsid w:val="00510C45"/>
    <w:rsid w:val="00510EE6"/>
    <w:rsid w:val="00511298"/>
    <w:rsid w:val="0051154A"/>
    <w:rsid w:val="00511605"/>
    <w:rsid w:val="005119E1"/>
    <w:rsid w:val="00511AC3"/>
    <w:rsid w:val="00511CA1"/>
    <w:rsid w:val="00511CE3"/>
    <w:rsid w:val="00511FFF"/>
    <w:rsid w:val="00512243"/>
    <w:rsid w:val="00512331"/>
    <w:rsid w:val="005124B1"/>
    <w:rsid w:val="005129FB"/>
    <w:rsid w:val="00512A0C"/>
    <w:rsid w:val="00512BE8"/>
    <w:rsid w:val="00512EC4"/>
    <w:rsid w:val="0051334C"/>
    <w:rsid w:val="0051341A"/>
    <w:rsid w:val="005135ED"/>
    <w:rsid w:val="005136BF"/>
    <w:rsid w:val="0051381B"/>
    <w:rsid w:val="005138BF"/>
    <w:rsid w:val="005139F5"/>
    <w:rsid w:val="00513BAB"/>
    <w:rsid w:val="00513C82"/>
    <w:rsid w:val="00513D65"/>
    <w:rsid w:val="005140AB"/>
    <w:rsid w:val="00514134"/>
    <w:rsid w:val="005141D3"/>
    <w:rsid w:val="005141D8"/>
    <w:rsid w:val="005142E4"/>
    <w:rsid w:val="00514465"/>
    <w:rsid w:val="0051498A"/>
    <w:rsid w:val="00514A55"/>
    <w:rsid w:val="00514DDC"/>
    <w:rsid w:val="0051558E"/>
    <w:rsid w:val="0051582F"/>
    <w:rsid w:val="00515850"/>
    <w:rsid w:val="005159B0"/>
    <w:rsid w:val="00515B3E"/>
    <w:rsid w:val="00515BC6"/>
    <w:rsid w:val="00515CA0"/>
    <w:rsid w:val="00515DFC"/>
    <w:rsid w:val="00515F36"/>
    <w:rsid w:val="00515F60"/>
    <w:rsid w:val="00515FFC"/>
    <w:rsid w:val="005161CE"/>
    <w:rsid w:val="005162E5"/>
    <w:rsid w:val="0051631C"/>
    <w:rsid w:val="0051645E"/>
    <w:rsid w:val="00516535"/>
    <w:rsid w:val="00516580"/>
    <w:rsid w:val="00516695"/>
    <w:rsid w:val="00516F83"/>
    <w:rsid w:val="005170E3"/>
    <w:rsid w:val="00517252"/>
    <w:rsid w:val="005174D9"/>
    <w:rsid w:val="00517661"/>
    <w:rsid w:val="00517809"/>
    <w:rsid w:val="00517BAB"/>
    <w:rsid w:val="00517CD1"/>
    <w:rsid w:val="00517EA4"/>
    <w:rsid w:val="00520349"/>
    <w:rsid w:val="005207A0"/>
    <w:rsid w:val="00520AB7"/>
    <w:rsid w:val="00520E57"/>
    <w:rsid w:val="00520F22"/>
    <w:rsid w:val="005212F4"/>
    <w:rsid w:val="0052147C"/>
    <w:rsid w:val="00521555"/>
    <w:rsid w:val="00521B43"/>
    <w:rsid w:val="00521E7F"/>
    <w:rsid w:val="00522086"/>
    <w:rsid w:val="00522104"/>
    <w:rsid w:val="00522256"/>
    <w:rsid w:val="00522278"/>
    <w:rsid w:val="0052260F"/>
    <w:rsid w:val="005227E0"/>
    <w:rsid w:val="00522A11"/>
    <w:rsid w:val="00522B71"/>
    <w:rsid w:val="00522C6E"/>
    <w:rsid w:val="00522EA4"/>
    <w:rsid w:val="00523004"/>
    <w:rsid w:val="0052347C"/>
    <w:rsid w:val="005235B4"/>
    <w:rsid w:val="00523C91"/>
    <w:rsid w:val="005241B1"/>
    <w:rsid w:val="0052484F"/>
    <w:rsid w:val="0052507D"/>
    <w:rsid w:val="00525262"/>
    <w:rsid w:val="00525A65"/>
    <w:rsid w:val="00525CAC"/>
    <w:rsid w:val="00525E1A"/>
    <w:rsid w:val="00525F9A"/>
    <w:rsid w:val="00525FA0"/>
    <w:rsid w:val="005260E8"/>
    <w:rsid w:val="0052615D"/>
    <w:rsid w:val="0052650D"/>
    <w:rsid w:val="00526576"/>
    <w:rsid w:val="00526698"/>
    <w:rsid w:val="00526E2E"/>
    <w:rsid w:val="0052725B"/>
    <w:rsid w:val="0052725F"/>
    <w:rsid w:val="0052787A"/>
    <w:rsid w:val="00527DA2"/>
    <w:rsid w:val="00527F33"/>
    <w:rsid w:val="00527F8C"/>
    <w:rsid w:val="00527FAB"/>
    <w:rsid w:val="005303F1"/>
    <w:rsid w:val="00530438"/>
    <w:rsid w:val="0053072F"/>
    <w:rsid w:val="0053073C"/>
    <w:rsid w:val="00530C85"/>
    <w:rsid w:val="0053169F"/>
    <w:rsid w:val="00531B22"/>
    <w:rsid w:val="00532369"/>
    <w:rsid w:val="0053285A"/>
    <w:rsid w:val="005330C2"/>
    <w:rsid w:val="005332A0"/>
    <w:rsid w:val="005334D3"/>
    <w:rsid w:val="00533548"/>
    <w:rsid w:val="005335A8"/>
    <w:rsid w:val="005336EF"/>
    <w:rsid w:val="00533917"/>
    <w:rsid w:val="0053393C"/>
    <w:rsid w:val="00533983"/>
    <w:rsid w:val="00533C39"/>
    <w:rsid w:val="00533CB9"/>
    <w:rsid w:val="00533F1E"/>
    <w:rsid w:val="005341E8"/>
    <w:rsid w:val="0053432E"/>
    <w:rsid w:val="00534E84"/>
    <w:rsid w:val="005353E9"/>
    <w:rsid w:val="00535AE9"/>
    <w:rsid w:val="00535DB1"/>
    <w:rsid w:val="00535DDE"/>
    <w:rsid w:val="00535F02"/>
    <w:rsid w:val="00536021"/>
    <w:rsid w:val="0053627E"/>
    <w:rsid w:val="005364FA"/>
    <w:rsid w:val="00536537"/>
    <w:rsid w:val="00536DB3"/>
    <w:rsid w:val="00536FB6"/>
    <w:rsid w:val="005373C2"/>
    <w:rsid w:val="0053774A"/>
    <w:rsid w:val="00537DD3"/>
    <w:rsid w:val="00537DDF"/>
    <w:rsid w:val="00540081"/>
    <w:rsid w:val="0054059E"/>
    <w:rsid w:val="00540C14"/>
    <w:rsid w:val="005410A8"/>
    <w:rsid w:val="005413DD"/>
    <w:rsid w:val="0054158A"/>
    <w:rsid w:val="005416A3"/>
    <w:rsid w:val="005416DF"/>
    <w:rsid w:val="005416FC"/>
    <w:rsid w:val="005417D8"/>
    <w:rsid w:val="00541DC6"/>
    <w:rsid w:val="00542245"/>
    <w:rsid w:val="0054227A"/>
    <w:rsid w:val="00542589"/>
    <w:rsid w:val="005425FD"/>
    <w:rsid w:val="00542B6A"/>
    <w:rsid w:val="00542C22"/>
    <w:rsid w:val="00542EE3"/>
    <w:rsid w:val="00542EFC"/>
    <w:rsid w:val="00542F03"/>
    <w:rsid w:val="00543CCC"/>
    <w:rsid w:val="00543D85"/>
    <w:rsid w:val="00544418"/>
    <w:rsid w:val="005445A1"/>
    <w:rsid w:val="005447D3"/>
    <w:rsid w:val="005449A7"/>
    <w:rsid w:val="00544A00"/>
    <w:rsid w:val="00544C0C"/>
    <w:rsid w:val="00544FCB"/>
    <w:rsid w:val="005450C3"/>
    <w:rsid w:val="005455FF"/>
    <w:rsid w:val="0054587B"/>
    <w:rsid w:val="00545F8D"/>
    <w:rsid w:val="00546462"/>
    <w:rsid w:val="0054650A"/>
    <w:rsid w:val="005467B8"/>
    <w:rsid w:val="005467DA"/>
    <w:rsid w:val="005469A5"/>
    <w:rsid w:val="00546C02"/>
    <w:rsid w:val="00546C3B"/>
    <w:rsid w:val="00546D93"/>
    <w:rsid w:val="00546DD0"/>
    <w:rsid w:val="00547460"/>
    <w:rsid w:val="0054754B"/>
    <w:rsid w:val="0054770F"/>
    <w:rsid w:val="0054799C"/>
    <w:rsid w:val="00547BD5"/>
    <w:rsid w:val="0055001D"/>
    <w:rsid w:val="00550203"/>
    <w:rsid w:val="00550506"/>
    <w:rsid w:val="00550795"/>
    <w:rsid w:val="00550907"/>
    <w:rsid w:val="00550B0C"/>
    <w:rsid w:val="00550E8A"/>
    <w:rsid w:val="00551277"/>
    <w:rsid w:val="0055154D"/>
    <w:rsid w:val="00551649"/>
    <w:rsid w:val="005517FB"/>
    <w:rsid w:val="00551BC4"/>
    <w:rsid w:val="005522C5"/>
    <w:rsid w:val="00552499"/>
    <w:rsid w:val="005525F6"/>
    <w:rsid w:val="005526B2"/>
    <w:rsid w:val="005528BB"/>
    <w:rsid w:val="0055294C"/>
    <w:rsid w:val="00552A5B"/>
    <w:rsid w:val="00552F66"/>
    <w:rsid w:val="00553028"/>
    <w:rsid w:val="00553189"/>
    <w:rsid w:val="0055326F"/>
    <w:rsid w:val="005533B5"/>
    <w:rsid w:val="005539C3"/>
    <w:rsid w:val="005540C9"/>
    <w:rsid w:val="0055417C"/>
    <w:rsid w:val="005545BE"/>
    <w:rsid w:val="005545C5"/>
    <w:rsid w:val="00554674"/>
    <w:rsid w:val="00554676"/>
    <w:rsid w:val="00554783"/>
    <w:rsid w:val="0055478D"/>
    <w:rsid w:val="005547B5"/>
    <w:rsid w:val="005547E7"/>
    <w:rsid w:val="005549A9"/>
    <w:rsid w:val="00554C60"/>
    <w:rsid w:val="00554D0F"/>
    <w:rsid w:val="00554D99"/>
    <w:rsid w:val="00554EA5"/>
    <w:rsid w:val="0055504E"/>
    <w:rsid w:val="00555235"/>
    <w:rsid w:val="005552D2"/>
    <w:rsid w:val="005554F6"/>
    <w:rsid w:val="00555D6E"/>
    <w:rsid w:val="00555D9D"/>
    <w:rsid w:val="00555DC7"/>
    <w:rsid w:val="00555DDF"/>
    <w:rsid w:val="00556033"/>
    <w:rsid w:val="0055604E"/>
    <w:rsid w:val="0055624B"/>
    <w:rsid w:val="00556694"/>
    <w:rsid w:val="00556958"/>
    <w:rsid w:val="00556A22"/>
    <w:rsid w:val="00556DC8"/>
    <w:rsid w:val="00556DDA"/>
    <w:rsid w:val="005570E6"/>
    <w:rsid w:val="0055746A"/>
    <w:rsid w:val="00557702"/>
    <w:rsid w:val="00557B27"/>
    <w:rsid w:val="00557BE1"/>
    <w:rsid w:val="00557F39"/>
    <w:rsid w:val="00560043"/>
    <w:rsid w:val="00560078"/>
    <w:rsid w:val="005605D6"/>
    <w:rsid w:val="00560A1E"/>
    <w:rsid w:val="00560AE9"/>
    <w:rsid w:val="00560D0D"/>
    <w:rsid w:val="00560F7F"/>
    <w:rsid w:val="005611C5"/>
    <w:rsid w:val="0056171E"/>
    <w:rsid w:val="005617B8"/>
    <w:rsid w:val="005617C2"/>
    <w:rsid w:val="00561997"/>
    <w:rsid w:val="005619A5"/>
    <w:rsid w:val="005619B2"/>
    <w:rsid w:val="00561A2C"/>
    <w:rsid w:val="00561C26"/>
    <w:rsid w:val="00561C62"/>
    <w:rsid w:val="00561D7A"/>
    <w:rsid w:val="00561F22"/>
    <w:rsid w:val="005620B5"/>
    <w:rsid w:val="0056258A"/>
    <w:rsid w:val="005627A4"/>
    <w:rsid w:val="005628A4"/>
    <w:rsid w:val="005628AE"/>
    <w:rsid w:val="00562CD6"/>
    <w:rsid w:val="0056310E"/>
    <w:rsid w:val="0056322A"/>
    <w:rsid w:val="00563799"/>
    <w:rsid w:val="005638AA"/>
    <w:rsid w:val="00563A7B"/>
    <w:rsid w:val="00563F56"/>
    <w:rsid w:val="00563F85"/>
    <w:rsid w:val="005640D2"/>
    <w:rsid w:val="00564171"/>
    <w:rsid w:val="005643C8"/>
    <w:rsid w:val="00564585"/>
    <w:rsid w:val="005645E4"/>
    <w:rsid w:val="0056465D"/>
    <w:rsid w:val="00564E27"/>
    <w:rsid w:val="00564EB2"/>
    <w:rsid w:val="00564EE1"/>
    <w:rsid w:val="005650C2"/>
    <w:rsid w:val="005650D6"/>
    <w:rsid w:val="00565142"/>
    <w:rsid w:val="00565406"/>
    <w:rsid w:val="0056547F"/>
    <w:rsid w:val="00565795"/>
    <w:rsid w:val="00565FFB"/>
    <w:rsid w:val="00566311"/>
    <w:rsid w:val="00566772"/>
    <w:rsid w:val="00566990"/>
    <w:rsid w:val="00566E41"/>
    <w:rsid w:val="00566F8B"/>
    <w:rsid w:val="005670A6"/>
    <w:rsid w:val="00567158"/>
    <w:rsid w:val="00567221"/>
    <w:rsid w:val="005673B9"/>
    <w:rsid w:val="00567401"/>
    <w:rsid w:val="00567B68"/>
    <w:rsid w:val="00567DE4"/>
    <w:rsid w:val="00567E05"/>
    <w:rsid w:val="005701C2"/>
    <w:rsid w:val="00570403"/>
    <w:rsid w:val="00570449"/>
    <w:rsid w:val="005705B1"/>
    <w:rsid w:val="0057072F"/>
    <w:rsid w:val="00570752"/>
    <w:rsid w:val="005708BD"/>
    <w:rsid w:val="0057098B"/>
    <w:rsid w:val="00570B39"/>
    <w:rsid w:val="00570B48"/>
    <w:rsid w:val="00570C06"/>
    <w:rsid w:val="005710D2"/>
    <w:rsid w:val="005711DD"/>
    <w:rsid w:val="00571335"/>
    <w:rsid w:val="0057141E"/>
    <w:rsid w:val="0057154C"/>
    <w:rsid w:val="00571988"/>
    <w:rsid w:val="0057222F"/>
    <w:rsid w:val="0057271F"/>
    <w:rsid w:val="00572AC9"/>
    <w:rsid w:val="00572E1F"/>
    <w:rsid w:val="0057313D"/>
    <w:rsid w:val="00573145"/>
    <w:rsid w:val="00573177"/>
    <w:rsid w:val="00573464"/>
    <w:rsid w:val="0057360A"/>
    <w:rsid w:val="00573B00"/>
    <w:rsid w:val="00573BF0"/>
    <w:rsid w:val="00573CBF"/>
    <w:rsid w:val="00573EBB"/>
    <w:rsid w:val="00574313"/>
    <w:rsid w:val="005746C9"/>
    <w:rsid w:val="005747B2"/>
    <w:rsid w:val="00574B51"/>
    <w:rsid w:val="00574F91"/>
    <w:rsid w:val="00575083"/>
    <w:rsid w:val="0057517B"/>
    <w:rsid w:val="00575214"/>
    <w:rsid w:val="00575272"/>
    <w:rsid w:val="00575373"/>
    <w:rsid w:val="005753BB"/>
    <w:rsid w:val="005753D5"/>
    <w:rsid w:val="005754AF"/>
    <w:rsid w:val="00575F5F"/>
    <w:rsid w:val="005761C1"/>
    <w:rsid w:val="00576256"/>
    <w:rsid w:val="00576798"/>
    <w:rsid w:val="00576826"/>
    <w:rsid w:val="00576A3B"/>
    <w:rsid w:val="00576D0F"/>
    <w:rsid w:val="00576D6D"/>
    <w:rsid w:val="00576E70"/>
    <w:rsid w:val="00576E7E"/>
    <w:rsid w:val="00576EA6"/>
    <w:rsid w:val="005772B2"/>
    <w:rsid w:val="0057746E"/>
    <w:rsid w:val="00577498"/>
    <w:rsid w:val="0057766A"/>
    <w:rsid w:val="005777B8"/>
    <w:rsid w:val="005779E8"/>
    <w:rsid w:val="00577CEB"/>
    <w:rsid w:val="00577CF9"/>
    <w:rsid w:val="00577F70"/>
    <w:rsid w:val="005800D2"/>
    <w:rsid w:val="00580150"/>
    <w:rsid w:val="0058020C"/>
    <w:rsid w:val="00580817"/>
    <w:rsid w:val="005808AF"/>
    <w:rsid w:val="005808BB"/>
    <w:rsid w:val="005808C3"/>
    <w:rsid w:val="00580AD6"/>
    <w:rsid w:val="00580DB5"/>
    <w:rsid w:val="00580DBE"/>
    <w:rsid w:val="00581137"/>
    <w:rsid w:val="0058122D"/>
    <w:rsid w:val="0058153A"/>
    <w:rsid w:val="00581AF8"/>
    <w:rsid w:val="005823DF"/>
    <w:rsid w:val="0058293C"/>
    <w:rsid w:val="0058296E"/>
    <w:rsid w:val="00582979"/>
    <w:rsid w:val="00582CEA"/>
    <w:rsid w:val="00582D46"/>
    <w:rsid w:val="00582DA1"/>
    <w:rsid w:val="00582E60"/>
    <w:rsid w:val="00583364"/>
    <w:rsid w:val="00583413"/>
    <w:rsid w:val="005835E8"/>
    <w:rsid w:val="00583781"/>
    <w:rsid w:val="0058411C"/>
    <w:rsid w:val="005841B2"/>
    <w:rsid w:val="005841E4"/>
    <w:rsid w:val="00584345"/>
    <w:rsid w:val="00584538"/>
    <w:rsid w:val="0058473D"/>
    <w:rsid w:val="00584775"/>
    <w:rsid w:val="00585282"/>
    <w:rsid w:val="005852ED"/>
    <w:rsid w:val="0058547B"/>
    <w:rsid w:val="00585629"/>
    <w:rsid w:val="00585D34"/>
    <w:rsid w:val="00586618"/>
    <w:rsid w:val="005867B8"/>
    <w:rsid w:val="00586804"/>
    <w:rsid w:val="00586B08"/>
    <w:rsid w:val="005870BC"/>
    <w:rsid w:val="00587210"/>
    <w:rsid w:val="005876A9"/>
    <w:rsid w:val="00587F9C"/>
    <w:rsid w:val="005900ED"/>
    <w:rsid w:val="00590508"/>
    <w:rsid w:val="00590691"/>
    <w:rsid w:val="005906C8"/>
    <w:rsid w:val="005906E3"/>
    <w:rsid w:val="00590732"/>
    <w:rsid w:val="00590AD5"/>
    <w:rsid w:val="00590AFA"/>
    <w:rsid w:val="00590E50"/>
    <w:rsid w:val="00590EFB"/>
    <w:rsid w:val="005912A1"/>
    <w:rsid w:val="00591371"/>
    <w:rsid w:val="00591586"/>
    <w:rsid w:val="005915BF"/>
    <w:rsid w:val="00591856"/>
    <w:rsid w:val="0059189E"/>
    <w:rsid w:val="0059198D"/>
    <w:rsid w:val="00591DFB"/>
    <w:rsid w:val="005923BF"/>
    <w:rsid w:val="0059249C"/>
    <w:rsid w:val="0059251C"/>
    <w:rsid w:val="0059268F"/>
    <w:rsid w:val="00592709"/>
    <w:rsid w:val="005927B6"/>
    <w:rsid w:val="00592867"/>
    <w:rsid w:val="00592A32"/>
    <w:rsid w:val="00592E2E"/>
    <w:rsid w:val="00592ECF"/>
    <w:rsid w:val="0059324D"/>
    <w:rsid w:val="00593635"/>
    <w:rsid w:val="00593765"/>
    <w:rsid w:val="00594102"/>
    <w:rsid w:val="00594534"/>
    <w:rsid w:val="00594565"/>
    <w:rsid w:val="00594599"/>
    <w:rsid w:val="00594669"/>
    <w:rsid w:val="00594A06"/>
    <w:rsid w:val="00594F03"/>
    <w:rsid w:val="00594FCE"/>
    <w:rsid w:val="00595394"/>
    <w:rsid w:val="005953CA"/>
    <w:rsid w:val="00595502"/>
    <w:rsid w:val="00595766"/>
    <w:rsid w:val="00596179"/>
    <w:rsid w:val="0059626A"/>
    <w:rsid w:val="0059629B"/>
    <w:rsid w:val="00596406"/>
    <w:rsid w:val="00596453"/>
    <w:rsid w:val="00596502"/>
    <w:rsid w:val="005965C8"/>
    <w:rsid w:val="00596744"/>
    <w:rsid w:val="0059684C"/>
    <w:rsid w:val="005971D8"/>
    <w:rsid w:val="005973EC"/>
    <w:rsid w:val="00597753"/>
    <w:rsid w:val="0059788E"/>
    <w:rsid w:val="00597A09"/>
    <w:rsid w:val="00597B14"/>
    <w:rsid w:val="005A0040"/>
    <w:rsid w:val="005A02CD"/>
    <w:rsid w:val="005A03BB"/>
    <w:rsid w:val="005A098A"/>
    <w:rsid w:val="005A0A8B"/>
    <w:rsid w:val="005A0AAA"/>
    <w:rsid w:val="005A0BE0"/>
    <w:rsid w:val="005A0C37"/>
    <w:rsid w:val="005A0D88"/>
    <w:rsid w:val="005A1100"/>
    <w:rsid w:val="005A1624"/>
    <w:rsid w:val="005A1658"/>
    <w:rsid w:val="005A1704"/>
    <w:rsid w:val="005A170F"/>
    <w:rsid w:val="005A1792"/>
    <w:rsid w:val="005A1A8C"/>
    <w:rsid w:val="005A1BAB"/>
    <w:rsid w:val="005A1C27"/>
    <w:rsid w:val="005A1E10"/>
    <w:rsid w:val="005A2068"/>
    <w:rsid w:val="005A2224"/>
    <w:rsid w:val="005A22E1"/>
    <w:rsid w:val="005A2376"/>
    <w:rsid w:val="005A247E"/>
    <w:rsid w:val="005A28A8"/>
    <w:rsid w:val="005A2903"/>
    <w:rsid w:val="005A295C"/>
    <w:rsid w:val="005A29AB"/>
    <w:rsid w:val="005A2F85"/>
    <w:rsid w:val="005A305C"/>
    <w:rsid w:val="005A3159"/>
    <w:rsid w:val="005A32A0"/>
    <w:rsid w:val="005A347D"/>
    <w:rsid w:val="005A34EC"/>
    <w:rsid w:val="005A3855"/>
    <w:rsid w:val="005A3A3B"/>
    <w:rsid w:val="005A3AD7"/>
    <w:rsid w:val="005A3B30"/>
    <w:rsid w:val="005A3B75"/>
    <w:rsid w:val="005A3B9A"/>
    <w:rsid w:val="005A3C30"/>
    <w:rsid w:val="005A3C89"/>
    <w:rsid w:val="005A3DCB"/>
    <w:rsid w:val="005A3F0E"/>
    <w:rsid w:val="005A3F1A"/>
    <w:rsid w:val="005A3F92"/>
    <w:rsid w:val="005A3FCD"/>
    <w:rsid w:val="005A4ECB"/>
    <w:rsid w:val="005A4F32"/>
    <w:rsid w:val="005A5231"/>
    <w:rsid w:val="005A52A2"/>
    <w:rsid w:val="005A586F"/>
    <w:rsid w:val="005A5DE7"/>
    <w:rsid w:val="005A6340"/>
    <w:rsid w:val="005A6632"/>
    <w:rsid w:val="005A6AEA"/>
    <w:rsid w:val="005A6C61"/>
    <w:rsid w:val="005A6CE9"/>
    <w:rsid w:val="005A733F"/>
    <w:rsid w:val="005A75D9"/>
    <w:rsid w:val="005A7602"/>
    <w:rsid w:val="005A7AA1"/>
    <w:rsid w:val="005A7C02"/>
    <w:rsid w:val="005A7CF7"/>
    <w:rsid w:val="005B0A4F"/>
    <w:rsid w:val="005B0D42"/>
    <w:rsid w:val="005B1031"/>
    <w:rsid w:val="005B1154"/>
    <w:rsid w:val="005B12FF"/>
    <w:rsid w:val="005B178C"/>
    <w:rsid w:val="005B1BD0"/>
    <w:rsid w:val="005B1BD4"/>
    <w:rsid w:val="005B22AF"/>
    <w:rsid w:val="005B25E8"/>
    <w:rsid w:val="005B2953"/>
    <w:rsid w:val="005B29D7"/>
    <w:rsid w:val="005B2FEA"/>
    <w:rsid w:val="005B34A2"/>
    <w:rsid w:val="005B35E4"/>
    <w:rsid w:val="005B375C"/>
    <w:rsid w:val="005B382B"/>
    <w:rsid w:val="005B3CF9"/>
    <w:rsid w:val="005B4172"/>
    <w:rsid w:val="005B42ED"/>
    <w:rsid w:val="005B431F"/>
    <w:rsid w:val="005B4367"/>
    <w:rsid w:val="005B44F5"/>
    <w:rsid w:val="005B45E0"/>
    <w:rsid w:val="005B4903"/>
    <w:rsid w:val="005B4B93"/>
    <w:rsid w:val="005B4E03"/>
    <w:rsid w:val="005B53E3"/>
    <w:rsid w:val="005B5439"/>
    <w:rsid w:val="005B5CA3"/>
    <w:rsid w:val="005B63EA"/>
    <w:rsid w:val="005B6458"/>
    <w:rsid w:val="005B648C"/>
    <w:rsid w:val="005B6502"/>
    <w:rsid w:val="005B674E"/>
    <w:rsid w:val="005B68DC"/>
    <w:rsid w:val="005B6901"/>
    <w:rsid w:val="005B6DFB"/>
    <w:rsid w:val="005B6F23"/>
    <w:rsid w:val="005B6FD4"/>
    <w:rsid w:val="005B739C"/>
    <w:rsid w:val="005B7820"/>
    <w:rsid w:val="005B7842"/>
    <w:rsid w:val="005B79C2"/>
    <w:rsid w:val="005B7C4A"/>
    <w:rsid w:val="005B7D8F"/>
    <w:rsid w:val="005B7DE4"/>
    <w:rsid w:val="005B7F95"/>
    <w:rsid w:val="005C0156"/>
    <w:rsid w:val="005C0423"/>
    <w:rsid w:val="005C1108"/>
    <w:rsid w:val="005C1257"/>
    <w:rsid w:val="005C12CA"/>
    <w:rsid w:val="005C1848"/>
    <w:rsid w:val="005C21C7"/>
    <w:rsid w:val="005C2333"/>
    <w:rsid w:val="005C2402"/>
    <w:rsid w:val="005C2AF6"/>
    <w:rsid w:val="005C2F74"/>
    <w:rsid w:val="005C2FB1"/>
    <w:rsid w:val="005C337C"/>
    <w:rsid w:val="005C338C"/>
    <w:rsid w:val="005C371B"/>
    <w:rsid w:val="005C3754"/>
    <w:rsid w:val="005C3CA1"/>
    <w:rsid w:val="005C3CA6"/>
    <w:rsid w:val="005C4012"/>
    <w:rsid w:val="005C40AA"/>
    <w:rsid w:val="005C4491"/>
    <w:rsid w:val="005C4C09"/>
    <w:rsid w:val="005C4FF5"/>
    <w:rsid w:val="005C51C1"/>
    <w:rsid w:val="005C525C"/>
    <w:rsid w:val="005C567D"/>
    <w:rsid w:val="005C5738"/>
    <w:rsid w:val="005C5777"/>
    <w:rsid w:val="005C5930"/>
    <w:rsid w:val="005C5E92"/>
    <w:rsid w:val="005C5FC4"/>
    <w:rsid w:val="005C6C44"/>
    <w:rsid w:val="005C6E7C"/>
    <w:rsid w:val="005C70A1"/>
    <w:rsid w:val="005C7269"/>
    <w:rsid w:val="005C7272"/>
    <w:rsid w:val="005C752A"/>
    <w:rsid w:val="005C759A"/>
    <w:rsid w:val="005C77DC"/>
    <w:rsid w:val="005C7BD6"/>
    <w:rsid w:val="005C7F8E"/>
    <w:rsid w:val="005D01B5"/>
    <w:rsid w:val="005D03B5"/>
    <w:rsid w:val="005D06AF"/>
    <w:rsid w:val="005D0A68"/>
    <w:rsid w:val="005D0A7D"/>
    <w:rsid w:val="005D0AE0"/>
    <w:rsid w:val="005D0D32"/>
    <w:rsid w:val="005D0DC3"/>
    <w:rsid w:val="005D1160"/>
    <w:rsid w:val="005D1279"/>
    <w:rsid w:val="005D141B"/>
    <w:rsid w:val="005D1693"/>
    <w:rsid w:val="005D183C"/>
    <w:rsid w:val="005D19D1"/>
    <w:rsid w:val="005D19E6"/>
    <w:rsid w:val="005D1BF1"/>
    <w:rsid w:val="005D1C50"/>
    <w:rsid w:val="005D2108"/>
    <w:rsid w:val="005D2639"/>
    <w:rsid w:val="005D3058"/>
    <w:rsid w:val="005D31E2"/>
    <w:rsid w:val="005D36E4"/>
    <w:rsid w:val="005D3713"/>
    <w:rsid w:val="005D37D2"/>
    <w:rsid w:val="005D37DB"/>
    <w:rsid w:val="005D3944"/>
    <w:rsid w:val="005D39EE"/>
    <w:rsid w:val="005D3C6C"/>
    <w:rsid w:val="005D3E1D"/>
    <w:rsid w:val="005D3F7B"/>
    <w:rsid w:val="005D408D"/>
    <w:rsid w:val="005D4383"/>
    <w:rsid w:val="005D4609"/>
    <w:rsid w:val="005D48B4"/>
    <w:rsid w:val="005D5207"/>
    <w:rsid w:val="005D5246"/>
    <w:rsid w:val="005D53D1"/>
    <w:rsid w:val="005D54CF"/>
    <w:rsid w:val="005D5B81"/>
    <w:rsid w:val="005D5E85"/>
    <w:rsid w:val="005D5FCA"/>
    <w:rsid w:val="005D607A"/>
    <w:rsid w:val="005D62B0"/>
    <w:rsid w:val="005D6621"/>
    <w:rsid w:val="005D66EE"/>
    <w:rsid w:val="005D6792"/>
    <w:rsid w:val="005D681A"/>
    <w:rsid w:val="005D68CF"/>
    <w:rsid w:val="005D6980"/>
    <w:rsid w:val="005D6CBC"/>
    <w:rsid w:val="005D6CC0"/>
    <w:rsid w:val="005D6CDC"/>
    <w:rsid w:val="005D6D62"/>
    <w:rsid w:val="005D6DED"/>
    <w:rsid w:val="005D6ED4"/>
    <w:rsid w:val="005D713E"/>
    <w:rsid w:val="005D7258"/>
    <w:rsid w:val="005D7305"/>
    <w:rsid w:val="005D757A"/>
    <w:rsid w:val="005D7D8A"/>
    <w:rsid w:val="005D7DCA"/>
    <w:rsid w:val="005E0545"/>
    <w:rsid w:val="005E05A3"/>
    <w:rsid w:val="005E0A0C"/>
    <w:rsid w:val="005E0EE2"/>
    <w:rsid w:val="005E176C"/>
    <w:rsid w:val="005E1B42"/>
    <w:rsid w:val="005E1CF5"/>
    <w:rsid w:val="005E24BA"/>
    <w:rsid w:val="005E2758"/>
    <w:rsid w:val="005E2830"/>
    <w:rsid w:val="005E2C72"/>
    <w:rsid w:val="005E2C95"/>
    <w:rsid w:val="005E2CCA"/>
    <w:rsid w:val="005E2F73"/>
    <w:rsid w:val="005E3037"/>
    <w:rsid w:val="005E31E1"/>
    <w:rsid w:val="005E334C"/>
    <w:rsid w:val="005E335B"/>
    <w:rsid w:val="005E33A0"/>
    <w:rsid w:val="005E37DC"/>
    <w:rsid w:val="005E3F76"/>
    <w:rsid w:val="005E409B"/>
    <w:rsid w:val="005E415E"/>
    <w:rsid w:val="005E41A4"/>
    <w:rsid w:val="005E4402"/>
    <w:rsid w:val="005E491B"/>
    <w:rsid w:val="005E4E19"/>
    <w:rsid w:val="005E527B"/>
    <w:rsid w:val="005E5557"/>
    <w:rsid w:val="005E575D"/>
    <w:rsid w:val="005E5A1F"/>
    <w:rsid w:val="005E5B6D"/>
    <w:rsid w:val="005E5BCA"/>
    <w:rsid w:val="005E5C4F"/>
    <w:rsid w:val="005E5DEA"/>
    <w:rsid w:val="005E6339"/>
    <w:rsid w:val="005E63E6"/>
    <w:rsid w:val="005E6DD5"/>
    <w:rsid w:val="005E6E27"/>
    <w:rsid w:val="005E6F96"/>
    <w:rsid w:val="005E7400"/>
    <w:rsid w:val="005E7EC3"/>
    <w:rsid w:val="005F0021"/>
    <w:rsid w:val="005F0113"/>
    <w:rsid w:val="005F05C5"/>
    <w:rsid w:val="005F0666"/>
    <w:rsid w:val="005F06D4"/>
    <w:rsid w:val="005F06E9"/>
    <w:rsid w:val="005F0742"/>
    <w:rsid w:val="005F07B3"/>
    <w:rsid w:val="005F0BBF"/>
    <w:rsid w:val="005F0E49"/>
    <w:rsid w:val="005F13BC"/>
    <w:rsid w:val="005F13BD"/>
    <w:rsid w:val="005F150A"/>
    <w:rsid w:val="005F1516"/>
    <w:rsid w:val="005F167A"/>
    <w:rsid w:val="005F1AA5"/>
    <w:rsid w:val="005F1C45"/>
    <w:rsid w:val="005F2014"/>
    <w:rsid w:val="005F2104"/>
    <w:rsid w:val="005F2261"/>
    <w:rsid w:val="005F2432"/>
    <w:rsid w:val="005F2598"/>
    <w:rsid w:val="005F2EEC"/>
    <w:rsid w:val="005F30EC"/>
    <w:rsid w:val="005F37D7"/>
    <w:rsid w:val="005F3A94"/>
    <w:rsid w:val="005F4333"/>
    <w:rsid w:val="005F440D"/>
    <w:rsid w:val="005F450A"/>
    <w:rsid w:val="005F490C"/>
    <w:rsid w:val="005F4AD0"/>
    <w:rsid w:val="005F4C0D"/>
    <w:rsid w:val="005F4D4E"/>
    <w:rsid w:val="005F4E27"/>
    <w:rsid w:val="005F50C4"/>
    <w:rsid w:val="005F5151"/>
    <w:rsid w:val="005F519A"/>
    <w:rsid w:val="005F53EA"/>
    <w:rsid w:val="005F54DA"/>
    <w:rsid w:val="005F55D8"/>
    <w:rsid w:val="005F5894"/>
    <w:rsid w:val="005F5926"/>
    <w:rsid w:val="005F595E"/>
    <w:rsid w:val="005F5A2D"/>
    <w:rsid w:val="005F5C9D"/>
    <w:rsid w:val="005F5CF6"/>
    <w:rsid w:val="005F5F5E"/>
    <w:rsid w:val="005F616B"/>
    <w:rsid w:val="005F6277"/>
    <w:rsid w:val="005F6290"/>
    <w:rsid w:val="005F63B4"/>
    <w:rsid w:val="005F68C6"/>
    <w:rsid w:val="005F7140"/>
    <w:rsid w:val="005F7625"/>
    <w:rsid w:val="005F77A4"/>
    <w:rsid w:val="005F7965"/>
    <w:rsid w:val="005F7C90"/>
    <w:rsid w:val="005F7E3A"/>
    <w:rsid w:val="005F7ECA"/>
    <w:rsid w:val="005F7F0B"/>
    <w:rsid w:val="005F7F69"/>
    <w:rsid w:val="00600428"/>
    <w:rsid w:val="006005CB"/>
    <w:rsid w:val="00600CAE"/>
    <w:rsid w:val="00600D3A"/>
    <w:rsid w:val="00600E39"/>
    <w:rsid w:val="00600E60"/>
    <w:rsid w:val="006011DD"/>
    <w:rsid w:val="006013B3"/>
    <w:rsid w:val="006013E1"/>
    <w:rsid w:val="006017E9"/>
    <w:rsid w:val="006019B4"/>
    <w:rsid w:val="00601B6B"/>
    <w:rsid w:val="00601B72"/>
    <w:rsid w:val="00601DD2"/>
    <w:rsid w:val="0060212F"/>
    <w:rsid w:val="0060241C"/>
    <w:rsid w:val="0060247E"/>
    <w:rsid w:val="00602C60"/>
    <w:rsid w:val="00602D15"/>
    <w:rsid w:val="00602E34"/>
    <w:rsid w:val="00602E48"/>
    <w:rsid w:val="006031F1"/>
    <w:rsid w:val="006032F8"/>
    <w:rsid w:val="0060330D"/>
    <w:rsid w:val="00603BA0"/>
    <w:rsid w:val="00603F9C"/>
    <w:rsid w:val="00604851"/>
    <w:rsid w:val="0060493D"/>
    <w:rsid w:val="00604C99"/>
    <w:rsid w:val="00604CE9"/>
    <w:rsid w:val="006051CD"/>
    <w:rsid w:val="00605284"/>
    <w:rsid w:val="00605403"/>
    <w:rsid w:val="00605666"/>
    <w:rsid w:val="00605A6E"/>
    <w:rsid w:val="00605A78"/>
    <w:rsid w:val="00605B8C"/>
    <w:rsid w:val="00605C41"/>
    <w:rsid w:val="0060683A"/>
    <w:rsid w:val="00606A14"/>
    <w:rsid w:val="00606B9E"/>
    <w:rsid w:val="00606C68"/>
    <w:rsid w:val="00606C8A"/>
    <w:rsid w:val="00606CA1"/>
    <w:rsid w:val="006070AB"/>
    <w:rsid w:val="0060721B"/>
    <w:rsid w:val="0060727D"/>
    <w:rsid w:val="00607515"/>
    <w:rsid w:val="00607728"/>
    <w:rsid w:val="00607820"/>
    <w:rsid w:val="00607895"/>
    <w:rsid w:val="006079C4"/>
    <w:rsid w:val="00607BA4"/>
    <w:rsid w:val="00607C1C"/>
    <w:rsid w:val="00610107"/>
    <w:rsid w:val="0061059F"/>
    <w:rsid w:val="00610668"/>
    <w:rsid w:val="006107BA"/>
    <w:rsid w:val="006108E3"/>
    <w:rsid w:val="006109A7"/>
    <w:rsid w:val="00610A35"/>
    <w:rsid w:val="00611091"/>
    <w:rsid w:val="00611500"/>
    <w:rsid w:val="0061150B"/>
    <w:rsid w:val="0061177F"/>
    <w:rsid w:val="00611C90"/>
    <w:rsid w:val="00611DD7"/>
    <w:rsid w:val="00611E9B"/>
    <w:rsid w:val="00611F9D"/>
    <w:rsid w:val="006126A3"/>
    <w:rsid w:val="0061286A"/>
    <w:rsid w:val="006128EB"/>
    <w:rsid w:val="00612A12"/>
    <w:rsid w:val="00612BA0"/>
    <w:rsid w:val="00612F7E"/>
    <w:rsid w:val="00613635"/>
    <w:rsid w:val="006136D1"/>
    <w:rsid w:val="0061374F"/>
    <w:rsid w:val="0061378F"/>
    <w:rsid w:val="0061393F"/>
    <w:rsid w:val="00614634"/>
    <w:rsid w:val="00614A42"/>
    <w:rsid w:val="00614AF2"/>
    <w:rsid w:val="00614BB8"/>
    <w:rsid w:val="00614BEF"/>
    <w:rsid w:val="00614C2F"/>
    <w:rsid w:val="00614F51"/>
    <w:rsid w:val="00614FBF"/>
    <w:rsid w:val="00615001"/>
    <w:rsid w:val="006152B8"/>
    <w:rsid w:val="006152CB"/>
    <w:rsid w:val="00615625"/>
    <w:rsid w:val="00615771"/>
    <w:rsid w:val="0061581C"/>
    <w:rsid w:val="00615D17"/>
    <w:rsid w:val="00615DF7"/>
    <w:rsid w:val="00615EC6"/>
    <w:rsid w:val="00615F4E"/>
    <w:rsid w:val="006162E6"/>
    <w:rsid w:val="006168C9"/>
    <w:rsid w:val="00616934"/>
    <w:rsid w:val="00616A32"/>
    <w:rsid w:val="00616A35"/>
    <w:rsid w:val="00616C7C"/>
    <w:rsid w:val="00616CE5"/>
    <w:rsid w:val="00616F4E"/>
    <w:rsid w:val="0061705C"/>
    <w:rsid w:val="006172C6"/>
    <w:rsid w:val="0061777A"/>
    <w:rsid w:val="00617858"/>
    <w:rsid w:val="006178EE"/>
    <w:rsid w:val="00617965"/>
    <w:rsid w:val="00617B7F"/>
    <w:rsid w:val="00617BF6"/>
    <w:rsid w:val="00617D98"/>
    <w:rsid w:val="00617F38"/>
    <w:rsid w:val="0062006A"/>
    <w:rsid w:val="006201DE"/>
    <w:rsid w:val="006203B3"/>
    <w:rsid w:val="00620646"/>
    <w:rsid w:val="00620DCF"/>
    <w:rsid w:val="00620ED4"/>
    <w:rsid w:val="00620F60"/>
    <w:rsid w:val="00620F92"/>
    <w:rsid w:val="0062106F"/>
    <w:rsid w:val="00621135"/>
    <w:rsid w:val="006215E0"/>
    <w:rsid w:val="00621B80"/>
    <w:rsid w:val="00621F63"/>
    <w:rsid w:val="0062251B"/>
    <w:rsid w:val="0062265A"/>
    <w:rsid w:val="006228CF"/>
    <w:rsid w:val="0062290C"/>
    <w:rsid w:val="006229CC"/>
    <w:rsid w:val="006230A8"/>
    <w:rsid w:val="006233C9"/>
    <w:rsid w:val="00623649"/>
    <w:rsid w:val="00623668"/>
    <w:rsid w:val="0062383A"/>
    <w:rsid w:val="0062385E"/>
    <w:rsid w:val="00623CEF"/>
    <w:rsid w:val="00623EFB"/>
    <w:rsid w:val="00624098"/>
    <w:rsid w:val="006240B9"/>
    <w:rsid w:val="006240FA"/>
    <w:rsid w:val="0062418A"/>
    <w:rsid w:val="006243A0"/>
    <w:rsid w:val="006244FD"/>
    <w:rsid w:val="0062463C"/>
    <w:rsid w:val="006246F9"/>
    <w:rsid w:val="0062491B"/>
    <w:rsid w:val="00624D1A"/>
    <w:rsid w:val="0062535A"/>
    <w:rsid w:val="00625AA2"/>
    <w:rsid w:val="00625C99"/>
    <w:rsid w:val="00626134"/>
    <w:rsid w:val="00626496"/>
    <w:rsid w:val="0062657C"/>
    <w:rsid w:val="0062697F"/>
    <w:rsid w:val="00626BD2"/>
    <w:rsid w:val="00626EA1"/>
    <w:rsid w:val="00626FC5"/>
    <w:rsid w:val="0062763D"/>
    <w:rsid w:val="00627701"/>
    <w:rsid w:val="00627A83"/>
    <w:rsid w:val="00627C4E"/>
    <w:rsid w:val="00627C6F"/>
    <w:rsid w:val="00627E8A"/>
    <w:rsid w:val="00627EB8"/>
    <w:rsid w:val="00630270"/>
    <w:rsid w:val="00630561"/>
    <w:rsid w:val="00630579"/>
    <w:rsid w:val="006308BE"/>
    <w:rsid w:val="00630963"/>
    <w:rsid w:val="00630ACB"/>
    <w:rsid w:val="00630D2D"/>
    <w:rsid w:val="0063115C"/>
    <w:rsid w:val="006315BE"/>
    <w:rsid w:val="006316D4"/>
    <w:rsid w:val="00631734"/>
    <w:rsid w:val="00631758"/>
    <w:rsid w:val="00631856"/>
    <w:rsid w:val="00631994"/>
    <w:rsid w:val="00631AD4"/>
    <w:rsid w:val="00632006"/>
    <w:rsid w:val="006320A2"/>
    <w:rsid w:val="006323AA"/>
    <w:rsid w:val="0063285D"/>
    <w:rsid w:val="00632C4A"/>
    <w:rsid w:val="00632D80"/>
    <w:rsid w:val="006334A6"/>
    <w:rsid w:val="006335BE"/>
    <w:rsid w:val="0063365A"/>
    <w:rsid w:val="00633A37"/>
    <w:rsid w:val="00633DB8"/>
    <w:rsid w:val="00633E75"/>
    <w:rsid w:val="00633EA3"/>
    <w:rsid w:val="006347CD"/>
    <w:rsid w:val="006347F9"/>
    <w:rsid w:val="00634B38"/>
    <w:rsid w:val="00634CD1"/>
    <w:rsid w:val="00634F24"/>
    <w:rsid w:val="00634F73"/>
    <w:rsid w:val="00635292"/>
    <w:rsid w:val="0063534F"/>
    <w:rsid w:val="0063568E"/>
    <w:rsid w:val="00635986"/>
    <w:rsid w:val="006359D9"/>
    <w:rsid w:val="00635A71"/>
    <w:rsid w:val="00635E9D"/>
    <w:rsid w:val="0063611E"/>
    <w:rsid w:val="00636236"/>
    <w:rsid w:val="006363C9"/>
    <w:rsid w:val="00636602"/>
    <w:rsid w:val="0063688E"/>
    <w:rsid w:val="00636C49"/>
    <w:rsid w:val="00636CBB"/>
    <w:rsid w:val="00636CEE"/>
    <w:rsid w:val="00636D22"/>
    <w:rsid w:val="00636DD7"/>
    <w:rsid w:val="00637226"/>
    <w:rsid w:val="0063750F"/>
    <w:rsid w:val="0063783F"/>
    <w:rsid w:val="006378C7"/>
    <w:rsid w:val="00637ADD"/>
    <w:rsid w:val="00637CCF"/>
    <w:rsid w:val="0064000E"/>
    <w:rsid w:val="0064004E"/>
    <w:rsid w:val="006401C0"/>
    <w:rsid w:val="00640486"/>
    <w:rsid w:val="00640D44"/>
    <w:rsid w:val="00640D89"/>
    <w:rsid w:val="006413A6"/>
    <w:rsid w:val="006414DB"/>
    <w:rsid w:val="0064158C"/>
    <w:rsid w:val="006416FC"/>
    <w:rsid w:val="00641F1C"/>
    <w:rsid w:val="0064235B"/>
    <w:rsid w:val="0064259D"/>
    <w:rsid w:val="006427C1"/>
    <w:rsid w:val="00642822"/>
    <w:rsid w:val="00642934"/>
    <w:rsid w:val="00642CBB"/>
    <w:rsid w:val="00642F67"/>
    <w:rsid w:val="006430AD"/>
    <w:rsid w:val="00643599"/>
    <w:rsid w:val="00643A90"/>
    <w:rsid w:val="00643CF9"/>
    <w:rsid w:val="00644592"/>
    <w:rsid w:val="006448DD"/>
    <w:rsid w:val="006449CD"/>
    <w:rsid w:val="00644B7B"/>
    <w:rsid w:val="00644CBC"/>
    <w:rsid w:val="00644E05"/>
    <w:rsid w:val="00644FD0"/>
    <w:rsid w:val="0064571A"/>
    <w:rsid w:val="0064579B"/>
    <w:rsid w:val="00645B0A"/>
    <w:rsid w:val="00645E90"/>
    <w:rsid w:val="00645EE8"/>
    <w:rsid w:val="00646128"/>
    <w:rsid w:val="00646819"/>
    <w:rsid w:val="00646BC7"/>
    <w:rsid w:val="00646ECF"/>
    <w:rsid w:val="006474D6"/>
    <w:rsid w:val="0064757D"/>
    <w:rsid w:val="006477A3"/>
    <w:rsid w:val="00647890"/>
    <w:rsid w:val="00647CD1"/>
    <w:rsid w:val="006501FE"/>
    <w:rsid w:val="00650747"/>
    <w:rsid w:val="00650A3B"/>
    <w:rsid w:val="0065113C"/>
    <w:rsid w:val="006511DE"/>
    <w:rsid w:val="00651239"/>
    <w:rsid w:val="006512A2"/>
    <w:rsid w:val="006512B3"/>
    <w:rsid w:val="0065138E"/>
    <w:rsid w:val="00651422"/>
    <w:rsid w:val="00651A13"/>
    <w:rsid w:val="00651BCC"/>
    <w:rsid w:val="00651D1A"/>
    <w:rsid w:val="00651E5B"/>
    <w:rsid w:val="00651F7C"/>
    <w:rsid w:val="0065218D"/>
    <w:rsid w:val="006521A3"/>
    <w:rsid w:val="006521C3"/>
    <w:rsid w:val="006524FD"/>
    <w:rsid w:val="00652874"/>
    <w:rsid w:val="00653104"/>
    <w:rsid w:val="006535CF"/>
    <w:rsid w:val="00653963"/>
    <w:rsid w:val="00653E72"/>
    <w:rsid w:val="00653E9F"/>
    <w:rsid w:val="00654191"/>
    <w:rsid w:val="0065419E"/>
    <w:rsid w:val="00654989"/>
    <w:rsid w:val="006549F8"/>
    <w:rsid w:val="00654B0F"/>
    <w:rsid w:val="00654E8A"/>
    <w:rsid w:val="006551DC"/>
    <w:rsid w:val="0065551D"/>
    <w:rsid w:val="00655AB3"/>
    <w:rsid w:val="00655BA9"/>
    <w:rsid w:val="00656247"/>
    <w:rsid w:val="006568B5"/>
    <w:rsid w:val="00656A6B"/>
    <w:rsid w:val="00656D45"/>
    <w:rsid w:val="00656ECD"/>
    <w:rsid w:val="00657053"/>
    <w:rsid w:val="006578EB"/>
    <w:rsid w:val="006579B6"/>
    <w:rsid w:val="00657CB9"/>
    <w:rsid w:val="00657E65"/>
    <w:rsid w:val="0066005C"/>
    <w:rsid w:val="006600B8"/>
    <w:rsid w:val="00660275"/>
    <w:rsid w:val="006602BE"/>
    <w:rsid w:val="00660606"/>
    <w:rsid w:val="006606E2"/>
    <w:rsid w:val="00660F09"/>
    <w:rsid w:val="006613E0"/>
    <w:rsid w:val="00661531"/>
    <w:rsid w:val="00661B56"/>
    <w:rsid w:val="00661E92"/>
    <w:rsid w:val="006621CB"/>
    <w:rsid w:val="00662B2B"/>
    <w:rsid w:val="00662C11"/>
    <w:rsid w:val="0066301D"/>
    <w:rsid w:val="0066313F"/>
    <w:rsid w:val="00663464"/>
    <w:rsid w:val="006636FB"/>
    <w:rsid w:val="00663883"/>
    <w:rsid w:val="00663C5B"/>
    <w:rsid w:val="00663C71"/>
    <w:rsid w:val="00663EA6"/>
    <w:rsid w:val="006640A0"/>
    <w:rsid w:val="00664201"/>
    <w:rsid w:val="00664575"/>
    <w:rsid w:val="006648C8"/>
    <w:rsid w:val="006648D5"/>
    <w:rsid w:val="00664BC9"/>
    <w:rsid w:val="00664DC1"/>
    <w:rsid w:val="00664ED6"/>
    <w:rsid w:val="00664F14"/>
    <w:rsid w:val="00664F18"/>
    <w:rsid w:val="006651B7"/>
    <w:rsid w:val="006652FE"/>
    <w:rsid w:val="0066558F"/>
    <w:rsid w:val="00665758"/>
    <w:rsid w:val="00665874"/>
    <w:rsid w:val="00665B61"/>
    <w:rsid w:val="00666107"/>
    <w:rsid w:val="006662A1"/>
    <w:rsid w:val="006662BA"/>
    <w:rsid w:val="006663B2"/>
    <w:rsid w:val="00666540"/>
    <w:rsid w:val="0066694B"/>
    <w:rsid w:val="00666A66"/>
    <w:rsid w:val="00666B97"/>
    <w:rsid w:val="00666BF0"/>
    <w:rsid w:val="00666D2D"/>
    <w:rsid w:val="0066730C"/>
    <w:rsid w:val="006673F4"/>
    <w:rsid w:val="00667562"/>
    <w:rsid w:val="00667AD6"/>
    <w:rsid w:val="00667ADB"/>
    <w:rsid w:val="00670378"/>
    <w:rsid w:val="0067094B"/>
    <w:rsid w:val="00670C03"/>
    <w:rsid w:val="00670D5F"/>
    <w:rsid w:val="00670D90"/>
    <w:rsid w:val="00670DC2"/>
    <w:rsid w:val="00671609"/>
    <w:rsid w:val="006716C6"/>
    <w:rsid w:val="00671A68"/>
    <w:rsid w:val="006722DF"/>
    <w:rsid w:val="00672F0E"/>
    <w:rsid w:val="006731F7"/>
    <w:rsid w:val="00673884"/>
    <w:rsid w:val="00673939"/>
    <w:rsid w:val="00673BF6"/>
    <w:rsid w:val="00674139"/>
    <w:rsid w:val="006744AE"/>
    <w:rsid w:val="00674539"/>
    <w:rsid w:val="006746D4"/>
    <w:rsid w:val="00674A8B"/>
    <w:rsid w:val="00674DC8"/>
    <w:rsid w:val="0067602E"/>
    <w:rsid w:val="0067626A"/>
    <w:rsid w:val="00676429"/>
    <w:rsid w:val="00676C27"/>
    <w:rsid w:val="00677798"/>
    <w:rsid w:val="00677C5C"/>
    <w:rsid w:val="00677EB0"/>
    <w:rsid w:val="006800A4"/>
    <w:rsid w:val="0068021F"/>
    <w:rsid w:val="0068038A"/>
    <w:rsid w:val="00680506"/>
    <w:rsid w:val="00680723"/>
    <w:rsid w:val="00680F4B"/>
    <w:rsid w:val="00680F6B"/>
    <w:rsid w:val="00681204"/>
    <w:rsid w:val="0068148B"/>
    <w:rsid w:val="00681D96"/>
    <w:rsid w:val="00681E8A"/>
    <w:rsid w:val="00682065"/>
    <w:rsid w:val="0068228E"/>
    <w:rsid w:val="00682431"/>
    <w:rsid w:val="006825F8"/>
    <w:rsid w:val="006826E4"/>
    <w:rsid w:val="0068295B"/>
    <w:rsid w:val="00682AE0"/>
    <w:rsid w:val="00683249"/>
    <w:rsid w:val="0068339F"/>
    <w:rsid w:val="006834C4"/>
    <w:rsid w:val="00683863"/>
    <w:rsid w:val="006838D7"/>
    <w:rsid w:val="0068397F"/>
    <w:rsid w:val="00683F39"/>
    <w:rsid w:val="00684083"/>
    <w:rsid w:val="0068408D"/>
    <w:rsid w:val="00684101"/>
    <w:rsid w:val="0068435D"/>
    <w:rsid w:val="006846E6"/>
    <w:rsid w:val="006849B7"/>
    <w:rsid w:val="00684ACA"/>
    <w:rsid w:val="00684B84"/>
    <w:rsid w:val="00684C15"/>
    <w:rsid w:val="00684D95"/>
    <w:rsid w:val="00684DBD"/>
    <w:rsid w:val="00684F69"/>
    <w:rsid w:val="00685129"/>
    <w:rsid w:val="0068549D"/>
    <w:rsid w:val="006857B1"/>
    <w:rsid w:val="00685A8A"/>
    <w:rsid w:val="00685C6A"/>
    <w:rsid w:val="006860A5"/>
    <w:rsid w:val="0068618C"/>
    <w:rsid w:val="00686823"/>
    <w:rsid w:val="00686993"/>
    <w:rsid w:val="00686994"/>
    <w:rsid w:val="00686DC9"/>
    <w:rsid w:val="00687022"/>
    <w:rsid w:val="006871D1"/>
    <w:rsid w:val="006874BD"/>
    <w:rsid w:val="0068754D"/>
    <w:rsid w:val="006877B7"/>
    <w:rsid w:val="006877F5"/>
    <w:rsid w:val="00687972"/>
    <w:rsid w:val="00687B42"/>
    <w:rsid w:val="006900B7"/>
    <w:rsid w:val="006900FC"/>
    <w:rsid w:val="0069015F"/>
    <w:rsid w:val="0069029F"/>
    <w:rsid w:val="00690888"/>
    <w:rsid w:val="00690B36"/>
    <w:rsid w:val="00690BC0"/>
    <w:rsid w:val="00690E6C"/>
    <w:rsid w:val="00690EB5"/>
    <w:rsid w:val="00690F3C"/>
    <w:rsid w:val="00690F83"/>
    <w:rsid w:val="00690F96"/>
    <w:rsid w:val="006916CB"/>
    <w:rsid w:val="0069187A"/>
    <w:rsid w:val="0069194B"/>
    <w:rsid w:val="00691A63"/>
    <w:rsid w:val="00691CFA"/>
    <w:rsid w:val="00691E95"/>
    <w:rsid w:val="0069280A"/>
    <w:rsid w:val="0069282E"/>
    <w:rsid w:val="00692940"/>
    <w:rsid w:val="00692A1A"/>
    <w:rsid w:val="00693292"/>
    <w:rsid w:val="00693645"/>
    <w:rsid w:val="006937BC"/>
    <w:rsid w:val="00693B2B"/>
    <w:rsid w:val="00693B5F"/>
    <w:rsid w:val="00693BA1"/>
    <w:rsid w:val="00693D37"/>
    <w:rsid w:val="00693D72"/>
    <w:rsid w:val="006942AC"/>
    <w:rsid w:val="00694316"/>
    <w:rsid w:val="006944CE"/>
    <w:rsid w:val="0069451B"/>
    <w:rsid w:val="006947BA"/>
    <w:rsid w:val="00694835"/>
    <w:rsid w:val="00694BAA"/>
    <w:rsid w:val="00694C06"/>
    <w:rsid w:val="00695FBE"/>
    <w:rsid w:val="00696179"/>
    <w:rsid w:val="00696216"/>
    <w:rsid w:val="00696780"/>
    <w:rsid w:val="0069681F"/>
    <w:rsid w:val="00696D89"/>
    <w:rsid w:val="006976D2"/>
    <w:rsid w:val="006977DE"/>
    <w:rsid w:val="00697847"/>
    <w:rsid w:val="00697902"/>
    <w:rsid w:val="006979C2"/>
    <w:rsid w:val="00697E57"/>
    <w:rsid w:val="006A067E"/>
    <w:rsid w:val="006A0A35"/>
    <w:rsid w:val="006A0AFF"/>
    <w:rsid w:val="006A0C8A"/>
    <w:rsid w:val="006A0CF0"/>
    <w:rsid w:val="006A0ED8"/>
    <w:rsid w:val="006A10D2"/>
    <w:rsid w:val="006A11AB"/>
    <w:rsid w:val="006A12B9"/>
    <w:rsid w:val="006A1585"/>
    <w:rsid w:val="006A1851"/>
    <w:rsid w:val="006A1976"/>
    <w:rsid w:val="006A1982"/>
    <w:rsid w:val="006A19F4"/>
    <w:rsid w:val="006A1D38"/>
    <w:rsid w:val="006A1D87"/>
    <w:rsid w:val="006A20A1"/>
    <w:rsid w:val="006A28DB"/>
    <w:rsid w:val="006A29C4"/>
    <w:rsid w:val="006A2C24"/>
    <w:rsid w:val="006A2C9E"/>
    <w:rsid w:val="006A2D51"/>
    <w:rsid w:val="006A2FFC"/>
    <w:rsid w:val="006A31E2"/>
    <w:rsid w:val="006A31F0"/>
    <w:rsid w:val="006A3B77"/>
    <w:rsid w:val="006A3E11"/>
    <w:rsid w:val="006A401E"/>
    <w:rsid w:val="006A41CC"/>
    <w:rsid w:val="006A426D"/>
    <w:rsid w:val="006A4454"/>
    <w:rsid w:val="006A446C"/>
    <w:rsid w:val="006A4907"/>
    <w:rsid w:val="006A4B5C"/>
    <w:rsid w:val="006A4E9C"/>
    <w:rsid w:val="006A50BD"/>
    <w:rsid w:val="006A5531"/>
    <w:rsid w:val="006A6073"/>
    <w:rsid w:val="006A6237"/>
    <w:rsid w:val="006A64A2"/>
    <w:rsid w:val="006A65E5"/>
    <w:rsid w:val="006A65F4"/>
    <w:rsid w:val="006A6A0A"/>
    <w:rsid w:val="006A73B8"/>
    <w:rsid w:val="006A7538"/>
    <w:rsid w:val="006A75BA"/>
    <w:rsid w:val="006A78FA"/>
    <w:rsid w:val="006A7B0E"/>
    <w:rsid w:val="006A7B72"/>
    <w:rsid w:val="006A7F3A"/>
    <w:rsid w:val="006B01F9"/>
    <w:rsid w:val="006B0346"/>
    <w:rsid w:val="006B051A"/>
    <w:rsid w:val="006B0535"/>
    <w:rsid w:val="006B0FF9"/>
    <w:rsid w:val="006B14D1"/>
    <w:rsid w:val="006B16C6"/>
    <w:rsid w:val="006B1723"/>
    <w:rsid w:val="006B19BF"/>
    <w:rsid w:val="006B1C0B"/>
    <w:rsid w:val="006B1DC2"/>
    <w:rsid w:val="006B20E1"/>
    <w:rsid w:val="006B2199"/>
    <w:rsid w:val="006B21F8"/>
    <w:rsid w:val="006B233F"/>
    <w:rsid w:val="006B23E8"/>
    <w:rsid w:val="006B2539"/>
    <w:rsid w:val="006B28B7"/>
    <w:rsid w:val="006B2CF9"/>
    <w:rsid w:val="006B3076"/>
    <w:rsid w:val="006B37F2"/>
    <w:rsid w:val="006B3D34"/>
    <w:rsid w:val="006B3D49"/>
    <w:rsid w:val="006B4600"/>
    <w:rsid w:val="006B46C9"/>
    <w:rsid w:val="006B486F"/>
    <w:rsid w:val="006B4AE2"/>
    <w:rsid w:val="006B4B46"/>
    <w:rsid w:val="006B4E42"/>
    <w:rsid w:val="006B4EBB"/>
    <w:rsid w:val="006B537C"/>
    <w:rsid w:val="006B5729"/>
    <w:rsid w:val="006B5B94"/>
    <w:rsid w:val="006B6207"/>
    <w:rsid w:val="006B63A9"/>
    <w:rsid w:val="006B661B"/>
    <w:rsid w:val="006B69AA"/>
    <w:rsid w:val="006B73AD"/>
    <w:rsid w:val="006B7425"/>
    <w:rsid w:val="006B7A2F"/>
    <w:rsid w:val="006B7B61"/>
    <w:rsid w:val="006B7E0B"/>
    <w:rsid w:val="006B7F16"/>
    <w:rsid w:val="006C000E"/>
    <w:rsid w:val="006C0095"/>
    <w:rsid w:val="006C0175"/>
    <w:rsid w:val="006C0432"/>
    <w:rsid w:val="006C0CC5"/>
    <w:rsid w:val="006C0E0D"/>
    <w:rsid w:val="006C0F12"/>
    <w:rsid w:val="006C0F8F"/>
    <w:rsid w:val="006C0FB6"/>
    <w:rsid w:val="006C1081"/>
    <w:rsid w:val="006C142F"/>
    <w:rsid w:val="006C152B"/>
    <w:rsid w:val="006C1A8A"/>
    <w:rsid w:val="006C1FCB"/>
    <w:rsid w:val="006C2092"/>
    <w:rsid w:val="006C2177"/>
    <w:rsid w:val="006C274F"/>
    <w:rsid w:val="006C2BEE"/>
    <w:rsid w:val="006C3278"/>
    <w:rsid w:val="006C383F"/>
    <w:rsid w:val="006C3C33"/>
    <w:rsid w:val="006C3EB4"/>
    <w:rsid w:val="006C404C"/>
    <w:rsid w:val="006C404F"/>
    <w:rsid w:val="006C42A7"/>
    <w:rsid w:val="006C47C2"/>
    <w:rsid w:val="006C4913"/>
    <w:rsid w:val="006C4980"/>
    <w:rsid w:val="006C4EB5"/>
    <w:rsid w:val="006C5114"/>
    <w:rsid w:val="006C51DF"/>
    <w:rsid w:val="006C51F2"/>
    <w:rsid w:val="006C557C"/>
    <w:rsid w:val="006C5757"/>
    <w:rsid w:val="006C581D"/>
    <w:rsid w:val="006C5918"/>
    <w:rsid w:val="006C5A54"/>
    <w:rsid w:val="006C5B19"/>
    <w:rsid w:val="006C5DFC"/>
    <w:rsid w:val="006C677C"/>
    <w:rsid w:val="006C69FF"/>
    <w:rsid w:val="006C6A15"/>
    <w:rsid w:val="006C73B1"/>
    <w:rsid w:val="006C748D"/>
    <w:rsid w:val="006C7AC2"/>
    <w:rsid w:val="006C7E58"/>
    <w:rsid w:val="006C7F8D"/>
    <w:rsid w:val="006D06A1"/>
    <w:rsid w:val="006D0D98"/>
    <w:rsid w:val="006D136E"/>
    <w:rsid w:val="006D190B"/>
    <w:rsid w:val="006D19A5"/>
    <w:rsid w:val="006D20F3"/>
    <w:rsid w:val="006D2803"/>
    <w:rsid w:val="006D29BE"/>
    <w:rsid w:val="006D29F7"/>
    <w:rsid w:val="006D2E13"/>
    <w:rsid w:val="006D2EEA"/>
    <w:rsid w:val="006D2FE8"/>
    <w:rsid w:val="006D31E4"/>
    <w:rsid w:val="006D342F"/>
    <w:rsid w:val="006D3B31"/>
    <w:rsid w:val="006D3E54"/>
    <w:rsid w:val="006D4100"/>
    <w:rsid w:val="006D43F5"/>
    <w:rsid w:val="006D444A"/>
    <w:rsid w:val="006D4ACA"/>
    <w:rsid w:val="006D4D11"/>
    <w:rsid w:val="006D4D16"/>
    <w:rsid w:val="006D4F03"/>
    <w:rsid w:val="006D5711"/>
    <w:rsid w:val="006D59C6"/>
    <w:rsid w:val="006D5C29"/>
    <w:rsid w:val="006D5C33"/>
    <w:rsid w:val="006D5D79"/>
    <w:rsid w:val="006D5E41"/>
    <w:rsid w:val="006D6530"/>
    <w:rsid w:val="006D6D54"/>
    <w:rsid w:val="006D7388"/>
    <w:rsid w:val="006D745A"/>
    <w:rsid w:val="006D747F"/>
    <w:rsid w:val="006D79EB"/>
    <w:rsid w:val="006D7AB1"/>
    <w:rsid w:val="006D7CAA"/>
    <w:rsid w:val="006D7D8A"/>
    <w:rsid w:val="006D7EE1"/>
    <w:rsid w:val="006D7F80"/>
    <w:rsid w:val="006E0472"/>
    <w:rsid w:val="006E0BFD"/>
    <w:rsid w:val="006E12CF"/>
    <w:rsid w:val="006E2089"/>
    <w:rsid w:val="006E20B8"/>
    <w:rsid w:val="006E21C7"/>
    <w:rsid w:val="006E23B5"/>
    <w:rsid w:val="006E23C7"/>
    <w:rsid w:val="006E255E"/>
    <w:rsid w:val="006E2762"/>
    <w:rsid w:val="006E2D6F"/>
    <w:rsid w:val="006E3D39"/>
    <w:rsid w:val="006E3D7E"/>
    <w:rsid w:val="006E4347"/>
    <w:rsid w:val="006E4817"/>
    <w:rsid w:val="006E491E"/>
    <w:rsid w:val="006E4929"/>
    <w:rsid w:val="006E49F7"/>
    <w:rsid w:val="006E4DA5"/>
    <w:rsid w:val="006E4F92"/>
    <w:rsid w:val="006E566C"/>
    <w:rsid w:val="006E588F"/>
    <w:rsid w:val="006E5890"/>
    <w:rsid w:val="006E5921"/>
    <w:rsid w:val="006E5944"/>
    <w:rsid w:val="006E597E"/>
    <w:rsid w:val="006E6080"/>
    <w:rsid w:val="006E614A"/>
    <w:rsid w:val="006E618D"/>
    <w:rsid w:val="006E63F5"/>
    <w:rsid w:val="006E658D"/>
    <w:rsid w:val="006E66AE"/>
    <w:rsid w:val="006E675E"/>
    <w:rsid w:val="006E68F1"/>
    <w:rsid w:val="006E6C0A"/>
    <w:rsid w:val="006E7188"/>
    <w:rsid w:val="006E742F"/>
    <w:rsid w:val="006E751C"/>
    <w:rsid w:val="006E79EA"/>
    <w:rsid w:val="006E7F51"/>
    <w:rsid w:val="006F00E6"/>
    <w:rsid w:val="006F0707"/>
    <w:rsid w:val="006F08B7"/>
    <w:rsid w:val="006F0B17"/>
    <w:rsid w:val="006F0BB8"/>
    <w:rsid w:val="006F19D5"/>
    <w:rsid w:val="006F22CD"/>
    <w:rsid w:val="006F2392"/>
    <w:rsid w:val="006F23FE"/>
    <w:rsid w:val="006F2538"/>
    <w:rsid w:val="006F2619"/>
    <w:rsid w:val="006F2D07"/>
    <w:rsid w:val="006F2DCE"/>
    <w:rsid w:val="006F2F41"/>
    <w:rsid w:val="006F314D"/>
    <w:rsid w:val="006F3528"/>
    <w:rsid w:val="006F3596"/>
    <w:rsid w:val="006F3978"/>
    <w:rsid w:val="006F3A79"/>
    <w:rsid w:val="006F463A"/>
    <w:rsid w:val="006F4C1E"/>
    <w:rsid w:val="006F4E2E"/>
    <w:rsid w:val="006F5AC1"/>
    <w:rsid w:val="006F5E47"/>
    <w:rsid w:val="006F5FE8"/>
    <w:rsid w:val="006F61C2"/>
    <w:rsid w:val="006F65BC"/>
    <w:rsid w:val="006F6685"/>
    <w:rsid w:val="006F66F9"/>
    <w:rsid w:val="006F685B"/>
    <w:rsid w:val="006F68F8"/>
    <w:rsid w:val="006F6F97"/>
    <w:rsid w:val="006F7524"/>
    <w:rsid w:val="006F758F"/>
    <w:rsid w:val="006F7595"/>
    <w:rsid w:val="006F7868"/>
    <w:rsid w:val="006F7F39"/>
    <w:rsid w:val="007002E6"/>
    <w:rsid w:val="00700653"/>
    <w:rsid w:val="00700848"/>
    <w:rsid w:val="007008CF"/>
    <w:rsid w:val="00700910"/>
    <w:rsid w:val="00700BFD"/>
    <w:rsid w:val="00700E18"/>
    <w:rsid w:val="0070114D"/>
    <w:rsid w:val="007019DF"/>
    <w:rsid w:val="00702514"/>
    <w:rsid w:val="007025FD"/>
    <w:rsid w:val="00702919"/>
    <w:rsid w:val="007029D0"/>
    <w:rsid w:val="00702AEA"/>
    <w:rsid w:val="00702DD8"/>
    <w:rsid w:val="007038E3"/>
    <w:rsid w:val="00703ABD"/>
    <w:rsid w:val="0070441D"/>
    <w:rsid w:val="0070465B"/>
    <w:rsid w:val="0070479C"/>
    <w:rsid w:val="007048F6"/>
    <w:rsid w:val="00704AD1"/>
    <w:rsid w:val="00704AF7"/>
    <w:rsid w:val="00704C44"/>
    <w:rsid w:val="00704D81"/>
    <w:rsid w:val="00704DA4"/>
    <w:rsid w:val="007053D2"/>
    <w:rsid w:val="007053ED"/>
    <w:rsid w:val="00705558"/>
    <w:rsid w:val="0070563C"/>
    <w:rsid w:val="00705811"/>
    <w:rsid w:val="00705FE6"/>
    <w:rsid w:val="0070658E"/>
    <w:rsid w:val="0070675D"/>
    <w:rsid w:val="007067AA"/>
    <w:rsid w:val="00706C60"/>
    <w:rsid w:val="0070705D"/>
    <w:rsid w:val="007072E5"/>
    <w:rsid w:val="0070751D"/>
    <w:rsid w:val="007075C5"/>
    <w:rsid w:val="00707951"/>
    <w:rsid w:val="00707C21"/>
    <w:rsid w:val="00707C40"/>
    <w:rsid w:val="00710013"/>
    <w:rsid w:val="0071033E"/>
    <w:rsid w:val="0071034B"/>
    <w:rsid w:val="00710457"/>
    <w:rsid w:val="00710F93"/>
    <w:rsid w:val="00710FDB"/>
    <w:rsid w:val="00711CD6"/>
    <w:rsid w:val="00711F1D"/>
    <w:rsid w:val="00711F53"/>
    <w:rsid w:val="00711FE1"/>
    <w:rsid w:val="00712463"/>
    <w:rsid w:val="007124FE"/>
    <w:rsid w:val="00712771"/>
    <w:rsid w:val="00712A25"/>
    <w:rsid w:val="00712C22"/>
    <w:rsid w:val="00712C30"/>
    <w:rsid w:val="00712CBF"/>
    <w:rsid w:val="00712E7B"/>
    <w:rsid w:val="00713449"/>
    <w:rsid w:val="00713667"/>
    <w:rsid w:val="0071366A"/>
    <w:rsid w:val="007136BC"/>
    <w:rsid w:val="007137E9"/>
    <w:rsid w:val="00713978"/>
    <w:rsid w:val="007139B9"/>
    <w:rsid w:val="00713D27"/>
    <w:rsid w:val="00713D76"/>
    <w:rsid w:val="00713FE5"/>
    <w:rsid w:val="007140E7"/>
    <w:rsid w:val="007141C4"/>
    <w:rsid w:val="00714243"/>
    <w:rsid w:val="007144D1"/>
    <w:rsid w:val="00714510"/>
    <w:rsid w:val="00714965"/>
    <w:rsid w:val="00714AB2"/>
    <w:rsid w:val="00714C0C"/>
    <w:rsid w:val="00714EE3"/>
    <w:rsid w:val="00714FE7"/>
    <w:rsid w:val="0071522B"/>
    <w:rsid w:val="007154D2"/>
    <w:rsid w:val="007155F4"/>
    <w:rsid w:val="00715742"/>
    <w:rsid w:val="0071574D"/>
    <w:rsid w:val="007158D1"/>
    <w:rsid w:val="00715E3E"/>
    <w:rsid w:val="00715E8D"/>
    <w:rsid w:val="00715F3F"/>
    <w:rsid w:val="007164E8"/>
    <w:rsid w:val="00716F8A"/>
    <w:rsid w:val="00717071"/>
    <w:rsid w:val="0071726C"/>
    <w:rsid w:val="00717482"/>
    <w:rsid w:val="00717495"/>
    <w:rsid w:val="00717A7A"/>
    <w:rsid w:val="0072007E"/>
    <w:rsid w:val="00720231"/>
    <w:rsid w:val="00720651"/>
    <w:rsid w:val="00720828"/>
    <w:rsid w:val="00720CA1"/>
    <w:rsid w:val="00720DAE"/>
    <w:rsid w:val="00721183"/>
    <w:rsid w:val="00721793"/>
    <w:rsid w:val="007219DE"/>
    <w:rsid w:val="00721BB1"/>
    <w:rsid w:val="00722193"/>
    <w:rsid w:val="007223F7"/>
    <w:rsid w:val="0072245A"/>
    <w:rsid w:val="00722472"/>
    <w:rsid w:val="00722640"/>
    <w:rsid w:val="0072266E"/>
    <w:rsid w:val="00722C69"/>
    <w:rsid w:val="00722C9A"/>
    <w:rsid w:val="00722CAC"/>
    <w:rsid w:val="00722D40"/>
    <w:rsid w:val="0072309C"/>
    <w:rsid w:val="00723169"/>
    <w:rsid w:val="00723226"/>
    <w:rsid w:val="00723B3D"/>
    <w:rsid w:val="00723EEC"/>
    <w:rsid w:val="00724397"/>
    <w:rsid w:val="00724460"/>
    <w:rsid w:val="00724650"/>
    <w:rsid w:val="0072481E"/>
    <w:rsid w:val="00724905"/>
    <w:rsid w:val="00724A40"/>
    <w:rsid w:val="00724D62"/>
    <w:rsid w:val="00724F12"/>
    <w:rsid w:val="0072544B"/>
    <w:rsid w:val="007255BB"/>
    <w:rsid w:val="007256FE"/>
    <w:rsid w:val="00725C3F"/>
    <w:rsid w:val="00725CFC"/>
    <w:rsid w:val="0072600C"/>
    <w:rsid w:val="007260D5"/>
    <w:rsid w:val="00726134"/>
    <w:rsid w:val="00726314"/>
    <w:rsid w:val="0072646D"/>
    <w:rsid w:val="0072652E"/>
    <w:rsid w:val="007265A7"/>
    <w:rsid w:val="00726654"/>
    <w:rsid w:val="007267C2"/>
    <w:rsid w:val="007269BE"/>
    <w:rsid w:val="00726C3F"/>
    <w:rsid w:val="00726E84"/>
    <w:rsid w:val="00726F1F"/>
    <w:rsid w:val="00726F65"/>
    <w:rsid w:val="007270CF"/>
    <w:rsid w:val="007272F7"/>
    <w:rsid w:val="007277EA"/>
    <w:rsid w:val="00727A61"/>
    <w:rsid w:val="00727B12"/>
    <w:rsid w:val="00727B68"/>
    <w:rsid w:val="00727F08"/>
    <w:rsid w:val="00727FFD"/>
    <w:rsid w:val="00730176"/>
    <w:rsid w:val="007301C4"/>
    <w:rsid w:val="00730314"/>
    <w:rsid w:val="007303D0"/>
    <w:rsid w:val="007305E8"/>
    <w:rsid w:val="0073065B"/>
    <w:rsid w:val="00731049"/>
    <w:rsid w:val="007311EB"/>
    <w:rsid w:val="0073183B"/>
    <w:rsid w:val="00731C76"/>
    <w:rsid w:val="00731EF3"/>
    <w:rsid w:val="00732676"/>
    <w:rsid w:val="00732712"/>
    <w:rsid w:val="00732B40"/>
    <w:rsid w:val="00732F5B"/>
    <w:rsid w:val="00733610"/>
    <w:rsid w:val="00733B7B"/>
    <w:rsid w:val="00733C7A"/>
    <w:rsid w:val="00733E66"/>
    <w:rsid w:val="00734407"/>
    <w:rsid w:val="00734452"/>
    <w:rsid w:val="00734561"/>
    <w:rsid w:val="00734711"/>
    <w:rsid w:val="00734BED"/>
    <w:rsid w:val="00734EC8"/>
    <w:rsid w:val="00734EE0"/>
    <w:rsid w:val="0073506B"/>
    <w:rsid w:val="00735242"/>
    <w:rsid w:val="007352D5"/>
    <w:rsid w:val="00735665"/>
    <w:rsid w:val="007357D2"/>
    <w:rsid w:val="007358F7"/>
    <w:rsid w:val="00735A90"/>
    <w:rsid w:val="00735BBD"/>
    <w:rsid w:val="00736444"/>
    <w:rsid w:val="007365DB"/>
    <w:rsid w:val="007369C6"/>
    <w:rsid w:val="00736A5A"/>
    <w:rsid w:val="00736C1C"/>
    <w:rsid w:val="00736D47"/>
    <w:rsid w:val="00736D96"/>
    <w:rsid w:val="00737154"/>
    <w:rsid w:val="00737229"/>
    <w:rsid w:val="007376A3"/>
    <w:rsid w:val="00737835"/>
    <w:rsid w:val="00737912"/>
    <w:rsid w:val="007379A3"/>
    <w:rsid w:val="007379E1"/>
    <w:rsid w:val="00737A6F"/>
    <w:rsid w:val="00737BC5"/>
    <w:rsid w:val="00737C86"/>
    <w:rsid w:val="00737E55"/>
    <w:rsid w:val="0074008A"/>
    <w:rsid w:val="0074030D"/>
    <w:rsid w:val="00740317"/>
    <w:rsid w:val="00740378"/>
    <w:rsid w:val="007406B8"/>
    <w:rsid w:val="00740F71"/>
    <w:rsid w:val="00741320"/>
    <w:rsid w:val="0074138B"/>
    <w:rsid w:val="00741BE3"/>
    <w:rsid w:val="00741F6E"/>
    <w:rsid w:val="00741FEC"/>
    <w:rsid w:val="00742035"/>
    <w:rsid w:val="007422BE"/>
    <w:rsid w:val="0074233A"/>
    <w:rsid w:val="0074283D"/>
    <w:rsid w:val="0074283F"/>
    <w:rsid w:val="0074285C"/>
    <w:rsid w:val="00742E58"/>
    <w:rsid w:val="00742FDC"/>
    <w:rsid w:val="00743030"/>
    <w:rsid w:val="007433F3"/>
    <w:rsid w:val="007434A4"/>
    <w:rsid w:val="007434A9"/>
    <w:rsid w:val="00743903"/>
    <w:rsid w:val="00743DBD"/>
    <w:rsid w:val="0074404F"/>
    <w:rsid w:val="00744425"/>
    <w:rsid w:val="007447B3"/>
    <w:rsid w:val="0074482E"/>
    <w:rsid w:val="00744889"/>
    <w:rsid w:val="0074492A"/>
    <w:rsid w:val="00744D46"/>
    <w:rsid w:val="00744F5F"/>
    <w:rsid w:val="00745117"/>
    <w:rsid w:val="007453B6"/>
    <w:rsid w:val="0074573C"/>
    <w:rsid w:val="00745D28"/>
    <w:rsid w:val="00745D37"/>
    <w:rsid w:val="00745F36"/>
    <w:rsid w:val="00745FB7"/>
    <w:rsid w:val="0074607B"/>
    <w:rsid w:val="00746210"/>
    <w:rsid w:val="0074648D"/>
    <w:rsid w:val="007466B7"/>
    <w:rsid w:val="00746880"/>
    <w:rsid w:val="0074692B"/>
    <w:rsid w:val="00746A0A"/>
    <w:rsid w:val="00746A0D"/>
    <w:rsid w:val="00746DAB"/>
    <w:rsid w:val="00746ECA"/>
    <w:rsid w:val="007470E0"/>
    <w:rsid w:val="00747155"/>
    <w:rsid w:val="00747368"/>
    <w:rsid w:val="00747690"/>
    <w:rsid w:val="00747A1A"/>
    <w:rsid w:val="00747C30"/>
    <w:rsid w:val="007500D9"/>
    <w:rsid w:val="00750B0F"/>
    <w:rsid w:val="00750FE0"/>
    <w:rsid w:val="007510BB"/>
    <w:rsid w:val="0075178B"/>
    <w:rsid w:val="00751792"/>
    <w:rsid w:val="00751966"/>
    <w:rsid w:val="00751C8A"/>
    <w:rsid w:val="0075258E"/>
    <w:rsid w:val="00752643"/>
    <w:rsid w:val="00752714"/>
    <w:rsid w:val="00752B3B"/>
    <w:rsid w:val="00753011"/>
    <w:rsid w:val="0075344E"/>
    <w:rsid w:val="00753455"/>
    <w:rsid w:val="00753525"/>
    <w:rsid w:val="00753F1E"/>
    <w:rsid w:val="00754231"/>
    <w:rsid w:val="0075431F"/>
    <w:rsid w:val="00754547"/>
    <w:rsid w:val="0075498A"/>
    <w:rsid w:val="00754ABD"/>
    <w:rsid w:val="00754BF4"/>
    <w:rsid w:val="00754D31"/>
    <w:rsid w:val="00754E5C"/>
    <w:rsid w:val="007553CD"/>
    <w:rsid w:val="00755591"/>
    <w:rsid w:val="007555A1"/>
    <w:rsid w:val="00755669"/>
    <w:rsid w:val="00755674"/>
    <w:rsid w:val="00755EBB"/>
    <w:rsid w:val="0075669C"/>
    <w:rsid w:val="00756805"/>
    <w:rsid w:val="00756B7B"/>
    <w:rsid w:val="00756F69"/>
    <w:rsid w:val="007571E1"/>
    <w:rsid w:val="007574B8"/>
    <w:rsid w:val="00757504"/>
    <w:rsid w:val="0075767F"/>
    <w:rsid w:val="0075795E"/>
    <w:rsid w:val="00757BE5"/>
    <w:rsid w:val="007600AD"/>
    <w:rsid w:val="007600B7"/>
    <w:rsid w:val="00760314"/>
    <w:rsid w:val="00760714"/>
    <w:rsid w:val="0076084C"/>
    <w:rsid w:val="00760956"/>
    <w:rsid w:val="00760FD0"/>
    <w:rsid w:val="007611A8"/>
    <w:rsid w:val="00761217"/>
    <w:rsid w:val="00761375"/>
    <w:rsid w:val="00761717"/>
    <w:rsid w:val="00761CD4"/>
    <w:rsid w:val="00762000"/>
    <w:rsid w:val="007625EF"/>
    <w:rsid w:val="0076278B"/>
    <w:rsid w:val="0076284E"/>
    <w:rsid w:val="007628BC"/>
    <w:rsid w:val="00762939"/>
    <w:rsid w:val="00762945"/>
    <w:rsid w:val="007629D1"/>
    <w:rsid w:val="00762B79"/>
    <w:rsid w:val="007631F8"/>
    <w:rsid w:val="007631FB"/>
    <w:rsid w:val="00763250"/>
    <w:rsid w:val="00763276"/>
    <w:rsid w:val="00763382"/>
    <w:rsid w:val="007633B8"/>
    <w:rsid w:val="00763742"/>
    <w:rsid w:val="00763A5C"/>
    <w:rsid w:val="00763E12"/>
    <w:rsid w:val="00763F5F"/>
    <w:rsid w:val="00763F9A"/>
    <w:rsid w:val="00763FB9"/>
    <w:rsid w:val="0076421A"/>
    <w:rsid w:val="0076455F"/>
    <w:rsid w:val="007648F0"/>
    <w:rsid w:val="00764B7B"/>
    <w:rsid w:val="0076534D"/>
    <w:rsid w:val="007658BA"/>
    <w:rsid w:val="00765B0A"/>
    <w:rsid w:val="00765D1C"/>
    <w:rsid w:val="00765D37"/>
    <w:rsid w:val="00765E4C"/>
    <w:rsid w:val="00765F81"/>
    <w:rsid w:val="00766173"/>
    <w:rsid w:val="007665B3"/>
    <w:rsid w:val="00766600"/>
    <w:rsid w:val="0076662D"/>
    <w:rsid w:val="00766857"/>
    <w:rsid w:val="007669EC"/>
    <w:rsid w:val="00766D8D"/>
    <w:rsid w:val="00767707"/>
    <w:rsid w:val="00767ABF"/>
    <w:rsid w:val="00767EC0"/>
    <w:rsid w:val="007701BC"/>
    <w:rsid w:val="0077021F"/>
    <w:rsid w:val="00770337"/>
    <w:rsid w:val="00770390"/>
    <w:rsid w:val="007706B6"/>
    <w:rsid w:val="00770837"/>
    <w:rsid w:val="00770F20"/>
    <w:rsid w:val="0077101A"/>
    <w:rsid w:val="007710FE"/>
    <w:rsid w:val="00771101"/>
    <w:rsid w:val="00771340"/>
    <w:rsid w:val="007714C8"/>
    <w:rsid w:val="007714D1"/>
    <w:rsid w:val="007715FA"/>
    <w:rsid w:val="0077171C"/>
    <w:rsid w:val="0077191F"/>
    <w:rsid w:val="00771C17"/>
    <w:rsid w:val="0077217D"/>
    <w:rsid w:val="00772333"/>
    <w:rsid w:val="007723C2"/>
    <w:rsid w:val="00772514"/>
    <w:rsid w:val="007727CE"/>
    <w:rsid w:val="00772E14"/>
    <w:rsid w:val="007731D6"/>
    <w:rsid w:val="00773545"/>
    <w:rsid w:val="00773724"/>
    <w:rsid w:val="0077377B"/>
    <w:rsid w:val="0077391E"/>
    <w:rsid w:val="00773B74"/>
    <w:rsid w:val="00773D15"/>
    <w:rsid w:val="007741A1"/>
    <w:rsid w:val="00774661"/>
    <w:rsid w:val="00774AAD"/>
    <w:rsid w:val="00774CAA"/>
    <w:rsid w:val="007753BF"/>
    <w:rsid w:val="00775DBD"/>
    <w:rsid w:val="0077614D"/>
    <w:rsid w:val="007763A0"/>
    <w:rsid w:val="007763BE"/>
    <w:rsid w:val="007767B9"/>
    <w:rsid w:val="00776FEB"/>
    <w:rsid w:val="00777731"/>
    <w:rsid w:val="00777BC4"/>
    <w:rsid w:val="00777DDA"/>
    <w:rsid w:val="00780547"/>
    <w:rsid w:val="00780642"/>
    <w:rsid w:val="007806EC"/>
    <w:rsid w:val="007809C3"/>
    <w:rsid w:val="00780AC5"/>
    <w:rsid w:val="00781421"/>
    <w:rsid w:val="007814FB"/>
    <w:rsid w:val="00781764"/>
    <w:rsid w:val="007817CF"/>
    <w:rsid w:val="00781815"/>
    <w:rsid w:val="00781A7B"/>
    <w:rsid w:val="007825AC"/>
    <w:rsid w:val="00782AE5"/>
    <w:rsid w:val="00782CD7"/>
    <w:rsid w:val="007830D3"/>
    <w:rsid w:val="00783423"/>
    <w:rsid w:val="007836EA"/>
    <w:rsid w:val="007840E2"/>
    <w:rsid w:val="0078437B"/>
    <w:rsid w:val="0078441C"/>
    <w:rsid w:val="00784A94"/>
    <w:rsid w:val="00784BC7"/>
    <w:rsid w:val="00785075"/>
    <w:rsid w:val="007854D3"/>
    <w:rsid w:val="00785887"/>
    <w:rsid w:val="00785CC8"/>
    <w:rsid w:val="00785DEB"/>
    <w:rsid w:val="00785F9E"/>
    <w:rsid w:val="00786087"/>
    <w:rsid w:val="007860CB"/>
    <w:rsid w:val="0078617E"/>
    <w:rsid w:val="007862EA"/>
    <w:rsid w:val="00786449"/>
    <w:rsid w:val="007866EB"/>
    <w:rsid w:val="00786C84"/>
    <w:rsid w:val="00786EC4"/>
    <w:rsid w:val="007870B6"/>
    <w:rsid w:val="007871BC"/>
    <w:rsid w:val="007873CD"/>
    <w:rsid w:val="0078787B"/>
    <w:rsid w:val="00787AF1"/>
    <w:rsid w:val="00787D6A"/>
    <w:rsid w:val="00787DB6"/>
    <w:rsid w:val="00787E37"/>
    <w:rsid w:val="00787EAF"/>
    <w:rsid w:val="00790460"/>
    <w:rsid w:val="0079073E"/>
    <w:rsid w:val="00790B2E"/>
    <w:rsid w:val="007913CE"/>
    <w:rsid w:val="00791552"/>
    <w:rsid w:val="007915FF"/>
    <w:rsid w:val="00791EB7"/>
    <w:rsid w:val="00791FCD"/>
    <w:rsid w:val="00792397"/>
    <w:rsid w:val="007923CF"/>
    <w:rsid w:val="00792672"/>
    <w:rsid w:val="00792C70"/>
    <w:rsid w:val="00792E05"/>
    <w:rsid w:val="0079304F"/>
    <w:rsid w:val="0079305A"/>
    <w:rsid w:val="00793483"/>
    <w:rsid w:val="007935D0"/>
    <w:rsid w:val="00793615"/>
    <w:rsid w:val="00793620"/>
    <w:rsid w:val="007940D4"/>
    <w:rsid w:val="0079412A"/>
    <w:rsid w:val="00794192"/>
    <w:rsid w:val="0079436E"/>
    <w:rsid w:val="007943B3"/>
    <w:rsid w:val="00794872"/>
    <w:rsid w:val="00794D30"/>
    <w:rsid w:val="00794FAE"/>
    <w:rsid w:val="00795162"/>
    <w:rsid w:val="00795429"/>
    <w:rsid w:val="0079555E"/>
    <w:rsid w:val="00795757"/>
    <w:rsid w:val="007957C4"/>
    <w:rsid w:val="00795C5A"/>
    <w:rsid w:val="00795C7B"/>
    <w:rsid w:val="00795C8B"/>
    <w:rsid w:val="00795D2A"/>
    <w:rsid w:val="00796317"/>
    <w:rsid w:val="00796C9C"/>
    <w:rsid w:val="00796D11"/>
    <w:rsid w:val="0079749D"/>
    <w:rsid w:val="0079758F"/>
    <w:rsid w:val="00797605"/>
    <w:rsid w:val="00797946"/>
    <w:rsid w:val="007979FF"/>
    <w:rsid w:val="00797B90"/>
    <w:rsid w:val="00797CB0"/>
    <w:rsid w:val="00797F5A"/>
    <w:rsid w:val="007A0069"/>
    <w:rsid w:val="007A01FE"/>
    <w:rsid w:val="007A0CDC"/>
    <w:rsid w:val="007A0E86"/>
    <w:rsid w:val="007A1372"/>
    <w:rsid w:val="007A1699"/>
    <w:rsid w:val="007A18D4"/>
    <w:rsid w:val="007A193B"/>
    <w:rsid w:val="007A1943"/>
    <w:rsid w:val="007A1A0E"/>
    <w:rsid w:val="007A1A17"/>
    <w:rsid w:val="007A1DAE"/>
    <w:rsid w:val="007A1E61"/>
    <w:rsid w:val="007A1E80"/>
    <w:rsid w:val="007A235C"/>
    <w:rsid w:val="007A238E"/>
    <w:rsid w:val="007A2931"/>
    <w:rsid w:val="007A29C8"/>
    <w:rsid w:val="007A2C3B"/>
    <w:rsid w:val="007A2D45"/>
    <w:rsid w:val="007A2ECE"/>
    <w:rsid w:val="007A2F9E"/>
    <w:rsid w:val="007A3007"/>
    <w:rsid w:val="007A3075"/>
    <w:rsid w:val="007A3436"/>
    <w:rsid w:val="007A3463"/>
    <w:rsid w:val="007A34FE"/>
    <w:rsid w:val="007A37EF"/>
    <w:rsid w:val="007A3A5F"/>
    <w:rsid w:val="007A3C91"/>
    <w:rsid w:val="007A3D81"/>
    <w:rsid w:val="007A46E3"/>
    <w:rsid w:val="007A48FB"/>
    <w:rsid w:val="007A4EAC"/>
    <w:rsid w:val="007A5017"/>
    <w:rsid w:val="007A518F"/>
    <w:rsid w:val="007A54AC"/>
    <w:rsid w:val="007A569B"/>
    <w:rsid w:val="007A5A66"/>
    <w:rsid w:val="007A5E04"/>
    <w:rsid w:val="007A6088"/>
    <w:rsid w:val="007A6B1D"/>
    <w:rsid w:val="007A6BC1"/>
    <w:rsid w:val="007A6BDE"/>
    <w:rsid w:val="007A76F3"/>
    <w:rsid w:val="007A7828"/>
    <w:rsid w:val="007A788F"/>
    <w:rsid w:val="007A78C8"/>
    <w:rsid w:val="007B02DC"/>
    <w:rsid w:val="007B0401"/>
    <w:rsid w:val="007B0587"/>
    <w:rsid w:val="007B0877"/>
    <w:rsid w:val="007B0E82"/>
    <w:rsid w:val="007B0F86"/>
    <w:rsid w:val="007B113A"/>
    <w:rsid w:val="007B1572"/>
    <w:rsid w:val="007B1853"/>
    <w:rsid w:val="007B189F"/>
    <w:rsid w:val="007B1EEE"/>
    <w:rsid w:val="007B2579"/>
    <w:rsid w:val="007B2658"/>
    <w:rsid w:val="007B2BBB"/>
    <w:rsid w:val="007B31C6"/>
    <w:rsid w:val="007B3247"/>
    <w:rsid w:val="007B33E1"/>
    <w:rsid w:val="007B3BB9"/>
    <w:rsid w:val="007B3FAA"/>
    <w:rsid w:val="007B4030"/>
    <w:rsid w:val="007B4305"/>
    <w:rsid w:val="007B49D8"/>
    <w:rsid w:val="007B4C90"/>
    <w:rsid w:val="007B4CF0"/>
    <w:rsid w:val="007B510C"/>
    <w:rsid w:val="007B51AF"/>
    <w:rsid w:val="007B5DFC"/>
    <w:rsid w:val="007B5E9E"/>
    <w:rsid w:val="007B61A7"/>
    <w:rsid w:val="007B6300"/>
    <w:rsid w:val="007B661B"/>
    <w:rsid w:val="007B6650"/>
    <w:rsid w:val="007B66BF"/>
    <w:rsid w:val="007B6C3C"/>
    <w:rsid w:val="007B6FA4"/>
    <w:rsid w:val="007B73A5"/>
    <w:rsid w:val="007B7901"/>
    <w:rsid w:val="007C064E"/>
    <w:rsid w:val="007C08E0"/>
    <w:rsid w:val="007C0AC4"/>
    <w:rsid w:val="007C1266"/>
    <w:rsid w:val="007C139A"/>
    <w:rsid w:val="007C187D"/>
    <w:rsid w:val="007C1FAF"/>
    <w:rsid w:val="007C1FEB"/>
    <w:rsid w:val="007C200A"/>
    <w:rsid w:val="007C2012"/>
    <w:rsid w:val="007C22B8"/>
    <w:rsid w:val="007C263F"/>
    <w:rsid w:val="007C28F6"/>
    <w:rsid w:val="007C2AAE"/>
    <w:rsid w:val="007C2D96"/>
    <w:rsid w:val="007C308B"/>
    <w:rsid w:val="007C3478"/>
    <w:rsid w:val="007C3711"/>
    <w:rsid w:val="007C3730"/>
    <w:rsid w:val="007C37D6"/>
    <w:rsid w:val="007C3918"/>
    <w:rsid w:val="007C3949"/>
    <w:rsid w:val="007C3FEA"/>
    <w:rsid w:val="007C42B2"/>
    <w:rsid w:val="007C452C"/>
    <w:rsid w:val="007C4530"/>
    <w:rsid w:val="007C4973"/>
    <w:rsid w:val="007C4A0E"/>
    <w:rsid w:val="007C4A70"/>
    <w:rsid w:val="007C4BD1"/>
    <w:rsid w:val="007C4C73"/>
    <w:rsid w:val="007C4D41"/>
    <w:rsid w:val="007C4D6C"/>
    <w:rsid w:val="007C4D78"/>
    <w:rsid w:val="007C539F"/>
    <w:rsid w:val="007C54E7"/>
    <w:rsid w:val="007C560E"/>
    <w:rsid w:val="007C56DC"/>
    <w:rsid w:val="007C5987"/>
    <w:rsid w:val="007C5FB1"/>
    <w:rsid w:val="007C5FB4"/>
    <w:rsid w:val="007C5FDF"/>
    <w:rsid w:val="007C65A3"/>
    <w:rsid w:val="007C66E6"/>
    <w:rsid w:val="007C68E8"/>
    <w:rsid w:val="007C6903"/>
    <w:rsid w:val="007C6963"/>
    <w:rsid w:val="007C6DE7"/>
    <w:rsid w:val="007C6E7C"/>
    <w:rsid w:val="007C7042"/>
    <w:rsid w:val="007C720A"/>
    <w:rsid w:val="007C75E8"/>
    <w:rsid w:val="007C78C1"/>
    <w:rsid w:val="007C797E"/>
    <w:rsid w:val="007C7D74"/>
    <w:rsid w:val="007C7E5D"/>
    <w:rsid w:val="007D0080"/>
    <w:rsid w:val="007D0283"/>
    <w:rsid w:val="007D0408"/>
    <w:rsid w:val="007D049C"/>
    <w:rsid w:val="007D05D3"/>
    <w:rsid w:val="007D08D2"/>
    <w:rsid w:val="007D0935"/>
    <w:rsid w:val="007D0C02"/>
    <w:rsid w:val="007D0C26"/>
    <w:rsid w:val="007D0F2C"/>
    <w:rsid w:val="007D1342"/>
    <w:rsid w:val="007D157D"/>
    <w:rsid w:val="007D1582"/>
    <w:rsid w:val="007D1909"/>
    <w:rsid w:val="007D1C4F"/>
    <w:rsid w:val="007D1D6E"/>
    <w:rsid w:val="007D1DC8"/>
    <w:rsid w:val="007D223D"/>
    <w:rsid w:val="007D2875"/>
    <w:rsid w:val="007D2CC3"/>
    <w:rsid w:val="007D2D3C"/>
    <w:rsid w:val="007D2E53"/>
    <w:rsid w:val="007D337D"/>
    <w:rsid w:val="007D3677"/>
    <w:rsid w:val="007D3714"/>
    <w:rsid w:val="007D3ACA"/>
    <w:rsid w:val="007D41EC"/>
    <w:rsid w:val="007D4686"/>
    <w:rsid w:val="007D4771"/>
    <w:rsid w:val="007D4FA6"/>
    <w:rsid w:val="007D515D"/>
    <w:rsid w:val="007D5333"/>
    <w:rsid w:val="007D538D"/>
    <w:rsid w:val="007D54C7"/>
    <w:rsid w:val="007D56BB"/>
    <w:rsid w:val="007D56E8"/>
    <w:rsid w:val="007D66D3"/>
    <w:rsid w:val="007D671C"/>
    <w:rsid w:val="007D678F"/>
    <w:rsid w:val="007D6D3A"/>
    <w:rsid w:val="007D7073"/>
    <w:rsid w:val="007D7F46"/>
    <w:rsid w:val="007E0453"/>
    <w:rsid w:val="007E06F8"/>
    <w:rsid w:val="007E0853"/>
    <w:rsid w:val="007E0A26"/>
    <w:rsid w:val="007E0BA3"/>
    <w:rsid w:val="007E0BCD"/>
    <w:rsid w:val="007E0CA7"/>
    <w:rsid w:val="007E0CB2"/>
    <w:rsid w:val="007E0CC8"/>
    <w:rsid w:val="007E0E50"/>
    <w:rsid w:val="007E0EA3"/>
    <w:rsid w:val="007E15D9"/>
    <w:rsid w:val="007E1951"/>
    <w:rsid w:val="007E1D9A"/>
    <w:rsid w:val="007E21B1"/>
    <w:rsid w:val="007E229A"/>
    <w:rsid w:val="007E25B8"/>
    <w:rsid w:val="007E26D0"/>
    <w:rsid w:val="007E2FC2"/>
    <w:rsid w:val="007E3152"/>
    <w:rsid w:val="007E317F"/>
    <w:rsid w:val="007E3531"/>
    <w:rsid w:val="007E36EB"/>
    <w:rsid w:val="007E3832"/>
    <w:rsid w:val="007E3A4D"/>
    <w:rsid w:val="007E3A8B"/>
    <w:rsid w:val="007E3C12"/>
    <w:rsid w:val="007E3C81"/>
    <w:rsid w:val="007E3D1F"/>
    <w:rsid w:val="007E3EA0"/>
    <w:rsid w:val="007E4145"/>
    <w:rsid w:val="007E433A"/>
    <w:rsid w:val="007E4A07"/>
    <w:rsid w:val="007E50C6"/>
    <w:rsid w:val="007E52D5"/>
    <w:rsid w:val="007E56A9"/>
    <w:rsid w:val="007E5820"/>
    <w:rsid w:val="007E5884"/>
    <w:rsid w:val="007E5C9E"/>
    <w:rsid w:val="007E609F"/>
    <w:rsid w:val="007E62B5"/>
    <w:rsid w:val="007E637E"/>
    <w:rsid w:val="007E6382"/>
    <w:rsid w:val="007E67CE"/>
    <w:rsid w:val="007E6869"/>
    <w:rsid w:val="007E68EB"/>
    <w:rsid w:val="007E6952"/>
    <w:rsid w:val="007E6C33"/>
    <w:rsid w:val="007E7055"/>
    <w:rsid w:val="007E76F6"/>
    <w:rsid w:val="007E7B6A"/>
    <w:rsid w:val="007E7E8B"/>
    <w:rsid w:val="007F0132"/>
    <w:rsid w:val="007F0464"/>
    <w:rsid w:val="007F06D4"/>
    <w:rsid w:val="007F092C"/>
    <w:rsid w:val="007F0C3D"/>
    <w:rsid w:val="007F0F01"/>
    <w:rsid w:val="007F1167"/>
    <w:rsid w:val="007F1316"/>
    <w:rsid w:val="007F18C2"/>
    <w:rsid w:val="007F1A04"/>
    <w:rsid w:val="007F1E4E"/>
    <w:rsid w:val="007F22F5"/>
    <w:rsid w:val="007F2448"/>
    <w:rsid w:val="007F24DB"/>
    <w:rsid w:val="007F25DB"/>
    <w:rsid w:val="007F293F"/>
    <w:rsid w:val="007F2967"/>
    <w:rsid w:val="007F350C"/>
    <w:rsid w:val="007F3724"/>
    <w:rsid w:val="007F3C60"/>
    <w:rsid w:val="007F4389"/>
    <w:rsid w:val="007F44BC"/>
    <w:rsid w:val="007F49AD"/>
    <w:rsid w:val="007F4E55"/>
    <w:rsid w:val="007F4F41"/>
    <w:rsid w:val="007F502D"/>
    <w:rsid w:val="007F5588"/>
    <w:rsid w:val="007F55DD"/>
    <w:rsid w:val="007F585B"/>
    <w:rsid w:val="007F5F45"/>
    <w:rsid w:val="007F658C"/>
    <w:rsid w:val="007F6D91"/>
    <w:rsid w:val="007F71F7"/>
    <w:rsid w:val="007F723B"/>
    <w:rsid w:val="007F72DE"/>
    <w:rsid w:val="007F73A4"/>
    <w:rsid w:val="007F73A9"/>
    <w:rsid w:val="007F7415"/>
    <w:rsid w:val="007F744E"/>
    <w:rsid w:val="007F762F"/>
    <w:rsid w:val="007F76BD"/>
    <w:rsid w:val="007F7836"/>
    <w:rsid w:val="007F79EF"/>
    <w:rsid w:val="007F7E63"/>
    <w:rsid w:val="00800675"/>
    <w:rsid w:val="0080095F"/>
    <w:rsid w:val="00801047"/>
    <w:rsid w:val="00801223"/>
    <w:rsid w:val="0080126E"/>
    <w:rsid w:val="00801659"/>
    <w:rsid w:val="00801AB8"/>
    <w:rsid w:val="00801ECA"/>
    <w:rsid w:val="00802026"/>
    <w:rsid w:val="008023FF"/>
    <w:rsid w:val="008024F5"/>
    <w:rsid w:val="008025D2"/>
    <w:rsid w:val="008027CB"/>
    <w:rsid w:val="008028C8"/>
    <w:rsid w:val="0080299E"/>
    <w:rsid w:val="00802B85"/>
    <w:rsid w:val="008034C6"/>
    <w:rsid w:val="0080356D"/>
    <w:rsid w:val="008035A5"/>
    <w:rsid w:val="00803622"/>
    <w:rsid w:val="0080369A"/>
    <w:rsid w:val="00803794"/>
    <w:rsid w:val="008038BA"/>
    <w:rsid w:val="00803A6E"/>
    <w:rsid w:val="00803B7F"/>
    <w:rsid w:val="00803C66"/>
    <w:rsid w:val="00803E37"/>
    <w:rsid w:val="0080456D"/>
    <w:rsid w:val="008045E4"/>
    <w:rsid w:val="00804907"/>
    <w:rsid w:val="00804BE1"/>
    <w:rsid w:val="00804C65"/>
    <w:rsid w:val="0080510B"/>
    <w:rsid w:val="00805159"/>
    <w:rsid w:val="008053E9"/>
    <w:rsid w:val="00805686"/>
    <w:rsid w:val="00805A6E"/>
    <w:rsid w:val="00805DDE"/>
    <w:rsid w:val="00806103"/>
    <w:rsid w:val="00806475"/>
    <w:rsid w:val="008064D7"/>
    <w:rsid w:val="00806720"/>
    <w:rsid w:val="008069CF"/>
    <w:rsid w:val="00806BA2"/>
    <w:rsid w:val="00806CDF"/>
    <w:rsid w:val="00806DAD"/>
    <w:rsid w:val="00806E80"/>
    <w:rsid w:val="00806F44"/>
    <w:rsid w:val="00806FD0"/>
    <w:rsid w:val="00806FE7"/>
    <w:rsid w:val="0080701B"/>
    <w:rsid w:val="008074C0"/>
    <w:rsid w:val="0080768F"/>
    <w:rsid w:val="008079EE"/>
    <w:rsid w:val="00807AFC"/>
    <w:rsid w:val="00807BE4"/>
    <w:rsid w:val="00807CF0"/>
    <w:rsid w:val="00807DB4"/>
    <w:rsid w:val="00807DE8"/>
    <w:rsid w:val="00807EE9"/>
    <w:rsid w:val="0081040D"/>
    <w:rsid w:val="00810458"/>
    <w:rsid w:val="008109E5"/>
    <w:rsid w:val="00810A56"/>
    <w:rsid w:val="00810D4A"/>
    <w:rsid w:val="00810EE2"/>
    <w:rsid w:val="00811127"/>
    <w:rsid w:val="00811189"/>
    <w:rsid w:val="008114E6"/>
    <w:rsid w:val="00811562"/>
    <w:rsid w:val="0081161E"/>
    <w:rsid w:val="00811691"/>
    <w:rsid w:val="008118C5"/>
    <w:rsid w:val="00811F33"/>
    <w:rsid w:val="00811FD6"/>
    <w:rsid w:val="0081228B"/>
    <w:rsid w:val="0081231F"/>
    <w:rsid w:val="00812461"/>
    <w:rsid w:val="0081278B"/>
    <w:rsid w:val="00812898"/>
    <w:rsid w:val="008128E2"/>
    <w:rsid w:val="008129E1"/>
    <w:rsid w:val="00812CE0"/>
    <w:rsid w:val="00812E08"/>
    <w:rsid w:val="00812E0C"/>
    <w:rsid w:val="00813217"/>
    <w:rsid w:val="0081355E"/>
    <w:rsid w:val="00813BFF"/>
    <w:rsid w:val="00813C1B"/>
    <w:rsid w:val="00813DA9"/>
    <w:rsid w:val="00813F20"/>
    <w:rsid w:val="0081407C"/>
    <w:rsid w:val="008149CB"/>
    <w:rsid w:val="00814ADB"/>
    <w:rsid w:val="00814AE9"/>
    <w:rsid w:val="00814B3A"/>
    <w:rsid w:val="00814C2F"/>
    <w:rsid w:val="00814C8C"/>
    <w:rsid w:val="008158DD"/>
    <w:rsid w:val="00815ABC"/>
    <w:rsid w:val="00816163"/>
    <w:rsid w:val="008163A1"/>
    <w:rsid w:val="008167A5"/>
    <w:rsid w:val="00816BA6"/>
    <w:rsid w:val="00816E3D"/>
    <w:rsid w:val="00817222"/>
    <w:rsid w:val="008179B7"/>
    <w:rsid w:val="00817D3C"/>
    <w:rsid w:val="00817E3E"/>
    <w:rsid w:val="00820003"/>
    <w:rsid w:val="008200AB"/>
    <w:rsid w:val="008200BE"/>
    <w:rsid w:val="0082055C"/>
    <w:rsid w:val="008205F1"/>
    <w:rsid w:val="008206F4"/>
    <w:rsid w:val="00820792"/>
    <w:rsid w:val="008207CF"/>
    <w:rsid w:val="00820B5F"/>
    <w:rsid w:val="00820C04"/>
    <w:rsid w:val="0082120C"/>
    <w:rsid w:val="00821AD2"/>
    <w:rsid w:val="00821B4D"/>
    <w:rsid w:val="00821C84"/>
    <w:rsid w:val="00821FE7"/>
    <w:rsid w:val="0082229B"/>
    <w:rsid w:val="008225A6"/>
    <w:rsid w:val="008229AF"/>
    <w:rsid w:val="00822ACB"/>
    <w:rsid w:val="00822F2C"/>
    <w:rsid w:val="0082354E"/>
    <w:rsid w:val="00823BA8"/>
    <w:rsid w:val="0082400C"/>
    <w:rsid w:val="00824155"/>
    <w:rsid w:val="00824731"/>
    <w:rsid w:val="008247BD"/>
    <w:rsid w:val="008249BF"/>
    <w:rsid w:val="00824DC0"/>
    <w:rsid w:val="00824E02"/>
    <w:rsid w:val="00825069"/>
    <w:rsid w:val="00825224"/>
    <w:rsid w:val="00825450"/>
    <w:rsid w:val="008255F5"/>
    <w:rsid w:val="00825678"/>
    <w:rsid w:val="008256BC"/>
    <w:rsid w:val="00825746"/>
    <w:rsid w:val="008257BB"/>
    <w:rsid w:val="00825D71"/>
    <w:rsid w:val="00825E4B"/>
    <w:rsid w:val="00825F57"/>
    <w:rsid w:val="0082600C"/>
    <w:rsid w:val="0082681F"/>
    <w:rsid w:val="00826B2E"/>
    <w:rsid w:val="00826C07"/>
    <w:rsid w:val="00827391"/>
    <w:rsid w:val="008279DC"/>
    <w:rsid w:val="00827BEB"/>
    <w:rsid w:val="00827D5A"/>
    <w:rsid w:val="00827FFD"/>
    <w:rsid w:val="008300B5"/>
    <w:rsid w:val="00830846"/>
    <w:rsid w:val="00830930"/>
    <w:rsid w:val="00830A7A"/>
    <w:rsid w:val="00830A8E"/>
    <w:rsid w:val="00830C44"/>
    <w:rsid w:val="00830E5B"/>
    <w:rsid w:val="008310C3"/>
    <w:rsid w:val="00831171"/>
    <w:rsid w:val="00831451"/>
    <w:rsid w:val="0083169F"/>
    <w:rsid w:val="00831E4D"/>
    <w:rsid w:val="008320C4"/>
    <w:rsid w:val="008327B0"/>
    <w:rsid w:val="00832857"/>
    <w:rsid w:val="00833166"/>
    <w:rsid w:val="00833277"/>
    <w:rsid w:val="0083334B"/>
    <w:rsid w:val="008337DB"/>
    <w:rsid w:val="00833ADA"/>
    <w:rsid w:val="00833D65"/>
    <w:rsid w:val="00833F3C"/>
    <w:rsid w:val="008340D4"/>
    <w:rsid w:val="0083448C"/>
    <w:rsid w:val="00834B55"/>
    <w:rsid w:val="00834D58"/>
    <w:rsid w:val="00835351"/>
    <w:rsid w:val="00835531"/>
    <w:rsid w:val="00835D17"/>
    <w:rsid w:val="00835E0B"/>
    <w:rsid w:val="00836154"/>
    <w:rsid w:val="008361F8"/>
    <w:rsid w:val="008363D4"/>
    <w:rsid w:val="0083655A"/>
    <w:rsid w:val="00836D54"/>
    <w:rsid w:val="00836E48"/>
    <w:rsid w:val="00836E49"/>
    <w:rsid w:val="00837616"/>
    <w:rsid w:val="0083769F"/>
    <w:rsid w:val="008376A6"/>
    <w:rsid w:val="00837A90"/>
    <w:rsid w:val="00837B53"/>
    <w:rsid w:val="008403B8"/>
    <w:rsid w:val="008405F2"/>
    <w:rsid w:val="008406A3"/>
    <w:rsid w:val="00840AEF"/>
    <w:rsid w:val="00841053"/>
    <w:rsid w:val="008412F1"/>
    <w:rsid w:val="008416B1"/>
    <w:rsid w:val="00841918"/>
    <w:rsid w:val="00841B71"/>
    <w:rsid w:val="00841DE4"/>
    <w:rsid w:val="00841E72"/>
    <w:rsid w:val="00842497"/>
    <w:rsid w:val="0084256D"/>
    <w:rsid w:val="008429E6"/>
    <w:rsid w:val="00842DF9"/>
    <w:rsid w:val="008430D5"/>
    <w:rsid w:val="0084340F"/>
    <w:rsid w:val="008435FB"/>
    <w:rsid w:val="00843684"/>
    <w:rsid w:val="0084371A"/>
    <w:rsid w:val="00843DF1"/>
    <w:rsid w:val="008440E8"/>
    <w:rsid w:val="0084492D"/>
    <w:rsid w:val="0084493D"/>
    <w:rsid w:val="00844B21"/>
    <w:rsid w:val="00844BCD"/>
    <w:rsid w:val="0084507E"/>
    <w:rsid w:val="00845294"/>
    <w:rsid w:val="00845511"/>
    <w:rsid w:val="008456A4"/>
    <w:rsid w:val="008458EE"/>
    <w:rsid w:val="00845953"/>
    <w:rsid w:val="00845CB1"/>
    <w:rsid w:val="00846099"/>
    <w:rsid w:val="008461E1"/>
    <w:rsid w:val="00846249"/>
    <w:rsid w:val="0084640A"/>
    <w:rsid w:val="008466A8"/>
    <w:rsid w:val="0084678C"/>
    <w:rsid w:val="00846810"/>
    <w:rsid w:val="00846B49"/>
    <w:rsid w:val="00846B4A"/>
    <w:rsid w:val="00846C32"/>
    <w:rsid w:val="00846C85"/>
    <w:rsid w:val="00846CB2"/>
    <w:rsid w:val="008471BE"/>
    <w:rsid w:val="008472AA"/>
    <w:rsid w:val="0084743E"/>
    <w:rsid w:val="008478CB"/>
    <w:rsid w:val="008479DF"/>
    <w:rsid w:val="00847D26"/>
    <w:rsid w:val="00847DFC"/>
    <w:rsid w:val="0085019B"/>
    <w:rsid w:val="008501C8"/>
    <w:rsid w:val="008505FD"/>
    <w:rsid w:val="008509BE"/>
    <w:rsid w:val="00850A94"/>
    <w:rsid w:val="00850C03"/>
    <w:rsid w:val="00850FA2"/>
    <w:rsid w:val="00850FEF"/>
    <w:rsid w:val="00851894"/>
    <w:rsid w:val="008519E8"/>
    <w:rsid w:val="00851A4D"/>
    <w:rsid w:val="00851B02"/>
    <w:rsid w:val="00851C10"/>
    <w:rsid w:val="00851C88"/>
    <w:rsid w:val="00851D76"/>
    <w:rsid w:val="00851E8D"/>
    <w:rsid w:val="00851F19"/>
    <w:rsid w:val="00851F69"/>
    <w:rsid w:val="0085211D"/>
    <w:rsid w:val="008521D8"/>
    <w:rsid w:val="008523E5"/>
    <w:rsid w:val="00852786"/>
    <w:rsid w:val="00853635"/>
    <w:rsid w:val="00853811"/>
    <w:rsid w:val="00853C6F"/>
    <w:rsid w:val="00853DAE"/>
    <w:rsid w:val="00854506"/>
    <w:rsid w:val="0085459A"/>
    <w:rsid w:val="008545AA"/>
    <w:rsid w:val="00854605"/>
    <w:rsid w:val="0085499F"/>
    <w:rsid w:val="00854C92"/>
    <w:rsid w:val="00854D15"/>
    <w:rsid w:val="008560E3"/>
    <w:rsid w:val="008568C5"/>
    <w:rsid w:val="00856A55"/>
    <w:rsid w:val="00856E21"/>
    <w:rsid w:val="00856E3A"/>
    <w:rsid w:val="00856E47"/>
    <w:rsid w:val="00856F54"/>
    <w:rsid w:val="00857265"/>
    <w:rsid w:val="00857298"/>
    <w:rsid w:val="008576C7"/>
    <w:rsid w:val="00857B14"/>
    <w:rsid w:val="00857FBA"/>
    <w:rsid w:val="0086026D"/>
    <w:rsid w:val="008605AD"/>
    <w:rsid w:val="00860828"/>
    <w:rsid w:val="00860B73"/>
    <w:rsid w:val="00860B92"/>
    <w:rsid w:val="00860F19"/>
    <w:rsid w:val="0086146E"/>
    <w:rsid w:val="008616FE"/>
    <w:rsid w:val="00861976"/>
    <w:rsid w:val="00861A75"/>
    <w:rsid w:val="00861CF7"/>
    <w:rsid w:val="00861EE5"/>
    <w:rsid w:val="00861F64"/>
    <w:rsid w:val="00862A0D"/>
    <w:rsid w:val="00862B74"/>
    <w:rsid w:val="00862DEB"/>
    <w:rsid w:val="00862DF9"/>
    <w:rsid w:val="00863072"/>
    <w:rsid w:val="00863355"/>
    <w:rsid w:val="0086338A"/>
    <w:rsid w:val="0086347D"/>
    <w:rsid w:val="008634C6"/>
    <w:rsid w:val="008634EA"/>
    <w:rsid w:val="00863868"/>
    <w:rsid w:val="008639B1"/>
    <w:rsid w:val="00863C27"/>
    <w:rsid w:val="00863E15"/>
    <w:rsid w:val="00863EAE"/>
    <w:rsid w:val="008640FC"/>
    <w:rsid w:val="008641DC"/>
    <w:rsid w:val="0086450B"/>
    <w:rsid w:val="00864A28"/>
    <w:rsid w:val="00865012"/>
    <w:rsid w:val="00865095"/>
    <w:rsid w:val="0086523D"/>
    <w:rsid w:val="00865309"/>
    <w:rsid w:val="00865329"/>
    <w:rsid w:val="00865667"/>
    <w:rsid w:val="00866922"/>
    <w:rsid w:val="00866A34"/>
    <w:rsid w:val="00866B80"/>
    <w:rsid w:val="00866C06"/>
    <w:rsid w:val="00867197"/>
    <w:rsid w:val="008671C2"/>
    <w:rsid w:val="00867458"/>
    <w:rsid w:val="0086752F"/>
    <w:rsid w:val="008675B1"/>
    <w:rsid w:val="00867B7E"/>
    <w:rsid w:val="00867D8D"/>
    <w:rsid w:val="00867FBD"/>
    <w:rsid w:val="00870198"/>
    <w:rsid w:val="008701E3"/>
    <w:rsid w:val="00870334"/>
    <w:rsid w:val="00870413"/>
    <w:rsid w:val="008705B8"/>
    <w:rsid w:val="00870BA8"/>
    <w:rsid w:val="008712F3"/>
    <w:rsid w:val="0087141C"/>
    <w:rsid w:val="00871458"/>
    <w:rsid w:val="00871492"/>
    <w:rsid w:val="008715D9"/>
    <w:rsid w:val="00871617"/>
    <w:rsid w:val="00871632"/>
    <w:rsid w:val="00871992"/>
    <w:rsid w:val="00871A96"/>
    <w:rsid w:val="00871CB4"/>
    <w:rsid w:val="00871F8D"/>
    <w:rsid w:val="00871FB7"/>
    <w:rsid w:val="00871FBC"/>
    <w:rsid w:val="008725B1"/>
    <w:rsid w:val="008725F3"/>
    <w:rsid w:val="00872711"/>
    <w:rsid w:val="00872720"/>
    <w:rsid w:val="0087280D"/>
    <w:rsid w:val="00872983"/>
    <w:rsid w:val="00872A3D"/>
    <w:rsid w:val="00872F5B"/>
    <w:rsid w:val="008731C1"/>
    <w:rsid w:val="0087327D"/>
    <w:rsid w:val="008735C7"/>
    <w:rsid w:val="0087372E"/>
    <w:rsid w:val="00873821"/>
    <w:rsid w:val="00873D3A"/>
    <w:rsid w:val="00873FA0"/>
    <w:rsid w:val="0087421B"/>
    <w:rsid w:val="008743C1"/>
    <w:rsid w:val="008749B5"/>
    <w:rsid w:val="008749F5"/>
    <w:rsid w:val="00874A70"/>
    <w:rsid w:val="00874FBE"/>
    <w:rsid w:val="0087566E"/>
    <w:rsid w:val="0087566F"/>
    <w:rsid w:val="00875799"/>
    <w:rsid w:val="00875929"/>
    <w:rsid w:val="0087602B"/>
    <w:rsid w:val="00876186"/>
    <w:rsid w:val="00876FCB"/>
    <w:rsid w:val="00877397"/>
    <w:rsid w:val="008774A5"/>
    <w:rsid w:val="00877749"/>
    <w:rsid w:val="0087779D"/>
    <w:rsid w:val="0087790F"/>
    <w:rsid w:val="0087796B"/>
    <w:rsid w:val="00877ED1"/>
    <w:rsid w:val="00877F6C"/>
    <w:rsid w:val="00880A09"/>
    <w:rsid w:val="00881087"/>
    <w:rsid w:val="00881142"/>
    <w:rsid w:val="00881F7C"/>
    <w:rsid w:val="00881F89"/>
    <w:rsid w:val="00882044"/>
    <w:rsid w:val="00882416"/>
    <w:rsid w:val="008824ED"/>
    <w:rsid w:val="00882875"/>
    <w:rsid w:val="00882B5A"/>
    <w:rsid w:val="00882ED8"/>
    <w:rsid w:val="008836A1"/>
    <w:rsid w:val="00883D03"/>
    <w:rsid w:val="00883EE1"/>
    <w:rsid w:val="0088477E"/>
    <w:rsid w:val="00884797"/>
    <w:rsid w:val="008848EA"/>
    <w:rsid w:val="00884969"/>
    <w:rsid w:val="0088498F"/>
    <w:rsid w:val="00884B76"/>
    <w:rsid w:val="00884DCE"/>
    <w:rsid w:val="00884F38"/>
    <w:rsid w:val="0088502A"/>
    <w:rsid w:val="00885058"/>
    <w:rsid w:val="008855DA"/>
    <w:rsid w:val="008856EC"/>
    <w:rsid w:val="00885FDE"/>
    <w:rsid w:val="00886278"/>
    <w:rsid w:val="008863C4"/>
    <w:rsid w:val="00886B61"/>
    <w:rsid w:val="00887191"/>
    <w:rsid w:val="0088738A"/>
    <w:rsid w:val="00887443"/>
    <w:rsid w:val="008875D8"/>
    <w:rsid w:val="00887646"/>
    <w:rsid w:val="008878F7"/>
    <w:rsid w:val="00887AFE"/>
    <w:rsid w:val="00887CB7"/>
    <w:rsid w:val="00887F5B"/>
    <w:rsid w:val="00887F70"/>
    <w:rsid w:val="00887FDC"/>
    <w:rsid w:val="00890174"/>
    <w:rsid w:val="00890491"/>
    <w:rsid w:val="008908C2"/>
    <w:rsid w:val="00890A76"/>
    <w:rsid w:val="00890BF0"/>
    <w:rsid w:val="00890C4A"/>
    <w:rsid w:val="00890D12"/>
    <w:rsid w:val="00891120"/>
    <w:rsid w:val="00891610"/>
    <w:rsid w:val="00891716"/>
    <w:rsid w:val="00891EEB"/>
    <w:rsid w:val="0089212E"/>
    <w:rsid w:val="0089228A"/>
    <w:rsid w:val="008927E8"/>
    <w:rsid w:val="00892FDF"/>
    <w:rsid w:val="0089342C"/>
    <w:rsid w:val="00893773"/>
    <w:rsid w:val="00893784"/>
    <w:rsid w:val="00893871"/>
    <w:rsid w:val="008938A3"/>
    <w:rsid w:val="00893C55"/>
    <w:rsid w:val="00893F72"/>
    <w:rsid w:val="00894415"/>
    <w:rsid w:val="008947A5"/>
    <w:rsid w:val="008948B8"/>
    <w:rsid w:val="0089532A"/>
    <w:rsid w:val="008954E6"/>
    <w:rsid w:val="00895791"/>
    <w:rsid w:val="0089589F"/>
    <w:rsid w:val="0089595D"/>
    <w:rsid w:val="00895FCD"/>
    <w:rsid w:val="008960C8"/>
    <w:rsid w:val="008963F7"/>
    <w:rsid w:val="008965B8"/>
    <w:rsid w:val="008966AD"/>
    <w:rsid w:val="0089675C"/>
    <w:rsid w:val="00896768"/>
    <w:rsid w:val="00896C10"/>
    <w:rsid w:val="00896C63"/>
    <w:rsid w:val="00896ED8"/>
    <w:rsid w:val="00897176"/>
    <w:rsid w:val="008975B3"/>
    <w:rsid w:val="0089768E"/>
    <w:rsid w:val="0089776B"/>
    <w:rsid w:val="00897BCC"/>
    <w:rsid w:val="00897BE1"/>
    <w:rsid w:val="00897D4C"/>
    <w:rsid w:val="00897FD6"/>
    <w:rsid w:val="008A0149"/>
    <w:rsid w:val="008A019C"/>
    <w:rsid w:val="008A025D"/>
    <w:rsid w:val="008A04CC"/>
    <w:rsid w:val="008A060B"/>
    <w:rsid w:val="008A093B"/>
    <w:rsid w:val="008A0A6F"/>
    <w:rsid w:val="008A0C66"/>
    <w:rsid w:val="008A0F5A"/>
    <w:rsid w:val="008A0FC2"/>
    <w:rsid w:val="008A1570"/>
    <w:rsid w:val="008A1785"/>
    <w:rsid w:val="008A1884"/>
    <w:rsid w:val="008A1997"/>
    <w:rsid w:val="008A19B2"/>
    <w:rsid w:val="008A19CA"/>
    <w:rsid w:val="008A1AE4"/>
    <w:rsid w:val="008A1B55"/>
    <w:rsid w:val="008A1F3F"/>
    <w:rsid w:val="008A278F"/>
    <w:rsid w:val="008A2795"/>
    <w:rsid w:val="008A280C"/>
    <w:rsid w:val="008A2BAF"/>
    <w:rsid w:val="008A2D7D"/>
    <w:rsid w:val="008A2E85"/>
    <w:rsid w:val="008A316B"/>
    <w:rsid w:val="008A3267"/>
    <w:rsid w:val="008A36BA"/>
    <w:rsid w:val="008A3745"/>
    <w:rsid w:val="008A3B07"/>
    <w:rsid w:val="008A3C6A"/>
    <w:rsid w:val="008A403D"/>
    <w:rsid w:val="008A407C"/>
    <w:rsid w:val="008A4724"/>
    <w:rsid w:val="008A4920"/>
    <w:rsid w:val="008A4B36"/>
    <w:rsid w:val="008A4BCD"/>
    <w:rsid w:val="008A4CC1"/>
    <w:rsid w:val="008A4D9D"/>
    <w:rsid w:val="008A4E12"/>
    <w:rsid w:val="008A582E"/>
    <w:rsid w:val="008A5849"/>
    <w:rsid w:val="008A597E"/>
    <w:rsid w:val="008A5A01"/>
    <w:rsid w:val="008A5A6B"/>
    <w:rsid w:val="008A5AF4"/>
    <w:rsid w:val="008A6C15"/>
    <w:rsid w:val="008A6E51"/>
    <w:rsid w:val="008A6EBD"/>
    <w:rsid w:val="008A713E"/>
    <w:rsid w:val="008A73E5"/>
    <w:rsid w:val="008A75DC"/>
    <w:rsid w:val="008A75F2"/>
    <w:rsid w:val="008A787C"/>
    <w:rsid w:val="008A78A9"/>
    <w:rsid w:val="008A7B0C"/>
    <w:rsid w:val="008B000F"/>
    <w:rsid w:val="008B022B"/>
    <w:rsid w:val="008B0324"/>
    <w:rsid w:val="008B0A8C"/>
    <w:rsid w:val="008B0B99"/>
    <w:rsid w:val="008B0C8A"/>
    <w:rsid w:val="008B0CDB"/>
    <w:rsid w:val="008B11CC"/>
    <w:rsid w:val="008B125B"/>
    <w:rsid w:val="008B12F5"/>
    <w:rsid w:val="008B19E9"/>
    <w:rsid w:val="008B1BB4"/>
    <w:rsid w:val="008B1F6D"/>
    <w:rsid w:val="008B2030"/>
    <w:rsid w:val="008B214A"/>
    <w:rsid w:val="008B2160"/>
    <w:rsid w:val="008B3066"/>
    <w:rsid w:val="008B30A4"/>
    <w:rsid w:val="008B3366"/>
    <w:rsid w:val="008B3738"/>
    <w:rsid w:val="008B38FF"/>
    <w:rsid w:val="008B3F5C"/>
    <w:rsid w:val="008B45C3"/>
    <w:rsid w:val="008B48A4"/>
    <w:rsid w:val="008B498C"/>
    <w:rsid w:val="008B4ECB"/>
    <w:rsid w:val="008B52D7"/>
    <w:rsid w:val="008B5530"/>
    <w:rsid w:val="008B55EC"/>
    <w:rsid w:val="008B59C1"/>
    <w:rsid w:val="008B5B80"/>
    <w:rsid w:val="008B5DFC"/>
    <w:rsid w:val="008B6167"/>
    <w:rsid w:val="008B6352"/>
    <w:rsid w:val="008B6669"/>
    <w:rsid w:val="008B698F"/>
    <w:rsid w:val="008B6C04"/>
    <w:rsid w:val="008B6F06"/>
    <w:rsid w:val="008B7090"/>
    <w:rsid w:val="008B7108"/>
    <w:rsid w:val="008B7246"/>
    <w:rsid w:val="008B735A"/>
    <w:rsid w:val="008B74F0"/>
    <w:rsid w:val="008B7C20"/>
    <w:rsid w:val="008B7EFD"/>
    <w:rsid w:val="008C00C9"/>
    <w:rsid w:val="008C00CB"/>
    <w:rsid w:val="008C075C"/>
    <w:rsid w:val="008C0B4A"/>
    <w:rsid w:val="008C0CA1"/>
    <w:rsid w:val="008C1220"/>
    <w:rsid w:val="008C136C"/>
    <w:rsid w:val="008C162A"/>
    <w:rsid w:val="008C192F"/>
    <w:rsid w:val="008C1F86"/>
    <w:rsid w:val="008C2139"/>
    <w:rsid w:val="008C22B8"/>
    <w:rsid w:val="008C27B4"/>
    <w:rsid w:val="008C27FB"/>
    <w:rsid w:val="008C2964"/>
    <w:rsid w:val="008C2A7A"/>
    <w:rsid w:val="008C2D3A"/>
    <w:rsid w:val="008C2E35"/>
    <w:rsid w:val="008C2F53"/>
    <w:rsid w:val="008C30A0"/>
    <w:rsid w:val="008C3217"/>
    <w:rsid w:val="008C341D"/>
    <w:rsid w:val="008C383E"/>
    <w:rsid w:val="008C3A1E"/>
    <w:rsid w:val="008C3B45"/>
    <w:rsid w:val="008C3FA0"/>
    <w:rsid w:val="008C41B3"/>
    <w:rsid w:val="008C47E9"/>
    <w:rsid w:val="008C48AD"/>
    <w:rsid w:val="008C4B0A"/>
    <w:rsid w:val="008C4DB2"/>
    <w:rsid w:val="008C4FEA"/>
    <w:rsid w:val="008C53C4"/>
    <w:rsid w:val="008C55FE"/>
    <w:rsid w:val="008C580D"/>
    <w:rsid w:val="008C5A7F"/>
    <w:rsid w:val="008C6023"/>
    <w:rsid w:val="008C60D7"/>
    <w:rsid w:val="008C62E1"/>
    <w:rsid w:val="008C6365"/>
    <w:rsid w:val="008C69B0"/>
    <w:rsid w:val="008C6AE8"/>
    <w:rsid w:val="008C6B82"/>
    <w:rsid w:val="008C6E9E"/>
    <w:rsid w:val="008C72BC"/>
    <w:rsid w:val="008C745D"/>
    <w:rsid w:val="008C74AB"/>
    <w:rsid w:val="008C7556"/>
    <w:rsid w:val="008C76C0"/>
    <w:rsid w:val="008C7AE6"/>
    <w:rsid w:val="008C7D3E"/>
    <w:rsid w:val="008D0037"/>
    <w:rsid w:val="008D018D"/>
    <w:rsid w:val="008D0543"/>
    <w:rsid w:val="008D066B"/>
    <w:rsid w:val="008D06EE"/>
    <w:rsid w:val="008D0791"/>
    <w:rsid w:val="008D08AE"/>
    <w:rsid w:val="008D09F8"/>
    <w:rsid w:val="008D0CD2"/>
    <w:rsid w:val="008D11BF"/>
    <w:rsid w:val="008D166A"/>
    <w:rsid w:val="008D1738"/>
    <w:rsid w:val="008D1790"/>
    <w:rsid w:val="008D19BA"/>
    <w:rsid w:val="008D1A83"/>
    <w:rsid w:val="008D1DD8"/>
    <w:rsid w:val="008D27FD"/>
    <w:rsid w:val="008D28EC"/>
    <w:rsid w:val="008D32C6"/>
    <w:rsid w:val="008D32CF"/>
    <w:rsid w:val="008D349C"/>
    <w:rsid w:val="008D3600"/>
    <w:rsid w:val="008D36B5"/>
    <w:rsid w:val="008D382A"/>
    <w:rsid w:val="008D3C8D"/>
    <w:rsid w:val="008D4741"/>
    <w:rsid w:val="008D4B73"/>
    <w:rsid w:val="008D4E9E"/>
    <w:rsid w:val="008D4F5C"/>
    <w:rsid w:val="008D5047"/>
    <w:rsid w:val="008D506A"/>
    <w:rsid w:val="008D55B2"/>
    <w:rsid w:val="008D56D4"/>
    <w:rsid w:val="008D5A1F"/>
    <w:rsid w:val="008D5F91"/>
    <w:rsid w:val="008D6277"/>
    <w:rsid w:val="008D631C"/>
    <w:rsid w:val="008D651D"/>
    <w:rsid w:val="008D678B"/>
    <w:rsid w:val="008D67BE"/>
    <w:rsid w:val="008D67FF"/>
    <w:rsid w:val="008D68F8"/>
    <w:rsid w:val="008D6996"/>
    <w:rsid w:val="008D6BDE"/>
    <w:rsid w:val="008D6D18"/>
    <w:rsid w:val="008D6FF8"/>
    <w:rsid w:val="008D7025"/>
    <w:rsid w:val="008D71CC"/>
    <w:rsid w:val="008D7474"/>
    <w:rsid w:val="008D769D"/>
    <w:rsid w:val="008D76D1"/>
    <w:rsid w:val="008D7827"/>
    <w:rsid w:val="008D7A62"/>
    <w:rsid w:val="008D7C04"/>
    <w:rsid w:val="008E034E"/>
    <w:rsid w:val="008E048E"/>
    <w:rsid w:val="008E0588"/>
    <w:rsid w:val="008E05AA"/>
    <w:rsid w:val="008E0882"/>
    <w:rsid w:val="008E091E"/>
    <w:rsid w:val="008E0CD5"/>
    <w:rsid w:val="008E122F"/>
    <w:rsid w:val="008E188F"/>
    <w:rsid w:val="008E18F6"/>
    <w:rsid w:val="008E1A13"/>
    <w:rsid w:val="008E1A9F"/>
    <w:rsid w:val="008E1D28"/>
    <w:rsid w:val="008E208B"/>
    <w:rsid w:val="008E2642"/>
    <w:rsid w:val="008E265B"/>
    <w:rsid w:val="008E265D"/>
    <w:rsid w:val="008E27F4"/>
    <w:rsid w:val="008E289D"/>
    <w:rsid w:val="008E2C93"/>
    <w:rsid w:val="008E2EF6"/>
    <w:rsid w:val="008E2FEC"/>
    <w:rsid w:val="008E32B8"/>
    <w:rsid w:val="008E32ED"/>
    <w:rsid w:val="008E32F8"/>
    <w:rsid w:val="008E3C1F"/>
    <w:rsid w:val="008E3D76"/>
    <w:rsid w:val="008E421D"/>
    <w:rsid w:val="008E4371"/>
    <w:rsid w:val="008E4502"/>
    <w:rsid w:val="008E4598"/>
    <w:rsid w:val="008E4665"/>
    <w:rsid w:val="008E4899"/>
    <w:rsid w:val="008E4A0A"/>
    <w:rsid w:val="008E4E00"/>
    <w:rsid w:val="008E4E3B"/>
    <w:rsid w:val="008E4E7B"/>
    <w:rsid w:val="008E4F45"/>
    <w:rsid w:val="008E5149"/>
    <w:rsid w:val="008E51DC"/>
    <w:rsid w:val="008E5235"/>
    <w:rsid w:val="008E546C"/>
    <w:rsid w:val="008E54EF"/>
    <w:rsid w:val="008E557D"/>
    <w:rsid w:val="008E5586"/>
    <w:rsid w:val="008E5836"/>
    <w:rsid w:val="008E5912"/>
    <w:rsid w:val="008E5BA1"/>
    <w:rsid w:val="008E5CDD"/>
    <w:rsid w:val="008E5F26"/>
    <w:rsid w:val="008E6062"/>
    <w:rsid w:val="008E610A"/>
    <w:rsid w:val="008E6223"/>
    <w:rsid w:val="008E64E0"/>
    <w:rsid w:val="008E6E3F"/>
    <w:rsid w:val="008E7499"/>
    <w:rsid w:val="008E7E7A"/>
    <w:rsid w:val="008E7EB4"/>
    <w:rsid w:val="008F0141"/>
    <w:rsid w:val="008F0200"/>
    <w:rsid w:val="008F0753"/>
    <w:rsid w:val="008F0B2A"/>
    <w:rsid w:val="008F0B68"/>
    <w:rsid w:val="008F0D97"/>
    <w:rsid w:val="008F1040"/>
    <w:rsid w:val="008F12AC"/>
    <w:rsid w:val="008F1508"/>
    <w:rsid w:val="008F160C"/>
    <w:rsid w:val="008F1668"/>
    <w:rsid w:val="008F16AC"/>
    <w:rsid w:val="008F18EF"/>
    <w:rsid w:val="008F1C40"/>
    <w:rsid w:val="008F1CE4"/>
    <w:rsid w:val="008F2060"/>
    <w:rsid w:val="008F2CA0"/>
    <w:rsid w:val="008F2D2C"/>
    <w:rsid w:val="008F2EBC"/>
    <w:rsid w:val="008F2ED1"/>
    <w:rsid w:val="008F2FF2"/>
    <w:rsid w:val="008F3002"/>
    <w:rsid w:val="008F3080"/>
    <w:rsid w:val="008F3A86"/>
    <w:rsid w:val="008F42D2"/>
    <w:rsid w:val="008F4332"/>
    <w:rsid w:val="008F4454"/>
    <w:rsid w:val="008F47A0"/>
    <w:rsid w:val="008F4848"/>
    <w:rsid w:val="008F496C"/>
    <w:rsid w:val="008F4A97"/>
    <w:rsid w:val="008F53B5"/>
    <w:rsid w:val="008F5466"/>
    <w:rsid w:val="008F5726"/>
    <w:rsid w:val="008F5859"/>
    <w:rsid w:val="008F6030"/>
    <w:rsid w:val="008F6329"/>
    <w:rsid w:val="008F6917"/>
    <w:rsid w:val="008F6E08"/>
    <w:rsid w:val="008F70AD"/>
    <w:rsid w:val="008F7248"/>
    <w:rsid w:val="008F733D"/>
    <w:rsid w:val="008F7687"/>
    <w:rsid w:val="008F7870"/>
    <w:rsid w:val="00900011"/>
    <w:rsid w:val="009001A7"/>
    <w:rsid w:val="009003D3"/>
    <w:rsid w:val="009003DC"/>
    <w:rsid w:val="00900A8B"/>
    <w:rsid w:val="00900DCC"/>
    <w:rsid w:val="00901133"/>
    <w:rsid w:val="00901369"/>
    <w:rsid w:val="009013E8"/>
    <w:rsid w:val="009018D5"/>
    <w:rsid w:val="00901B51"/>
    <w:rsid w:val="0090202A"/>
    <w:rsid w:val="009021DE"/>
    <w:rsid w:val="009027D0"/>
    <w:rsid w:val="00902860"/>
    <w:rsid w:val="00902AB1"/>
    <w:rsid w:val="00902B5E"/>
    <w:rsid w:val="00903372"/>
    <w:rsid w:val="0090365C"/>
    <w:rsid w:val="00903774"/>
    <w:rsid w:val="0090382C"/>
    <w:rsid w:val="00903857"/>
    <w:rsid w:val="00903CFA"/>
    <w:rsid w:val="00903FC6"/>
    <w:rsid w:val="009040ED"/>
    <w:rsid w:val="00904376"/>
    <w:rsid w:val="009043BE"/>
    <w:rsid w:val="009045DC"/>
    <w:rsid w:val="009047CA"/>
    <w:rsid w:val="009049C5"/>
    <w:rsid w:val="00904A75"/>
    <w:rsid w:val="009050A3"/>
    <w:rsid w:val="0090512B"/>
    <w:rsid w:val="0090517B"/>
    <w:rsid w:val="0090518C"/>
    <w:rsid w:val="00905199"/>
    <w:rsid w:val="009051B2"/>
    <w:rsid w:val="00905259"/>
    <w:rsid w:val="0090559A"/>
    <w:rsid w:val="00905717"/>
    <w:rsid w:val="00905AE2"/>
    <w:rsid w:val="00905BFC"/>
    <w:rsid w:val="00905C84"/>
    <w:rsid w:val="00905D72"/>
    <w:rsid w:val="00905D91"/>
    <w:rsid w:val="00906173"/>
    <w:rsid w:val="0090636D"/>
    <w:rsid w:val="0090653E"/>
    <w:rsid w:val="00906600"/>
    <w:rsid w:val="0090660B"/>
    <w:rsid w:val="00906AE0"/>
    <w:rsid w:val="00906CAC"/>
    <w:rsid w:val="009070E8"/>
    <w:rsid w:val="009071B0"/>
    <w:rsid w:val="009079DD"/>
    <w:rsid w:val="00907E4F"/>
    <w:rsid w:val="00907E68"/>
    <w:rsid w:val="00910102"/>
    <w:rsid w:val="0091026B"/>
    <w:rsid w:val="00910395"/>
    <w:rsid w:val="00910811"/>
    <w:rsid w:val="00910854"/>
    <w:rsid w:val="0091087E"/>
    <w:rsid w:val="009108EE"/>
    <w:rsid w:val="00910DA9"/>
    <w:rsid w:val="00910E00"/>
    <w:rsid w:val="00910E3C"/>
    <w:rsid w:val="00910FC5"/>
    <w:rsid w:val="00911285"/>
    <w:rsid w:val="009112DF"/>
    <w:rsid w:val="00911513"/>
    <w:rsid w:val="009115CF"/>
    <w:rsid w:val="009116A1"/>
    <w:rsid w:val="00911757"/>
    <w:rsid w:val="00911A25"/>
    <w:rsid w:val="00911B16"/>
    <w:rsid w:val="00911D62"/>
    <w:rsid w:val="0091216D"/>
    <w:rsid w:val="009128D7"/>
    <w:rsid w:val="0091380E"/>
    <w:rsid w:val="009138F8"/>
    <w:rsid w:val="00913991"/>
    <w:rsid w:val="00913ADA"/>
    <w:rsid w:val="0091402C"/>
    <w:rsid w:val="009144E2"/>
    <w:rsid w:val="00914CC7"/>
    <w:rsid w:val="00914DA9"/>
    <w:rsid w:val="00914F77"/>
    <w:rsid w:val="009152B0"/>
    <w:rsid w:val="009155BA"/>
    <w:rsid w:val="00915727"/>
    <w:rsid w:val="00915E0B"/>
    <w:rsid w:val="00915EA4"/>
    <w:rsid w:val="00915F06"/>
    <w:rsid w:val="009166DE"/>
    <w:rsid w:val="00916F53"/>
    <w:rsid w:val="00916FDB"/>
    <w:rsid w:val="00916FE3"/>
    <w:rsid w:val="00917B6A"/>
    <w:rsid w:val="00917E69"/>
    <w:rsid w:val="00920421"/>
    <w:rsid w:val="00920618"/>
    <w:rsid w:val="00920959"/>
    <w:rsid w:val="00920A13"/>
    <w:rsid w:val="0092106E"/>
    <w:rsid w:val="009212E0"/>
    <w:rsid w:val="00921455"/>
    <w:rsid w:val="009218F5"/>
    <w:rsid w:val="00921F0F"/>
    <w:rsid w:val="00921F9C"/>
    <w:rsid w:val="00922752"/>
    <w:rsid w:val="00922E1B"/>
    <w:rsid w:val="00923070"/>
    <w:rsid w:val="00923143"/>
    <w:rsid w:val="00923666"/>
    <w:rsid w:val="009236CE"/>
    <w:rsid w:val="0092388F"/>
    <w:rsid w:val="009239B6"/>
    <w:rsid w:val="00923FDA"/>
    <w:rsid w:val="009242E5"/>
    <w:rsid w:val="00924ADD"/>
    <w:rsid w:val="00924B5B"/>
    <w:rsid w:val="00924BE3"/>
    <w:rsid w:val="00924D4F"/>
    <w:rsid w:val="009252D7"/>
    <w:rsid w:val="009252FB"/>
    <w:rsid w:val="00925347"/>
    <w:rsid w:val="009253D6"/>
    <w:rsid w:val="009258D0"/>
    <w:rsid w:val="009259B8"/>
    <w:rsid w:val="00925BD0"/>
    <w:rsid w:val="00925CB4"/>
    <w:rsid w:val="00925FB6"/>
    <w:rsid w:val="009260A4"/>
    <w:rsid w:val="009262CD"/>
    <w:rsid w:val="00926797"/>
    <w:rsid w:val="009267DF"/>
    <w:rsid w:val="00926C6E"/>
    <w:rsid w:val="00926C79"/>
    <w:rsid w:val="00926E2D"/>
    <w:rsid w:val="009270BD"/>
    <w:rsid w:val="0092712D"/>
    <w:rsid w:val="00927370"/>
    <w:rsid w:val="009277C5"/>
    <w:rsid w:val="0092788F"/>
    <w:rsid w:val="0092790A"/>
    <w:rsid w:val="00927E0B"/>
    <w:rsid w:val="00927E30"/>
    <w:rsid w:val="0093020E"/>
    <w:rsid w:val="00930792"/>
    <w:rsid w:val="00930CF7"/>
    <w:rsid w:val="00930D46"/>
    <w:rsid w:val="00930F32"/>
    <w:rsid w:val="00931116"/>
    <w:rsid w:val="0093113B"/>
    <w:rsid w:val="009318BF"/>
    <w:rsid w:val="00931A7F"/>
    <w:rsid w:val="00931AE1"/>
    <w:rsid w:val="0093206D"/>
    <w:rsid w:val="00932798"/>
    <w:rsid w:val="00932B76"/>
    <w:rsid w:val="00932E47"/>
    <w:rsid w:val="00932F65"/>
    <w:rsid w:val="00933407"/>
    <w:rsid w:val="009334A1"/>
    <w:rsid w:val="009334B5"/>
    <w:rsid w:val="009334D0"/>
    <w:rsid w:val="00933501"/>
    <w:rsid w:val="00933538"/>
    <w:rsid w:val="00933574"/>
    <w:rsid w:val="00933641"/>
    <w:rsid w:val="0093371E"/>
    <w:rsid w:val="00933DFA"/>
    <w:rsid w:val="009345D1"/>
    <w:rsid w:val="00934D46"/>
    <w:rsid w:val="00934EFB"/>
    <w:rsid w:val="00934F72"/>
    <w:rsid w:val="00935095"/>
    <w:rsid w:val="00935480"/>
    <w:rsid w:val="009355AF"/>
    <w:rsid w:val="009357F4"/>
    <w:rsid w:val="00935BAF"/>
    <w:rsid w:val="00935DE5"/>
    <w:rsid w:val="009360A2"/>
    <w:rsid w:val="009362B4"/>
    <w:rsid w:val="0093661F"/>
    <w:rsid w:val="009367A3"/>
    <w:rsid w:val="00936E88"/>
    <w:rsid w:val="00937212"/>
    <w:rsid w:val="0093721A"/>
    <w:rsid w:val="00937972"/>
    <w:rsid w:val="009379B9"/>
    <w:rsid w:val="009379E1"/>
    <w:rsid w:val="009379F5"/>
    <w:rsid w:val="00937CB6"/>
    <w:rsid w:val="00937F44"/>
    <w:rsid w:val="0094025A"/>
    <w:rsid w:val="009402B3"/>
    <w:rsid w:val="00940494"/>
    <w:rsid w:val="009404CD"/>
    <w:rsid w:val="009407EB"/>
    <w:rsid w:val="00940AE3"/>
    <w:rsid w:val="00940BBA"/>
    <w:rsid w:val="00940C41"/>
    <w:rsid w:val="00940E88"/>
    <w:rsid w:val="009413F4"/>
    <w:rsid w:val="00941548"/>
    <w:rsid w:val="0094162A"/>
    <w:rsid w:val="009418D5"/>
    <w:rsid w:val="00941B78"/>
    <w:rsid w:val="00941C35"/>
    <w:rsid w:val="00941C50"/>
    <w:rsid w:val="00941C92"/>
    <w:rsid w:val="00941F8A"/>
    <w:rsid w:val="009420F5"/>
    <w:rsid w:val="00942419"/>
    <w:rsid w:val="0094251B"/>
    <w:rsid w:val="00942D62"/>
    <w:rsid w:val="00942D84"/>
    <w:rsid w:val="00942D9C"/>
    <w:rsid w:val="00942F0D"/>
    <w:rsid w:val="00943410"/>
    <w:rsid w:val="0094388B"/>
    <w:rsid w:val="00943ECD"/>
    <w:rsid w:val="00943F24"/>
    <w:rsid w:val="0094429C"/>
    <w:rsid w:val="009445AE"/>
    <w:rsid w:val="009445E9"/>
    <w:rsid w:val="00944828"/>
    <w:rsid w:val="0094492E"/>
    <w:rsid w:val="00944CB0"/>
    <w:rsid w:val="00944E5D"/>
    <w:rsid w:val="00945082"/>
    <w:rsid w:val="0094580C"/>
    <w:rsid w:val="00945A6E"/>
    <w:rsid w:val="00945AD0"/>
    <w:rsid w:val="00945D64"/>
    <w:rsid w:val="00945FB0"/>
    <w:rsid w:val="00946049"/>
    <w:rsid w:val="009460E5"/>
    <w:rsid w:val="00946826"/>
    <w:rsid w:val="00946E38"/>
    <w:rsid w:val="00946EB2"/>
    <w:rsid w:val="00946FA0"/>
    <w:rsid w:val="0094739E"/>
    <w:rsid w:val="00947A18"/>
    <w:rsid w:val="00947A69"/>
    <w:rsid w:val="00947B1F"/>
    <w:rsid w:val="00947B5F"/>
    <w:rsid w:val="00947BE0"/>
    <w:rsid w:val="00947C10"/>
    <w:rsid w:val="009506F2"/>
    <w:rsid w:val="00950B1D"/>
    <w:rsid w:val="00950D66"/>
    <w:rsid w:val="00950D98"/>
    <w:rsid w:val="00950E36"/>
    <w:rsid w:val="00950EB6"/>
    <w:rsid w:val="00951463"/>
    <w:rsid w:val="0095169B"/>
    <w:rsid w:val="0095189C"/>
    <w:rsid w:val="009519AE"/>
    <w:rsid w:val="00951B36"/>
    <w:rsid w:val="00951E51"/>
    <w:rsid w:val="00951F00"/>
    <w:rsid w:val="00952018"/>
    <w:rsid w:val="00952701"/>
    <w:rsid w:val="00952860"/>
    <w:rsid w:val="00952C9C"/>
    <w:rsid w:val="00952D8C"/>
    <w:rsid w:val="00952E7E"/>
    <w:rsid w:val="00952FF3"/>
    <w:rsid w:val="00953212"/>
    <w:rsid w:val="00953316"/>
    <w:rsid w:val="0095342A"/>
    <w:rsid w:val="0095370A"/>
    <w:rsid w:val="00953833"/>
    <w:rsid w:val="00953A9D"/>
    <w:rsid w:val="00953C8C"/>
    <w:rsid w:val="009541FF"/>
    <w:rsid w:val="009542BE"/>
    <w:rsid w:val="0095437B"/>
    <w:rsid w:val="00954388"/>
    <w:rsid w:val="009543E6"/>
    <w:rsid w:val="00954696"/>
    <w:rsid w:val="0095498B"/>
    <w:rsid w:val="00954B3B"/>
    <w:rsid w:val="00955138"/>
    <w:rsid w:val="0095579F"/>
    <w:rsid w:val="00955958"/>
    <w:rsid w:val="00955DB7"/>
    <w:rsid w:val="00955DF5"/>
    <w:rsid w:val="009568E1"/>
    <w:rsid w:val="0095697E"/>
    <w:rsid w:val="00956A40"/>
    <w:rsid w:val="00956AA7"/>
    <w:rsid w:val="00956E01"/>
    <w:rsid w:val="00956EAE"/>
    <w:rsid w:val="009574E5"/>
    <w:rsid w:val="00957B55"/>
    <w:rsid w:val="00957BC0"/>
    <w:rsid w:val="00957C21"/>
    <w:rsid w:val="00957FF2"/>
    <w:rsid w:val="00960068"/>
    <w:rsid w:val="009600F4"/>
    <w:rsid w:val="00960281"/>
    <w:rsid w:val="0096035F"/>
    <w:rsid w:val="00960373"/>
    <w:rsid w:val="00960A84"/>
    <w:rsid w:val="00960BD4"/>
    <w:rsid w:val="00961293"/>
    <w:rsid w:val="00961794"/>
    <w:rsid w:val="00961A7B"/>
    <w:rsid w:val="00962264"/>
    <w:rsid w:val="0096230B"/>
    <w:rsid w:val="00962651"/>
    <w:rsid w:val="00962858"/>
    <w:rsid w:val="00962C8A"/>
    <w:rsid w:val="00962D61"/>
    <w:rsid w:val="0096323E"/>
    <w:rsid w:val="00963725"/>
    <w:rsid w:val="009638DC"/>
    <w:rsid w:val="0096398C"/>
    <w:rsid w:val="00964CC7"/>
    <w:rsid w:val="00964CCF"/>
    <w:rsid w:val="00964D31"/>
    <w:rsid w:val="0096519B"/>
    <w:rsid w:val="009651A8"/>
    <w:rsid w:val="009653B9"/>
    <w:rsid w:val="00965400"/>
    <w:rsid w:val="00965450"/>
    <w:rsid w:val="00965525"/>
    <w:rsid w:val="00965CD2"/>
    <w:rsid w:val="00965EBB"/>
    <w:rsid w:val="009661CA"/>
    <w:rsid w:val="009663C8"/>
    <w:rsid w:val="00966524"/>
    <w:rsid w:val="0096680C"/>
    <w:rsid w:val="00966ADF"/>
    <w:rsid w:val="00966AF4"/>
    <w:rsid w:val="00966C3D"/>
    <w:rsid w:val="00966F73"/>
    <w:rsid w:val="00966FBB"/>
    <w:rsid w:val="00967640"/>
    <w:rsid w:val="00967728"/>
    <w:rsid w:val="009679C7"/>
    <w:rsid w:val="00967EBB"/>
    <w:rsid w:val="00970043"/>
    <w:rsid w:val="00970074"/>
    <w:rsid w:val="009700F0"/>
    <w:rsid w:val="00970377"/>
    <w:rsid w:val="00970A80"/>
    <w:rsid w:val="00970F74"/>
    <w:rsid w:val="00970FE1"/>
    <w:rsid w:val="00970FEF"/>
    <w:rsid w:val="009711A8"/>
    <w:rsid w:val="009711DF"/>
    <w:rsid w:val="00971212"/>
    <w:rsid w:val="0097126F"/>
    <w:rsid w:val="00971F51"/>
    <w:rsid w:val="0097241E"/>
    <w:rsid w:val="00972907"/>
    <w:rsid w:val="00972B9B"/>
    <w:rsid w:val="00972F2F"/>
    <w:rsid w:val="00973052"/>
    <w:rsid w:val="00973140"/>
    <w:rsid w:val="009731EA"/>
    <w:rsid w:val="00973909"/>
    <w:rsid w:val="00973A64"/>
    <w:rsid w:val="00973E6C"/>
    <w:rsid w:val="0097460B"/>
    <w:rsid w:val="0097471B"/>
    <w:rsid w:val="0097482C"/>
    <w:rsid w:val="00974846"/>
    <w:rsid w:val="0097497F"/>
    <w:rsid w:val="00974C40"/>
    <w:rsid w:val="00974DB3"/>
    <w:rsid w:val="0097501A"/>
    <w:rsid w:val="009751F0"/>
    <w:rsid w:val="009752E5"/>
    <w:rsid w:val="0097532B"/>
    <w:rsid w:val="00975439"/>
    <w:rsid w:val="009757E2"/>
    <w:rsid w:val="00975956"/>
    <w:rsid w:val="00975A6E"/>
    <w:rsid w:val="00975F1E"/>
    <w:rsid w:val="00975F35"/>
    <w:rsid w:val="00976111"/>
    <w:rsid w:val="0097614C"/>
    <w:rsid w:val="00976590"/>
    <w:rsid w:val="0097734D"/>
    <w:rsid w:val="009773C6"/>
    <w:rsid w:val="009777B0"/>
    <w:rsid w:val="009778BD"/>
    <w:rsid w:val="0097798D"/>
    <w:rsid w:val="0098012E"/>
    <w:rsid w:val="00980133"/>
    <w:rsid w:val="0098024C"/>
    <w:rsid w:val="00980B56"/>
    <w:rsid w:val="00980BEE"/>
    <w:rsid w:val="00980C2A"/>
    <w:rsid w:val="00980C95"/>
    <w:rsid w:val="00980D6D"/>
    <w:rsid w:val="00980E0F"/>
    <w:rsid w:val="00980ED8"/>
    <w:rsid w:val="00981FAD"/>
    <w:rsid w:val="00982095"/>
    <w:rsid w:val="009821D0"/>
    <w:rsid w:val="0098224E"/>
    <w:rsid w:val="009824F2"/>
    <w:rsid w:val="009826CA"/>
    <w:rsid w:val="00982C9A"/>
    <w:rsid w:val="00982E59"/>
    <w:rsid w:val="009831C0"/>
    <w:rsid w:val="00983678"/>
    <w:rsid w:val="00983A67"/>
    <w:rsid w:val="00983B2C"/>
    <w:rsid w:val="00983E70"/>
    <w:rsid w:val="009840B9"/>
    <w:rsid w:val="009844E4"/>
    <w:rsid w:val="009845BF"/>
    <w:rsid w:val="00984BE4"/>
    <w:rsid w:val="00985298"/>
    <w:rsid w:val="00985396"/>
    <w:rsid w:val="009853ED"/>
    <w:rsid w:val="00985599"/>
    <w:rsid w:val="00985985"/>
    <w:rsid w:val="009859FE"/>
    <w:rsid w:val="00985AEF"/>
    <w:rsid w:val="00986063"/>
    <w:rsid w:val="00986096"/>
    <w:rsid w:val="00986138"/>
    <w:rsid w:val="009862DA"/>
    <w:rsid w:val="0098637B"/>
    <w:rsid w:val="00986957"/>
    <w:rsid w:val="00986B1C"/>
    <w:rsid w:val="00987429"/>
    <w:rsid w:val="009874F4"/>
    <w:rsid w:val="009876CE"/>
    <w:rsid w:val="009876F0"/>
    <w:rsid w:val="00987725"/>
    <w:rsid w:val="009877C4"/>
    <w:rsid w:val="00987BEC"/>
    <w:rsid w:val="00987F3E"/>
    <w:rsid w:val="00987FDA"/>
    <w:rsid w:val="0099007C"/>
    <w:rsid w:val="009903A4"/>
    <w:rsid w:val="0099058E"/>
    <w:rsid w:val="00990620"/>
    <w:rsid w:val="0099076E"/>
    <w:rsid w:val="00990A51"/>
    <w:rsid w:val="00990D08"/>
    <w:rsid w:val="00990F02"/>
    <w:rsid w:val="009910CB"/>
    <w:rsid w:val="009912F1"/>
    <w:rsid w:val="009913EB"/>
    <w:rsid w:val="00991412"/>
    <w:rsid w:val="009919FD"/>
    <w:rsid w:val="00991A45"/>
    <w:rsid w:val="00991C10"/>
    <w:rsid w:val="00991DA4"/>
    <w:rsid w:val="00991DB2"/>
    <w:rsid w:val="00991FE3"/>
    <w:rsid w:val="00992428"/>
    <w:rsid w:val="00992B72"/>
    <w:rsid w:val="00992BD2"/>
    <w:rsid w:val="00992FE6"/>
    <w:rsid w:val="0099365D"/>
    <w:rsid w:val="00993660"/>
    <w:rsid w:val="00993779"/>
    <w:rsid w:val="0099397C"/>
    <w:rsid w:val="009939F6"/>
    <w:rsid w:val="00993FE0"/>
    <w:rsid w:val="0099402B"/>
    <w:rsid w:val="009940A8"/>
    <w:rsid w:val="009943EC"/>
    <w:rsid w:val="009944A0"/>
    <w:rsid w:val="009946CB"/>
    <w:rsid w:val="00994803"/>
    <w:rsid w:val="00994A04"/>
    <w:rsid w:val="00994C8E"/>
    <w:rsid w:val="0099541C"/>
    <w:rsid w:val="009954BA"/>
    <w:rsid w:val="009955E0"/>
    <w:rsid w:val="0099561F"/>
    <w:rsid w:val="009956CB"/>
    <w:rsid w:val="0099577C"/>
    <w:rsid w:val="009957F1"/>
    <w:rsid w:val="00995CB4"/>
    <w:rsid w:val="00995F9E"/>
    <w:rsid w:val="00995FD7"/>
    <w:rsid w:val="00996111"/>
    <w:rsid w:val="0099616F"/>
    <w:rsid w:val="009963BF"/>
    <w:rsid w:val="009964D2"/>
    <w:rsid w:val="0099664C"/>
    <w:rsid w:val="00996E68"/>
    <w:rsid w:val="009970DD"/>
    <w:rsid w:val="00997162"/>
    <w:rsid w:val="009976F4"/>
    <w:rsid w:val="009979BC"/>
    <w:rsid w:val="00997A67"/>
    <w:rsid w:val="00997D41"/>
    <w:rsid w:val="00997D52"/>
    <w:rsid w:val="009A002D"/>
    <w:rsid w:val="009A0114"/>
    <w:rsid w:val="009A0168"/>
    <w:rsid w:val="009A026B"/>
    <w:rsid w:val="009A0283"/>
    <w:rsid w:val="009A0470"/>
    <w:rsid w:val="009A094B"/>
    <w:rsid w:val="009A0989"/>
    <w:rsid w:val="009A0B52"/>
    <w:rsid w:val="009A0BB8"/>
    <w:rsid w:val="009A0D84"/>
    <w:rsid w:val="009A0F32"/>
    <w:rsid w:val="009A0FF4"/>
    <w:rsid w:val="009A1054"/>
    <w:rsid w:val="009A12BE"/>
    <w:rsid w:val="009A1491"/>
    <w:rsid w:val="009A16B1"/>
    <w:rsid w:val="009A1A3B"/>
    <w:rsid w:val="009A1C52"/>
    <w:rsid w:val="009A1CC9"/>
    <w:rsid w:val="009A23A2"/>
    <w:rsid w:val="009A23E3"/>
    <w:rsid w:val="009A268E"/>
    <w:rsid w:val="009A270F"/>
    <w:rsid w:val="009A2A0D"/>
    <w:rsid w:val="009A3158"/>
    <w:rsid w:val="009A3201"/>
    <w:rsid w:val="009A3238"/>
    <w:rsid w:val="009A33ED"/>
    <w:rsid w:val="009A3620"/>
    <w:rsid w:val="009A3659"/>
    <w:rsid w:val="009A36C4"/>
    <w:rsid w:val="009A37E7"/>
    <w:rsid w:val="009A3921"/>
    <w:rsid w:val="009A3C52"/>
    <w:rsid w:val="009A3C9D"/>
    <w:rsid w:val="009A3C9F"/>
    <w:rsid w:val="009A3EB5"/>
    <w:rsid w:val="009A4479"/>
    <w:rsid w:val="009A4633"/>
    <w:rsid w:val="009A48A8"/>
    <w:rsid w:val="009A4C2C"/>
    <w:rsid w:val="009A5199"/>
    <w:rsid w:val="009A54C4"/>
    <w:rsid w:val="009A55BB"/>
    <w:rsid w:val="009A5B06"/>
    <w:rsid w:val="009A5DDC"/>
    <w:rsid w:val="009A5E5B"/>
    <w:rsid w:val="009A5E9B"/>
    <w:rsid w:val="009A5F60"/>
    <w:rsid w:val="009A5FEE"/>
    <w:rsid w:val="009A6052"/>
    <w:rsid w:val="009A609E"/>
    <w:rsid w:val="009A6695"/>
    <w:rsid w:val="009A689A"/>
    <w:rsid w:val="009A6AD6"/>
    <w:rsid w:val="009A7C4C"/>
    <w:rsid w:val="009B019A"/>
    <w:rsid w:val="009B02CC"/>
    <w:rsid w:val="009B02EB"/>
    <w:rsid w:val="009B0D74"/>
    <w:rsid w:val="009B1096"/>
    <w:rsid w:val="009B130E"/>
    <w:rsid w:val="009B145E"/>
    <w:rsid w:val="009B1476"/>
    <w:rsid w:val="009B14C7"/>
    <w:rsid w:val="009B1607"/>
    <w:rsid w:val="009B17B3"/>
    <w:rsid w:val="009B1FE4"/>
    <w:rsid w:val="009B2693"/>
    <w:rsid w:val="009B2738"/>
    <w:rsid w:val="009B2764"/>
    <w:rsid w:val="009B29BA"/>
    <w:rsid w:val="009B2EE3"/>
    <w:rsid w:val="009B3204"/>
    <w:rsid w:val="009B3523"/>
    <w:rsid w:val="009B35FB"/>
    <w:rsid w:val="009B36D7"/>
    <w:rsid w:val="009B3765"/>
    <w:rsid w:val="009B3946"/>
    <w:rsid w:val="009B4073"/>
    <w:rsid w:val="009B415C"/>
    <w:rsid w:val="009B41AF"/>
    <w:rsid w:val="009B4803"/>
    <w:rsid w:val="009B4D56"/>
    <w:rsid w:val="009B4DA7"/>
    <w:rsid w:val="009B4E06"/>
    <w:rsid w:val="009B5071"/>
    <w:rsid w:val="009B508B"/>
    <w:rsid w:val="009B55F9"/>
    <w:rsid w:val="009B56DD"/>
    <w:rsid w:val="009B574B"/>
    <w:rsid w:val="009B5893"/>
    <w:rsid w:val="009B58DB"/>
    <w:rsid w:val="009B5ECE"/>
    <w:rsid w:val="009B6581"/>
    <w:rsid w:val="009B762C"/>
    <w:rsid w:val="009B7C6E"/>
    <w:rsid w:val="009B7DBF"/>
    <w:rsid w:val="009C0103"/>
    <w:rsid w:val="009C05EB"/>
    <w:rsid w:val="009C07F3"/>
    <w:rsid w:val="009C0A73"/>
    <w:rsid w:val="009C0BCF"/>
    <w:rsid w:val="009C0D62"/>
    <w:rsid w:val="009C0F17"/>
    <w:rsid w:val="009C0FB1"/>
    <w:rsid w:val="009C10B1"/>
    <w:rsid w:val="009C10E8"/>
    <w:rsid w:val="009C11A3"/>
    <w:rsid w:val="009C123B"/>
    <w:rsid w:val="009C12BE"/>
    <w:rsid w:val="009C168A"/>
    <w:rsid w:val="009C1DB5"/>
    <w:rsid w:val="009C22BB"/>
    <w:rsid w:val="009C2520"/>
    <w:rsid w:val="009C2524"/>
    <w:rsid w:val="009C2C96"/>
    <w:rsid w:val="009C2E20"/>
    <w:rsid w:val="009C3020"/>
    <w:rsid w:val="009C312F"/>
    <w:rsid w:val="009C3752"/>
    <w:rsid w:val="009C3ABE"/>
    <w:rsid w:val="009C3ADE"/>
    <w:rsid w:val="009C3B45"/>
    <w:rsid w:val="009C3DA1"/>
    <w:rsid w:val="009C3DA5"/>
    <w:rsid w:val="009C3DDB"/>
    <w:rsid w:val="009C407B"/>
    <w:rsid w:val="009C4454"/>
    <w:rsid w:val="009C4591"/>
    <w:rsid w:val="009C476A"/>
    <w:rsid w:val="009C4E6A"/>
    <w:rsid w:val="009C4E6D"/>
    <w:rsid w:val="009C4F92"/>
    <w:rsid w:val="009C52AE"/>
    <w:rsid w:val="009C5408"/>
    <w:rsid w:val="009C5444"/>
    <w:rsid w:val="009C547E"/>
    <w:rsid w:val="009C580C"/>
    <w:rsid w:val="009C5C15"/>
    <w:rsid w:val="009C5CCC"/>
    <w:rsid w:val="009C5F6F"/>
    <w:rsid w:val="009C6174"/>
    <w:rsid w:val="009C638E"/>
    <w:rsid w:val="009C675A"/>
    <w:rsid w:val="009C676D"/>
    <w:rsid w:val="009C6A9A"/>
    <w:rsid w:val="009C6AA0"/>
    <w:rsid w:val="009C6DBD"/>
    <w:rsid w:val="009C7488"/>
    <w:rsid w:val="009C75EE"/>
    <w:rsid w:val="009C767A"/>
    <w:rsid w:val="009C7D04"/>
    <w:rsid w:val="009D008D"/>
    <w:rsid w:val="009D011E"/>
    <w:rsid w:val="009D0459"/>
    <w:rsid w:val="009D0480"/>
    <w:rsid w:val="009D0822"/>
    <w:rsid w:val="009D0C65"/>
    <w:rsid w:val="009D0CD6"/>
    <w:rsid w:val="009D13C8"/>
    <w:rsid w:val="009D14B2"/>
    <w:rsid w:val="009D1A60"/>
    <w:rsid w:val="009D201E"/>
    <w:rsid w:val="009D20FB"/>
    <w:rsid w:val="009D2502"/>
    <w:rsid w:val="009D26F5"/>
    <w:rsid w:val="009D27BE"/>
    <w:rsid w:val="009D29C3"/>
    <w:rsid w:val="009D2A62"/>
    <w:rsid w:val="009D2DE4"/>
    <w:rsid w:val="009D2EA1"/>
    <w:rsid w:val="009D32F8"/>
    <w:rsid w:val="009D3587"/>
    <w:rsid w:val="009D3CFB"/>
    <w:rsid w:val="009D3DDD"/>
    <w:rsid w:val="009D4718"/>
    <w:rsid w:val="009D4880"/>
    <w:rsid w:val="009D4B8A"/>
    <w:rsid w:val="009D4C84"/>
    <w:rsid w:val="009D4C99"/>
    <w:rsid w:val="009D4D41"/>
    <w:rsid w:val="009D500B"/>
    <w:rsid w:val="009D5150"/>
    <w:rsid w:val="009D54C3"/>
    <w:rsid w:val="009D57B6"/>
    <w:rsid w:val="009D59E3"/>
    <w:rsid w:val="009D6053"/>
    <w:rsid w:val="009D61C2"/>
    <w:rsid w:val="009D639F"/>
    <w:rsid w:val="009D69D5"/>
    <w:rsid w:val="009D71C9"/>
    <w:rsid w:val="009D7249"/>
    <w:rsid w:val="009D782C"/>
    <w:rsid w:val="009D79AB"/>
    <w:rsid w:val="009D7F86"/>
    <w:rsid w:val="009E00DE"/>
    <w:rsid w:val="009E06A7"/>
    <w:rsid w:val="009E0B8E"/>
    <w:rsid w:val="009E0C14"/>
    <w:rsid w:val="009E0C9A"/>
    <w:rsid w:val="009E140E"/>
    <w:rsid w:val="009E177E"/>
    <w:rsid w:val="009E1A96"/>
    <w:rsid w:val="009E1F67"/>
    <w:rsid w:val="009E203C"/>
    <w:rsid w:val="009E28FE"/>
    <w:rsid w:val="009E2986"/>
    <w:rsid w:val="009E2BB6"/>
    <w:rsid w:val="009E2C9D"/>
    <w:rsid w:val="009E32E1"/>
    <w:rsid w:val="009E32F8"/>
    <w:rsid w:val="009E3352"/>
    <w:rsid w:val="009E34DC"/>
    <w:rsid w:val="009E37E7"/>
    <w:rsid w:val="009E3EFD"/>
    <w:rsid w:val="009E3F0B"/>
    <w:rsid w:val="009E400B"/>
    <w:rsid w:val="009E405B"/>
    <w:rsid w:val="009E4C26"/>
    <w:rsid w:val="009E4CBA"/>
    <w:rsid w:val="009E4D0C"/>
    <w:rsid w:val="009E4F13"/>
    <w:rsid w:val="009E5168"/>
    <w:rsid w:val="009E538A"/>
    <w:rsid w:val="009E542D"/>
    <w:rsid w:val="009E557F"/>
    <w:rsid w:val="009E5636"/>
    <w:rsid w:val="009E577F"/>
    <w:rsid w:val="009E5876"/>
    <w:rsid w:val="009E5966"/>
    <w:rsid w:val="009E5AB6"/>
    <w:rsid w:val="009E5BAD"/>
    <w:rsid w:val="009E5BAF"/>
    <w:rsid w:val="009E608E"/>
    <w:rsid w:val="009E625E"/>
    <w:rsid w:val="009E6406"/>
    <w:rsid w:val="009E6549"/>
    <w:rsid w:val="009E67E6"/>
    <w:rsid w:val="009E6822"/>
    <w:rsid w:val="009E6987"/>
    <w:rsid w:val="009E6E17"/>
    <w:rsid w:val="009E6E1D"/>
    <w:rsid w:val="009E7738"/>
    <w:rsid w:val="009E78B9"/>
    <w:rsid w:val="009E79BF"/>
    <w:rsid w:val="009E7B3E"/>
    <w:rsid w:val="009E7D62"/>
    <w:rsid w:val="009E7EA4"/>
    <w:rsid w:val="009F0AF5"/>
    <w:rsid w:val="009F0CCC"/>
    <w:rsid w:val="009F0D04"/>
    <w:rsid w:val="009F0F59"/>
    <w:rsid w:val="009F109F"/>
    <w:rsid w:val="009F1277"/>
    <w:rsid w:val="009F128C"/>
    <w:rsid w:val="009F1353"/>
    <w:rsid w:val="009F157E"/>
    <w:rsid w:val="009F158E"/>
    <w:rsid w:val="009F1595"/>
    <w:rsid w:val="009F21F6"/>
    <w:rsid w:val="009F27C2"/>
    <w:rsid w:val="009F2CBE"/>
    <w:rsid w:val="009F33CE"/>
    <w:rsid w:val="009F3583"/>
    <w:rsid w:val="009F3725"/>
    <w:rsid w:val="009F377C"/>
    <w:rsid w:val="009F3787"/>
    <w:rsid w:val="009F3956"/>
    <w:rsid w:val="009F3C66"/>
    <w:rsid w:val="009F3E5B"/>
    <w:rsid w:val="009F4045"/>
    <w:rsid w:val="009F40ED"/>
    <w:rsid w:val="009F4207"/>
    <w:rsid w:val="009F439D"/>
    <w:rsid w:val="009F4541"/>
    <w:rsid w:val="009F47FE"/>
    <w:rsid w:val="009F48BA"/>
    <w:rsid w:val="009F48DF"/>
    <w:rsid w:val="009F4986"/>
    <w:rsid w:val="009F4B70"/>
    <w:rsid w:val="009F4BB5"/>
    <w:rsid w:val="009F4DA3"/>
    <w:rsid w:val="009F51E4"/>
    <w:rsid w:val="009F51F2"/>
    <w:rsid w:val="009F5408"/>
    <w:rsid w:val="009F5514"/>
    <w:rsid w:val="009F5A6A"/>
    <w:rsid w:val="009F5CBD"/>
    <w:rsid w:val="009F5E3D"/>
    <w:rsid w:val="009F5F41"/>
    <w:rsid w:val="009F5F55"/>
    <w:rsid w:val="009F6238"/>
    <w:rsid w:val="009F646A"/>
    <w:rsid w:val="009F68FA"/>
    <w:rsid w:val="009F6B04"/>
    <w:rsid w:val="009F7059"/>
    <w:rsid w:val="009F7766"/>
    <w:rsid w:val="009F7B76"/>
    <w:rsid w:val="009F7C3E"/>
    <w:rsid w:val="009F7CB4"/>
    <w:rsid w:val="009F7DBD"/>
    <w:rsid w:val="00A0003E"/>
    <w:rsid w:val="00A000C8"/>
    <w:rsid w:val="00A00416"/>
    <w:rsid w:val="00A0041A"/>
    <w:rsid w:val="00A004C8"/>
    <w:rsid w:val="00A0098A"/>
    <w:rsid w:val="00A00E45"/>
    <w:rsid w:val="00A00F53"/>
    <w:rsid w:val="00A01144"/>
    <w:rsid w:val="00A01183"/>
    <w:rsid w:val="00A012BE"/>
    <w:rsid w:val="00A0134A"/>
    <w:rsid w:val="00A013A7"/>
    <w:rsid w:val="00A015F8"/>
    <w:rsid w:val="00A01A7D"/>
    <w:rsid w:val="00A01AC7"/>
    <w:rsid w:val="00A01BFB"/>
    <w:rsid w:val="00A01DFC"/>
    <w:rsid w:val="00A023EA"/>
    <w:rsid w:val="00A02C0E"/>
    <w:rsid w:val="00A02D37"/>
    <w:rsid w:val="00A02E11"/>
    <w:rsid w:val="00A02E5C"/>
    <w:rsid w:val="00A02F50"/>
    <w:rsid w:val="00A0307E"/>
    <w:rsid w:val="00A0318C"/>
    <w:rsid w:val="00A034F6"/>
    <w:rsid w:val="00A0366F"/>
    <w:rsid w:val="00A038C2"/>
    <w:rsid w:val="00A039DA"/>
    <w:rsid w:val="00A03C62"/>
    <w:rsid w:val="00A03CC7"/>
    <w:rsid w:val="00A03DA8"/>
    <w:rsid w:val="00A045E4"/>
    <w:rsid w:val="00A04877"/>
    <w:rsid w:val="00A048A8"/>
    <w:rsid w:val="00A04C61"/>
    <w:rsid w:val="00A04C73"/>
    <w:rsid w:val="00A04CCE"/>
    <w:rsid w:val="00A050DC"/>
    <w:rsid w:val="00A0515B"/>
    <w:rsid w:val="00A05343"/>
    <w:rsid w:val="00A0547E"/>
    <w:rsid w:val="00A055E0"/>
    <w:rsid w:val="00A0597A"/>
    <w:rsid w:val="00A059D5"/>
    <w:rsid w:val="00A06023"/>
    <w:rsid w:val="00A0603E"/>
    <w:rsid w:val="00A06078"/>
    <w:rsid w:val="00A060A4"/>
    <w:rsid w:val="00A06272"/>
    <w:rsid w:val="00A06310"/>
    <w:rsid w:val="00A06326"/>
    <w:rsid w:val="00A06597"/>
    <w:rsid w:val="00A06676"/>
    <w:rsid w:val="00A068BC"/>
    <w:rsid w:val="00A069B4"/>
    <w:rsid w:val="00A0706F"/>
    <w:rsid w:val="00A07073"/>
    <w:rsid w:val="00A076D3"/>
    <w:rsid w:val="00A077D3"/>
    <w:rsid w:val="00A07A16"/>
    <w:rsid w:val="00A07B41"/>
    <w:rsid w:val="00A07B6C"/>
    <w:rsid w:val="00A07D8E"/>
    <w:rsid w:val="00A07FF9"/>
    <w:rsid w:val="00A107AD"/>
    <w:rsid w:val="00A1097B"/>
    <w:rsid w:val="00A10AC6"/>
    <w:rsid w:val="00A10E6D"/>
    <w:rsid w:val="00A10EF2"/>
    <w:rsid w:val="00A10F3B"/>
    <w:rsid w:val="00A11098"/>
    <w:rsid w:val="00A11E8A"/>
    <w:rsid w:val="00A120C6"/>
    <w:rsid w:val="00A125E8"/>
    <w:rsid w:val="00A126BF"/>
    <w:rsid w:val="00A128E0"/>
    <w:rsid w:val="00A12BA0"/>
    <w:rsid w:val="00A130A3"/>
    <w:rsid w:val="00A130E6"/>
    <w:rsid w:val="00A1316C"/>
    <w:rsid w:val="00A13300"/>
    <w:rsid w:val="00A13599"/>
    <w:rsid w:val="00A13F05"/>
    <w:rsid w:val="00A141AB"/>
    <w:rsid w:val="00A14768"/>
    <w:rsid w:val="00A149DB"/>
    <w:rsid w:val="00A14E19"/>
    <w:rsid w:val="00A14E4A"/>
    <w:rsid w:val="00A14F1A"/>
    <w:rsid w:val="00A14F23"/>
    <w:rsid w:val="00A14FFA"/>
    <w:rsid w:val="00A1516C"/>
    <w:rsid w:val="00A151A0"/>
    <w:rsid w:val="00A1520C"/>
    <w:rsid w:val="00A152FA"/>
    <w:rsid w:val="00A15427"/>
    <w:rsid w:val="00A1568A"/>
    <w:rsid w:val="00A157B9"/>
    <w:rsid w:val="00A15913"/>
    <w:rsid w:val="00A15A90"/>
    <w:rsid w:val="00A15B2B"/>
    <w:rsid w:val="00A162F1"/>
    <w:rsid w:val="00A16305"/>
    <w:rsid w:val="00A1633D"/>
    <w:rsid w:val="00A16494"/>
    <w:rsid w:val="00A166AA"/>
    <w:rsid w:val="00A1688B"/>
    <w:rsid w:val="00A16A58"/>
    <w:rsid w:val="00A16AF1"/>
    <w:rsid w:val="00A16B8B"/>
    <w:rsid w:val="00A16D0B"/>
    <w:rsid w:val="00A16F87"/>
    <w:rsid w:val="00A170A1"/>
    <w:rsid w:val="00A170C0"/>
    <w:rsid w:val="00A17108"/>
    <w:rsid w:val="00A171BC"/>
    <w:rsid w:val="00A1723B"/>
    <w:rsid w:val="00A175FB"/>
    <w:rsid w:val="00A17641"/>
    <w:rsid w:val="00A17AD4"/>
    <w:rsid w:val="00A17CAB"/>
    <w:rsid w:val="00A17DF3"/>
    <w:rsid w:val="00A20448"/>
    <w:rsid w:val="00A2062E"/>
    <w:rsid w:val="00A20630"/>
    <w:rsid w:val="00A207B9"/>
    <w:rsid w:val="00A20C88"/>
    <w:rsid w:val="00A20CB3"/>
    <w:rsid w:val="00A20EEB"/>
    <w:rsid w:val="00A210FE"/>
    <w:rsid w:val="00A212CF"/>
    <w:rsid w:val="00A2177C"/>
    <w:rsid w:val="00A218F0"/>
    <w:rsid w:val="00A21AB4"/>
    <w:rsid w:val="00A21ABF"/>
    <w:rsid w:val="00A21BEE"/>
    <w:rsid w:val="00A21C34"/>
    <w:rsid w:val="00A22033"/>
    <w:rsid w:val="00A22395"/>
    <w:rsid w:val="00A22F5E"/>
    <w:rsid w:val="00A22F79"/>
    <w:rsid w:val="00A23101"/>
    <w:rsid w:val="00A2313A"/>
    <w:rsid w:val="00A234D5"/>
    <w:rsid w:val="00A23B1B"/>
    <w:rsid w:val="00A23DAC"/>
    <w:rsid w:val="00A2404E"/>
    <w:rsid w:val="00A244FD"/>
    <w:rsid w:val="00A248F8"/>
    <w:rsid w:val="00A24BEA"/>
    <w:rsid w:val="00A24CD2"/>
    <w:rsid w:val="00A24D19"/>
    <w:rsid w:val="00A24DCF"/>
    <w:rsid w:val="00A24F5D"/>
    <w:rsid w:val="00A250BD"/>
    <w:rsid w:val="00A252E1"/>
    <w:rsid w:val="00A25485"/>
    <w:rsid w:val="00A26091"/>
    <w:rsid w:val="00A2687C"/>
    <w:rsid w:val="00A26980"/>
    <w:rsid w:val="00A269AC"/>
    <w:rsid w:val="00A26E0C"/>
    <w:rsid w:val="00A273C4"/>
    <w:rsid w:val="00A27A90"/>
    <w:rsid w:val="00A27D5C"/>
    <w:rsid w:val="00A27F8B"/>
    <w:rsid w:val="00A27FBF"/>
    <w:rsid w:val="00A30341"/>
    <w:rsid w:val="00A304B4"/>
    <w:rsid w:val="00A305A5"/>
    <w:rsid w:val="00A308CD"/>
    <w:rsid w:val="00A3110E"/>
    <w:rsid w:val="00A31228"/>
    <w:rsid w:val="00A3162B"/>
    <w:rsid w:val="00A31682"/>
    <w:rsid w:val="00A317F8"/>
    <w:rsid w:val="00A31808"/>
    <w:rsid w:val="00A31872"/>
    <w:rsid w:val="00A31875"/>
    <w:rsid w:val="00A31D2D"/>
    <w:rsid w:val="00A32005"/>
    <w:rsid w:val="00A322B5"/>
    <w:rsid w:val="00A327B5"/>
    <w:rsid w:val="00A3282C"/>
    <w:rsid w:val="00A32955"/>
    <w:rsid w:val="00A32ABB"/>
    <w:rsid w:val="00A32C8D"/>
    <w:rsid w:val="00A32FC1"/>
    <w:rsid w:val="00A330C5"/>
    <w:rsid w:val="00A336AF"/>
    <w:rsid w:val="00A338A7"/>
    <w:rsid w:val="00A3390C"/>
    <w:rsid w:val="00A33AE4"/>
    <w:rsid w:val="00A33BB1"/>
    <w:rsid w:val="00A33E2D"/>
    <w:rsid w:val="00A3406C"/>
    <w:rsid w:val="00A34138"/>
    <w:rsid w:val="00A3467E"/>
    <w:rsid w:val="00A34EC9"/>
    <w:rsid w:val="00A34F6D"/>
    <w:rsid w:val="00A3524A"/>
    <w:rsid w:val="00A354F3"/>
    <w:rsid w:val="00A355B6"/>
    <w:rsid w:val="00A35674"/>
    <w:rsid w:val="00A356DB"/>
    <w:rsid w:val="00A35C3B"/>
    <w:rsid w:val="00A35C97"/>
    <w:rsid w:val="00A35D32"/>
    <w:rsid w:val="00A35D65"/>
    <w:rsid w:val="00A35D80"/>
    <w:rsid w:val="00A36167"/>
    <w:rsid w:val="00A361B4"/>
    <w:rsid w:val="00A36350"/>
    <w:rsid w:val="00A363A1"/>
    <w:rsid w:val="00A364EF"/>
    <w:rsid w:val="00A36A3E"/>
    <w:rsid w:val="00A36B95"/>
    <w:rsid w:val="00A36BF8"/>
    <w:rsid w:val="00A376E2"/>
    <w:rsid w:val="00A37E09"/>
    <w:rsid w:val="00A40417"/>
    <w:rsid w:val="00A40496"/>
    <w:rsid w:val="00A4067F"/>
    <w:rsid w:val="00A406F1"/>
    <w:rsid w:val="00A408BA"/>
    <w:rsid w:val="00A40A2D"/>
    <w:rsid w:val="00A40D91"/>
    <w:rsid w:val="00A40DB6"/>
    <w:rsid w:val="00A40DF0"/>
    <w:rsid w:val="00A4104C"/>
    <w:rsid w:val="00A410C0"/>
    <w:rsid w:val="00A411ED"/>
    <w:rsid w:val="00A4165D"/>
    <w:rsid w:val="00A41685"/>
    <w:rsid w:val="00A416F2"/>
    <w:rsid w:val="00A417F7"/>
    <w:rsid w:val="00A41CE1"/>
    <w:rsid w:val="00A422CC"/>
    <w:rsid w:val="00A42374"/>
    <w:rsid w:val="00A4297B"/>
    <w:rsid w:val="00A42A70"/>
    <w:rsid w:val="00A42C09"/>
    <w:rsid w:val="00A42EDF"/>
    <w:rsid w:val="00A432DA"/>
    <w:rsid w:val="00A436C7"/>
    <w:rsid w:val="00A43E22"/>
    <w:rsid w:val="00A43EFC"/>
    <w:rsid w:val="00A4404E"/>
    <w:rsid w:val="00A44290"/>
    <w:rsid w:val="00A4454F"/>
    <w:rsid w:val="00A44766"/>
    <w:rsid w:val="00A449A3"/>
    <w:rsid w:val="00A44B92"/>
    <w:rsid w:val="00A454E9"/>
    <w:rsid w:val="00A456F3"/>
    <w:rsid w:val="00A4623F"/>
    <w:rsid w:val="00A464A8"/>
    <w:rsid w:val="00A46617"/>
    <w:rsid w:val="00A4684B"/>
    <w:rsid w:val="00A46F9B"/>
    <w:rsid w:val="00A4750B"/>
    <w:rsid w:val="00A4752C"/>
    <w:rsid w:val="00A47658"/>
    <w:rsid w:val="00A47CE5"/>
    <w:rsid w:val="00A50139"/>
    <w:rsid w:val="00A501FA"/>
    <w:rsid w:val="00A501FD"/>
    <w:rsid w:val="00A50236"/>
    <w:rsid w:val="00A502A5"/>
    <w:rsid w:val="00A5094D"/>
    <w:rsid w:val="00A50AFA"/>
    <w:rsid w:val="00A50C10"/>
    <w:rsid w:val="00A5151F"/>
    <w:rsid w:val="00A5152F"/>
    <w:rsid w:val="00A515E7"/>
    <w:rsid w:val="00A51648"/>
    <w:rsid w:val="00A51656"/>
    <w:rsid w:val="00A51853"/>
    <w:rsid w:val="00A51AC3"/>
    <w:rsid w:val="00A51BAF"/>
    <w:rsid w:val="00A51F48"/>
    <w:rsid w:val="00A51F4F"/>
    <w:rsid w:val="00A51F69"/>
    <w:rsid w:val="00A51F9D"/>
    <w:rsid w:val="00A51FD7"/>
    <w:rsid w:val="00A521F0"/>
    <w:rsid w:val="00A52D98"/>
    <w:rsid w:val="00A53874"/>
    <w:rsid w:val="00A539DC"/>
    <w:rsid w:val="00A53AD4"/>
    <w:rsid w:val="00A53BF5"/>
    <w:rsid w:val="00A53CC5"/>
    <w:rsid w:val="00A54111"/>
    <w:rsid w:val="00A5419B"/>
    <w:rsid w:val="00A54329"/>
    <w:rsid w:val="00A54976"/>
    <w:rsid w:val="00A54C7A"/>
    <w:rsid w:val="00A54E2B"/>
    <w:rsid w:val="00A5525A"/>
    <w:rsid w:val="00A55568"/>
    <w:rsid w:val="00A55668"/>
    <w:rsid w:val="00A55B71"/>
    <w:rsid w:val="00A55D19"/>
    <w:rsid w:val="00A55DE7"/>
    <w:rsid w:val="00A5634C"/>
    <w:rsid w:val="00A56427"/>
    <w:rsid w:val="00A5664D"/>
    <w:rsid w:val="00A566DE"/>
    <w:rsid w:val="00A56798"/>
    <w:rsid w:val="00A567D1"/>
    <w:rsid w:val="00A568D1"/>
    <w:rsid w:val="00A56EE6"/>
    <w:rsid w:val="00A56F30"/>
    <w:rsid w:val="00A56FF5"/>
    <w:rsid w:val="00A572F5"/>
    <w:rsid w:val="00A57377"/>
    <w:rsid w:val="00A57659"/>
    <w:rsid w:val="00A57746"/>
    <w:rsid w:val="00A578DD"/>
    <w:rsid w:val="00A579C3"/>
    <w:rsid w:val="00A60A28"/>
    <w:rsid w:val="00A60B13"/>
    <w:rsid w:val="00A60F82"/>
    <w:rsid w:val="00A61117"/>
    <w:rsid w:val="00A61481"/>
    <w:rsid w:val="00A614A3"/>
    <w:rsid w:val="00A61743"/>
    <w:rsid w:val="00A617F7"/>
    <w:rsid w:val="00A61A16"/>
    <w:rsid w:val="00A61B69"/>
    <w:rsid w:val="00A61D17"/>
    <w:rsid w:val="00A61F6D"/>
    <w:rsid w:val="00A62061"/>
    <w:rsid w:val="00A62088"/>
    <w:rsid w:val="00A6274C"/>
    <w:rsid w:val="00A629E4"/>
    <w:rsid w:val="00A62A4E"/>
    <w:rsid w:val="00A62A8D"/>
    <w:rsid w:val="00A62ECE"/>
    <w:rsid w:val="00A63069"/>
    <w:rsid w:val="00A63367"/>
    <w:rsid w:val="00A637ED"/>
    <w:rsid w:val="00A63947"/>
    <w:rsid w:val="00A63D22"/>
    <w:rsid w:val="00A63F02"/>
    <w:rsid w:val="00A63F33"/>
    <w:rsid w:val="00A64074"/>
    <w:rsid w:val="00A645D4"/>
    <w:rsid w:val="00A645EC"/>
    <w:rsid w:val="00A6476A"/>
    <w:rsid w:val="00A64ADD"/>
    <w:rsid w:val="00A64B84"/>
    <w:rsid w:val="00A64D2A"/>
    <w:rsid w:val="00A64F79"/>
    <w:rsid w:val="00A65114"/>
    <w:rsid w:val="00A6531F"/>
    <w:rsid w:val="00A65334"/>
    <w:rsid w:val="00A65481"/>
    <w:rsid w:val="00A654A6"/>
    <w:rsid w:val="00A6551F"/>
    <w:rsid w:val="00A6552E"/>
    <w:rsid w:val="00A655E5"/>
    <w:rsid w:val="00A65CFF"/>
    <w:rsid w:val="00A66CCE"/>
    <w:rsid w:val="00A66EFE"/>
    <w:rsid w:val="00A673BB"/>
    <w:rsid w:val="00A6748A"/>
    <w:rsid w:val="00A679FC"/>
    <w:rsid w:val="00A67BE7"/>
    <w:rsid w:val="00A67E4A"/>
    <w:rsid w:val="00A67F0A"/>
    <w:rsid w:val="00A67F91"/>
    <w:rsid w:val="00A70432"/>
    <w:rsid w:val="00A70496"/>
    <w:rsid w:val="00A70548"/>
    <w:rsid w:val="00A705C5"/>
    <w:rsid w:val="00A70987"/>
    <w:rsid w:val="00A7147E"/>
    <w:rsid w:val="00A715EF"/>
    <w:rsid w:val="00A7166D"/>
    <w:rsid w:val="00A717A8"/>
    <w:rsid w:val="00A719D4"/>
    <w:rsid w:val="00A71BF5"/>
    <w:rsid w:val="00A71C7D"/>
    <w:rsid w:val="00A71CE0"/>
    <w:rsid w:val="00A71F9D"/>
    <w:rsid w:val="00A72219"/>
    <w:rsid w:val="00A72293"/>
    <w:rsid w:val="00A72365"/>
    <w:rsid w:val="00A726F1"/>
    <w:rsid w:val="00A72779"/>
    <w:rsid w:val="00A72A06"/>
    <w:rsid w:val="00A73032"/>
    <w:rsid w:val="00A73CB3"/>
    <w:rsid w:val="00A73FB6"/>
    <w:rsid w:val="00A740CE"/>
    <w:rsid w:val="00A74126"/>
    <w:rsid w:val="00A741D2"/>
    <w:rsid w:val="00A74657"/>
    <w:rsid w:val="00A74775"/>
    <w:rsid w:val="00A74EB2"/>
    <w:rsid w:val="00A74F80"/>
    <w:rsid w:val="00A75033"/>
    <w:rsid w:val="00A75576"/>
    <w:rsid w:val="00A75D3B"/>
    <w:rsid w:val="00A75F2E"/>
    <w:rsid w:val="00A761F5"/>
    <w:rsid w:val="00A764B2"/>
    <w:rsid w:val="00A765E2"/>
    <w:rsid w:val="00A7673A"/>
    <w:rsid w:val="00A76A2C"/>
    <w:rsid w:val="00A76A4B"/>
    <w:rsid w:val="00A76E89"/>
    <w:rsid w:val="00A76F8D"/>
    <w:rsid w:val="00A773AD"/>
    <w:rsid w:val="00A77465"/>
    <w:rsid w:val="00A77649"/>
    <w:rsid w:val="00A7775E"/>
    <w:rsid w:val="00A77766"/>
    <w:rsid w:val="00A77885"/>
    <w:rsid w:val="00A77939"/>
    <w:rsid w:val="00A77BD7"/>
    <w:rsid w:val="00A77C02"/>
    <w:rsid w:val="00A77D8D"/>
    <w:rsid w:val="00A80008"/>
    <w:rsid w:val="00A802B1"/>
    <w:rsid w:val="00A8046D"/>
    <w:rsid w:val="00A806AF"/>
    <w:rsid w:val="00A806FD"/>
    <w:rsid w:val="00A8086B"/>
    <w:rsid w:val="00A80BB4"/>
    <w:rsid w:val="00A81303"/>
    <w:rsid w:val="00A81708"/>
    <w:rsid w:val="00A81B3E"/>
    <w:rsid w:val="00A81EAC"/>
    <w:rsid w:val="00A82545"/>
    <w:rsid w:val="00A8276C"/>
    <w:rsid w:val="00A8296A"/>
    <w:rsid w:val="00A830B4"/>
    <w:rsid w:val="00A83159"/>
    <w:rsid w:val="00A8359B"/>
    <w:rsid w:val="00A83658"/>
    <w:rsid w:val="00A83B5C"/>
    <w:rsid w:val="00A83E20"/>
    <w:rsid w:val="00A840AD"/>
    <w:rsid w:val="00A8498C"/>
    <w:rsid w:val="00A84C09"/>
    <w:rsid w:val="00A84C5D"/>
    <w:rsid w:val="00A8531D"/>
    <w:rsid w:val="00A856EC"/>
    <w:rsid w:val="00A856F3"/>
    <w:rsid w:val="00A85C26"/>
    <w:rsid w:val="00A86004"/>
    <w:rsid w:val="00A86408"/>
    <w:rsid w:val="00A864B4"/>
    <w:rsid w:val="00A865F4"/>
    <w:rsid w:val="00A86700"/>
    <w:rsid w:val="00A86851"/>
    <w:rsid w:val="00A86860"/>
    <w:rsid w:val="00A86CD0"/>
    <w:rsid w:val="00A871F6"/>
    <w:rsid w:val="00A873E0"/>
    <w:rsid w:val="00A87447"/>
    <w:rsid w:val="00A87525"/>
    <w:rsid w:val="00A87C5A"/>
    <w:rsid w:val="00A87F84"/>
    <w:rsid w:val="00A9003D"/>
    <w:rsid w:val="00A9015E"/>
    <w:rsid w:val="00A901C3"/>
    <w:rsid w:val="00A902C3"/>
    <w:rsid w:val="00A9062D"/>
    <w:rsid w:val="00A9071B"/>
    <w:rsid w:val="00A90738"/>
    <w:rsid w:val="00A90AA8"/>
    <w:rsid w:val="00A90C08"/>
    <w:rsid w:val="00A90CB7"/>
    <w:rsid w:val="00A90E08"/>
    <w:rsid w:val="00A90F51"/>
    <w:rsid w:val="00A91358"/>
    <w:rsid w:val="00A918BD"/>
    <w:rsid w:val="00A919A3"/>
    <w:rsid w:val="00A91FFA"/>
    <w:rsid w:val="00A92285"/>
    <w:rsid w:val="00A92820"/>
    <w:rsid w:val="00A92A5D"/>
    <w:rsid w:val="00A92CB9"/>
    <w:rsid w:val="00A92D38"/>
    <w:rsid w:val="00A92F3A"/>
    <w:rsid w:val="00A92F77"/>
    <w:rsid w:val="00A9368A"/>
    <w:rsid w:val="00A93715"/>
    <w:rsid w:val="00A9371A"/>
    <w:rsid w:val="00A93745"/>
    <w:rsid w:val="00A93A5C"/>
    <w:rsid w:val="00A93F14"/>
    <w:rsid w:val="00A948AE"/>
    <w:rsid w:val="00A94FE8"/>
    <w:rsid w:val="00A95012"/>
    <w:rsid w:val="00A95074"/>
    <w:rsid w:val="00A950D7"/>
    <w:rsid w:val="00A951A4"/>
    <w:rsid w:val="00A952B7"/>
    <w:rsid w:val="00A9535B"/>
    <w:rsid w:val="00A9555A"/>
    <w:rsid w:val="00A958A2"/>
    <w:rsid w:val="00A95932"/>
    <w:rsid w:val="00A95978"/>
    <w:rsid w:val="00A95AC9"/>
    <w:rsid w:val="00A96101"/>
    <w:rsid w:val="00A961B4"/>
    <w:rsid w:val="00A965DC"/>
    <w:rsid w:val="00A965FB"/>
    <w:rsid w:val="00A96A28"/>
    <w:rsid w:val="00A96AC8"/>
    <w:rsid w:val="00A96B5D"/>
    <w:rsid w:val="00A96E14"/>
    <w:rsid w:val="00A970FA"/>
    <w:rsid w:val="00A97324"/>
    <w:rsid w:val="00A974E4"/>
    <w:rsid w:val="00A97C64"/>
    <w:rsid w:val="00A97C68"/>
    <w:rsid w:val="00AA08FC"/>
    <w:rsid w:val="00AA09EC"/>
    <w:rsid w:val="00AA0DE5"/>
    <w:rsid w:val="00AA0F20"/>
    <w:rsid w:val="00AA10ED"/>
    <w:rsid w:val="00AA18FD"/>
    <w:rsid w:val="00AA190D"/>
    <w:rsid w:val="00AA1EBB"/>
    <w:rsid w:val="00AA21BD"/>
    <w:rsid w:val="00AA22E4"/>
    <w:rsid w:val="00AA26F3"/>
    <w:rsid w:val="00AA28D9"/>
    <w:rsid w:val="00AA2C1E"/>
    <w:rsid w:val="00AA2F4A"/>
    <w:rsid w:val="00AA3215"/>
    <w:rsid w:val="00AA37DF"/>
    <w:rsid w:val="00AA391E"/>
    <w:rsid w:val="00AA3ACD"/>
    <w:rsid w:val="00AA3C64"/>
    <w:rsid w:val="00AA3EFE"/>
    <w:rsid w:val="00AA4406"/>
    <w:rsid w:val="00AA4A87"/>
    <w:rsid w:val="00AA4B51"/>
    <w:rsid w:val="00AA4E39"/>
    <w:rsid w:val="00AA50F6"/>
    <w:rsid w:val="00AA5182"/>
    <w:rsid w:val="00AA51FF"/>
    <w:rsid w:val="00AA5290"/>
    <w:rsid w:val="00AA5496"/>
    <w:rsid w:val="00AA5728"/>
    <w:rsid w:val="00AA574D"/>
    <w:rsid w:val="00AA5AD5"/>
    <w:rsid w:val="00AA5F7E"/>
    <w:rsid w:val="00AA60C2"/>
    <w:rsid w:val="00AA628A"/>
    <w:rsid w:val="00AA67BA"/>
    <w:rsid w:val="00AA69BC"/>
    <w:rsid w:val="00AA6CB6"/>
    <w:rsid w:val="00AA71C9"/>
    <w:rsid w:val="00AA727B"/>
    <w:rsid w:val="00AA72FE"/>
    <w:rsid w:val="00AA738A"/>
    <w:rsid w:val="00AA7515"/>
    <w:rsid w:val="00AA7519"/>
    <w:rsid w:val="00AA7B1C"/>
    <w:rsid w:val="00AA7B72"/>
    <w:rsid w:val="00AA7C49"/>
    <w:rsid w:val="00AA7C9E"/>
    <w:rsid w:val="00AB0190"/>
    <w:rsid w:val="00AB01C0"/>
    <w:rsid w:val="00AB0211"/>
    <w:rsid w:val="00AB0269"/>
    <w:rsid w:val="00AB0300"/>
    <w:rsid w:val="00AB044F"/>
    <w:rsid w:val="00AB05FE"/>
    <w:rsid w:val="00AB0C57"/>
    <w:rsid w:val="00AB0C60"/>
    <w:rsid w:val="00AB0D5F"/>
    <w:rsid w:val="00AB0EEB"/>
    <w:rsid w:val="00AB1624"/>
    <w:rsid w:val="00AB1764"/>
    <w:rsid w:val="00AB18B8"/>
    <w:rsid w:val="00AB18CF"/>
    <w:rsid w:val="00AB19C4"/>
    <w:rsid w:val="00AB1C5A"/>
    <w:rsid w:val="00AB1F56"/>
    <w:rsid w:val="00AB20EB"/>
    <w:rsid w:val="00AB21C8"/>
    <w:rsid w:val="00AB222C"/>
    <w:rsid w:val="00AB23C6"/>
    <w:rsid w:val="00AB2513"/>
    <w:rsid w:val="00AB2747"/>
    <w:rsid w:val="00AB2949"/>
    <w:rsid w:val="00AB2AD0"/>
    <w:rsid w:val="00AB2CA5"/>
    <w:rsid w:val="00AB3349"/>
    <w:rsid w:val="00AB34D5"/>
    <w:rsid w:val="00AB40C7"/>
    <w:rsid w:val="00AB43DB"/>
    <w:rsid w:val="00AB4585"/>
    <w:rsid w:val="00AB48B4"/>
    <w:rsid w:val="00AB5265"/>
    <w:rsid w:val="00AB52E8"/>
    <w:rsid w:val="00AB5658"/>
    <w:rsid w:val="00AB59FB"/>
    <w:rsid w:val="00AB5A24"/>
    <w:rsid w:val="00AB5AF0"/>
    <w:rsid w:val="00AB5C8F"/>
    <w:rsid w:val="00AB5DBE"/>
    <w:rsid w:val="00AB6635"/>
    <w:rsid w:val="00AB6760"/>
    <w:rsid w:val="00AB6A48"/>
    <w:rsid w:val="00AB6C74"/>
    <w:rsid w:val="00AB7039"/>
    <w:rsid w:val="00AB7261"/>
    <w:rsid w:val="00AB753E"/>
    <w:rsid w:val="00AB781A"/>
    <w:rsid w:val="00AB7831"/>
    <w:rsid w:val="00AB7B11"/>
    <w:rsid w:val="00AB7B6F"/>
    <w:rsid w:val="00AB7DEF"/>
    <w:rsid w:val="00AC046F"/>
    <w:rsid w:val="00AC0C92"/>
    <w:rsid w:val="00AC0CDE"/>
    <w:rsid w:val="00AC1149"/>
    <w:rsid w:val="00AC123B"/>
    <w:rsid w:val="00AC1443"/>
    <w:rsid w:val="00AC1555"/>
    <w:rsid w:val="00AC1835"/>
    <w:rsid w:val="00AC19BB"/>
    <w:rsid w:val="00AC19F2"/>
    <w:rsid w:val="00AC1CCB"/>
    <w:rsid w:val="00AC1E82"/>
    <w:rsid w:val="00AC2080"/>
    <w:rsid w:val="00AC22C9"/>
    <w:rsid w:val="00AC26AB"/>
    <w:rsid w:val="00AC2F3A"/>
    <w:rsid w:val="00AC309F"/>
    <w:rsid w:val="00AC312D"/>
    <w:rsid w:val="00AC3366"/>
    <w:rsid w:val="00AC3513"/>
    <w:rsid w:val="00AC359F"/>
    <w:rsid w:val="00AC3889"/>
    <w:rsid w:val="00AC38F9"/>
    <w:rsid w:val="00AC3DCC"/>
    <w:rsid w:val="00AC3DE4"/>
    <w:rsid w:val="00AC416B"/>
    <w:rsid w:val="00AC4315"/>
    <w:rsid w:val="00AC45CE"/>
    <w:rsid w:val="00AC4767"/>
    <w:rsid w:val="00AC4CAD"/>
    <w:rsid w:val="00AC5109"/>
    <w:rsid w:val="00AC55AE"/>
    <w:rsid w:val="00AC58F0"/>
    <w:rsid w:val="00AC5BD2"/>
    <w:rsid w:val="00AC5C82"/>
    <w:rsid w:val="00AC5DAE"/>
    <w:rsid w:val="00AC607F"/>
    <w:rsid w:val="00AC610F"/>
    <w:rsid w:val="00AC6288"/>
    <w:rsid w:val="00AC63F1"/>
    <w:rsid w:val="00AC6857"/>
    <w:rsid w:val="00AC6916"/>
    <w:rsid w:val="00AC6B5A"/>
    <w:rsid w:val="00AC6B66"/>
    <w:rsid w:val="00AC6E68"/>
    <w:rsid w:val="00AC6ED4"/>
    <w:rsid w:val="00AC703B"/>
    <w:rsid w:val="00AC705F"/>
    <w:rsid w:val="00AC71D8"/>
    <w:rsid w:val="00AC7279"/>
    <w:rsid w:val="00AC73D4"/>
    <w:rsid w:val="00AC7711"/>
    <w:rsid w:val="00AC7842"/>
    <w:rsid w:val="00AC790D"/>
    <w:rsid w:val="00AC7B0C"/>
    <w:rsid w:val="00AC7F32"/>
    <w:rsid w:val="00AC7FAE"/>
    <w:rsid w:val="00AD0164"/>
    <w:rsid w:val="00AD07D8"/>
    <w:rsid w:val="00AD107A"/>
    <w:rsid w:val="00AD1330"/>
    <w:rsid w:val="00AD157A"/>
    <w:rsid w:val="00AD18CA"/>
    <w:rsid w:val="00AD1A08"/>
    <w:rsid w:val="00AD1DEB"/>
    <w:rsid w:val="00AD1EAC"/>
    <w:rsid w:val="00AD273E"/>
    <w:rsid w:val="00AD2837"/>
    <w:rsid w:val="00AD2B8E"/>
    <w:rsid w:val="00AD3265"/>
    <w:rsid w:val="00AD39FD"/>
    <w:rsid w:val="00AD3C0C"/>
    <w:rsid w:val="00AD4203"/>
    <w:rsid w:val="00AD44EC"/>
    <w:rsid w:val="00AD4C20"/>
    <w:rsid w:val="00AD4E02"/>
    <w:rsid w:val="00AD4EBF"/>
    <w:rsid w:val="00AD50F1"/>
    <w:rsid w:val="00AD52F3"/>
    <w:rsid w:val="00AD5548"/>
    <w:rsid w:val="00AD5567"/>
    <w:rsid w:val="00AD55AB"/>
    <w:rsid w:val="00AD57FE"/>
    <w:rsid w:val="00AD59BC"/>
    <w:rsid w:val="00AD5AFF"/>
    <w:rsid w:val="00AD5D8B"/>
    <w:rsid w:val="00AD65AB"/>
    <w:rsid w:val="00AD666F"/>
    <w:rsid w:val="00AD66A3"/>
    <w:rsid w:val="00AD69CD"/>
    <w:rsid w:val="00AD69D4"/>
    <w:rsid w:val="00AD6A40"/>
    <w:rsid w:val="00AD6AD0"/>
    <w:rsid w:val="00AD6B1A"/>
    <w:rsid w:val="00AD708B"/>
    <w:rsid w:val="00AD709F"/>
    <w:rsid w:val="00AD72DA"/>
    <w:rsid w:val="00AD7364"/>
    <w:rsid w:val="00AD75DB"/>
    <w:rsid w:val="00AD7669"/>
    <w:rsid w:val="00AD7741"/>
    <w:rsid w:val="00AD79B0"/>
    <w:rsid w:val="00AD79F7"/>
    <w:rsid w:val="00AD7AB1"/>
    <w:rsid w:val="00AD7D00"/>
    <w:rsid w:val="00AE00F6"/>
    <w:rsid w:val="00AE0329"/>
    <w:rsid w:val="00AE03B8"/>
    <w:rsid w:val="00AE04AF"/>
    <w:rsid w:val="00AE084B"/>
    <w:rsid w:val="00AE09AA"/>
    <w:rsid w:val="00AE0C3D"/>
    <w:rsid w:val="00AE0D9F"/>
    <w:rsid w:val="00AE0DDB"/>
    <w:rsid w:val="00AE0E44"/>
    <w:rsid w:val="00AE104F"/>
    <w:rsid w:val="00AE14FE"/>
    <w:rsid w:val="00AE1501"/>
    <w:rsid w:val="00AE1830"/>
    <w:rsid w:val="00AE18D8"/>
    <w:rsid w:val="00AE2122"/>
    <w:rsid w:val="00AE229A"/>
    <w:rsid w:val="00AE2A28"/>
    <w:rsid w:val="00AE2ADE"/>
    <w:rsid w:val="00AE2CC9"/>
    <w:rsid w:val="00AE2EA8"/>
    <w:rsid w:val="00AE304B"/>
    <w:rsid w:val="00AE3401"/>
    <w:rsid w:val="00AE3CD9"/>
    <w:rsid w:val="00AE3D70"/>
    <w:rsid w:val="00AE3DDE"/>
    <w:rsid w:val="00AE40EB"/>
    <w:rsid w:val="00AE4119"/>
    <w:rsid w:val="00AE4489"/>
    <w:rsid w:val="00AE4958"/>
    <w:rsid w:val="00AE4A66"/>
    <w:rsid w:val="00AE4F7F"/>
    <w:rsid w:val="00AE5637"/>
    <w:rsid w:val="00AE5725"/>
    <w:rsid w:val="00AE5FFD"/>
    <w:rsid w:val="00AE6425"/>
    <w:rsid w:val="00AE66E0"/>
    <w:rsid w:val="00AE6924"/>
    <w:rsid w:val="00AE6B08"/>
    <w:rsid w:val="00AE6D66"/>
    <w:rsid w:val="00AE6E44"/>
    <w:rsid w:val="00AE6F45"/>
    <w:rsid w:val="00AE7009"/>
    <w:rsid w:val="00AE70FD"/>
    <w:rsid w:val="00AE77FE"/>
    <w:rsid w:val="00AE7B3F"/>
    <w:rsid w:val="00AE7D96"/>
    <w:rsid w:val="00AF0137"/>
    <w:rsid w:val="00AF01CA"/>
    <w:rsid w:val="00AF04BB"/>
    <w:rsid w:val="00AF0676"/>
    <w:rsid w:val="00AF0F55"/>
    <w:rsid w:val="00AF189F"/>
    <w:rsid w:val="00AF18E5"/>
    <w:rsid w:val="00AF256F"/>
    <w:rsid w:val="00AF2593"/>
    <w:rsid w:val="00AF263B"/>
    <w:rsid w:val="00AF2844"/>
    <w:rsid w:val="00AF29EA"/>
    <w:rsid w:val="00AF2B87"/>
    <w:rsid w:val="00AF2DB7"/>
    <w:rsid w:val="00AF2E42"/>
    <w:rsid w:val="00AF2E97"/>
    <w:rsid w:val="00AF30BB"/>
    <w:rsid w:val="00AF31C0"/>
    <w:rsid w:val="00AF3203"/>
    <w:rsid w:val="00AF321E"/>
    <w:rsid w:val="00AF354E"/>
    <w:rsid w:val="00AF36F3"/>
    <w:rsid w:val="00AF37C6"/>
    <w:rsid w:val="00AF3ED7"/>
    <w:rsid w:val="00AF4275"/>
    <w:rsid w:val="00AF45DF"/>
    <w:rsid w:val="00AF48DA"/>
    <w:rsid w:val="00AF4A85"/>
    <w:rsid w:val="00AF4C9B"/>
    <w:rsid w:val="00AF50CB"/>
    <w:rsid w:val="00AF55FC"/>
    <w:rsid w:val="00AF5669"/>
    <w:rsid w:val="00AF583B"/>
    <w:rsid w:val="00AF58A9"/>
    <w:rsid w:val="00AF5FA0"/>
    <w:rsid w:val="00AF6994"/>
    <w:rsid w:val="00AF69B0"/>
    <w:rsid w:val="00AF6B49"/>
    <w:rsid w:val="00AF6CBD"/>
    <w:rsid w:val="00AF70CE"/>
    <w:rsid w:val="00AF70FF"/>
    <w:rsid w:val="00AF74BB"/>
    <w:rsid w:val="00AF7655"/>
    <w:rsid w:val="00AF77D9"/>
    <w:rsid w:val="00AF79F9"/>
    <w:rsid w:val="00AF7AA6"/>
    <w:rsid w:val="00AF7AB3"/>
    <w:rsid w:val="00AF7F63"/>
    <w:rsid w:val="00B00479"/>
    <w:rsid w:val="00B004A5"/>
    <w:rsid w:val="00B00809"/>
    <w:rsid w:val="00B00B57"/>
    <w:rsid w:val="00B00DB5"/>
    <w:rsid w:val="00B00F2C"/>
    <w:rsid w:val="00B01149"/>
    <w:rsid w:val="00B018D8"/>
    <w:rsid w:val="00B0193D"/>
    <w:rsid w:val="00B01CF0"/>
    <w:rsid w:val="00B01F77"/>
    <w:rsid w:val="00B01FB8"/>
    <w:rsid w:val="00B02082"/>
    <w:rsid w:val="00B02206"/>
    <w:rsid w:val="00B022E4"/>
    <w:rsid w:val="00B0257E"/>
    <w:rsid w:val="00B0265E"/>
    <w:rsid w:val="00B02A5B"/>
    <w:rsid w:val="00B02BCF"/>
    <w:rsid w:val="00B02CB7"/>
    <w:rsid w:val="00B02D87"/>
    <w:rsid w:val="00B02E4F"/>
    <w:rsid w:val="00B030DD"/>
    <w:rsid w:val="00B03317"/>
    <w:rsid w:val="00B038F2"/>
    <w:rsid w:val="00B038F9"/>
    <w:rsid w:val="00B045FE"/>
    <w:rsid w:val="00B04D9F"/>
    <w:rsid w:val="00B056A1"/>
    <w:rsid w:val="00B06044"/>
    <w:rsid w:val="00B0629A"/>
    <w:rsid w:val="00B06438"/>
    <w:rsid w:val="00B069D7"/>
    <w:rsid w:val="00B06FC4"/>
    <w:rsid w:val="00B070A6"/>
    <w:rsid w:val="00B072A7"/>
    <w:rsid w:val="00B07467"/>
    <w:rsid w:val="00B075F6"/>
    <w:rsid w:val="00B075FF"/>
    <w:rsid w:val="00B07819"/>
    <w:rsid w:val="00B07F83"/>
    <w:rsid w:val="00B100B8"/>
    <w:rsid w:val="00B1017C"/>
    <w:rsid w:val="00B1031B"/>
    <w:rsid w:val="00B1053C"/>
    <w:rsid w:val="00B108BB"/>
    <w:rsid w:val="00B10D8C"/>
    <w:rsid w:val="00B1103C"/>
    <w:rsid w:val="00B11076"/>
    <w:rsid w:val="00B1108E"/>
    <w:rsid w:val="00B11179"/>
    <w:rsid w:val="00B117BA"/>
    <w:rsid w:val="00B118AC"/>
    <w:rsid w:val="00B119D9"/>
    <w:rsid w:val="00B11A17"/>
    <w:rsid w:val="00B11D6B"/>
    <w:rsid w:val="00B11FF9"/>
    <w:rsid w:val="00B120B9"/>
    <w:rsid w:val="00B120C5"/>
    <w:rsid w:val="00B12119"/>
    <w:rsid w:val="00B1218D"/>
    <w:rsid w:val="00B123C1"/>
    <w:rsid w:val="00B127EE"/>
    <w:rsid w:val="00B127EF"/>
    <w:rsid w:val="00B12A2E"/>
    <w:rsid w:val="00B12C37"/>
    <w:rsid w:val="00B130C4"/>
    <w:rsid w:val="00B132CB"/>
    <w:rsid w:val="00B13413"/>
    <w:rsid w:val="00B13446"/>
    <w:rsid w:val="00B134B3"/>
    <w:rsid w:val="00B135AC"/>
    <w:rsid w:val="00B138AD"/>
    <w:rsid w:val="00B138F4"/>
    <w:rsid w:val="00B1397E"/>
    <w:rsid w:val="00B13A69"/>
    <w:rsid w:val="00B13CBD"/>
    <w:rsid w:val="00B14078"/>
    <w:rsid w:val="00B145B7"/>
    <w:rsid w:val="00B14657"/>
    <w:rsid w:val="00B14701"/>
    <w:rsid w:val="00B14C99"/>
    <w:rsid w:val="00B14D95"/>
    <w:rsid w:val="00B153CC"/>
    <w:rsid w:val="00B154BC"/>
    <w:rsid w:val="00B159BB"/>
    <w:rsid w:val="00B15BBE"/>
    <w:rsid w:val="00B15EBE"/>
    <w:rsid w:val="00B1653B"/>
    <w:rsid w:val="00B16619"/>
    <w:rsid w:val="00B16A24"/>
    <w:rsid w:val="00B16A76"/>
    <w:rsid w:val="00B16E5D"/>
    <w:rsid w:val="00B174DB"/>
    <w:rsid w:val="00B17829"/>
    <w:rsid w:val="00B179B3"/>
    <w:rsid w:val="00B17A11"/>
    <w:rsid w:val="00B17EB9"/>
    <w:rsid w:val="00B17EC5"/>
    <w:rsid w:val="00B17F3A"/>
    <w:rsid w:val="00B17F8E"/>
    <w:rsid w:val="00B20020"/>
    <w:rsid w:val="00B20555"/>
    <w:rsid w:val="00B205AA"/>
    <w:rsid w:val="00B2098A"/>
    <w:rsid w:val="00B20A94"/>
    <w:rsid w:val="00B20FA1"/>
    <w:rsid w:val="00B212ED"/>
    <w:rsid w:val="00B2170B"/>
    <w:rsid w:val="00B21774"/>
    <w:rsid w:val="00B21C7B"/>
    <w:rsid w:val="00B2202C"/>
    <w:rsid w:val="00B220AD"/>
    <w:rsid w:val="00B22317"/>
    <w:rsid w:val="00B225B9"/>
    <w:rsid w:val="00B22738"/>
    <w:rsid w:val="00B22870"/>
    <w:rsid w:val="00B22964"/>
    <w:rsid w:val="00B22C57"/>
    <w:rsid w:val="00B2316D"/>
    <w:rsid w:val="00B231B7"/>
    <w:rsid w:val="00B23241"/>
    <w:rsid w:val="00B237D5"/>
    <w:rsid w:val="00B239D1"/>
    <w:rsid w:val="00B23A71"/>
    <w:rsid w:val="00B23E5A"/>
    <w:rsid w:val="00B23EF8"/>
    <w:rsid w:val="00B23F83"/>
    <w:rsid w:val="00B24310"/>
    <w:rsid w:val="00B24544"/>
    <w:rsid w:val="00B247D9"/>
    <w:rsid w:val="00B2480B"/>
    <w:rsid w:val="00B24B31"/>
    <w:rsid w:val="00B24E36"/>
    <w:rsid w:val="00B253F7"/>
    <w:rsid w:val="00B2580C"/>
    <w:rsid w:val="00B258F2"/>
    <w:rsid w:val="00B25B21"/>
    <w:rsid w:val="00B25DB6"/>
    <w:rsid w:val="00B25E39"/>
    <w:rsid w:val="00B25F79"/>
    <w:rsid w:val="00B260E6"/>
    <w:rsid w:val="00B264BD"/>
    <w:rsid w:val="00B26534"/>
    <w:rsid w:val="00B265CA"/>
    <w:rsid w:val="00B267EF"/>
    <w:rsid w:val="00B26857"/>
    <w:rsid w:val="00B26EFF"/>
    <w:rsid w:val="00B274EF"/>
    <w:rsid w:val="00B2768E"/>
    <w:rsid w:val="00B27765"/>
    <w:rsid w:val="00B27A59"/>
    <w:rsid w:val="00B27C89"/>
    <w:rsid w:val="00B302DC"/>
    <w:rsid w:val="00B30310"/>
    <w:rsid w:val="00B3056E"/>
    <w:rsid w:val="00B308DF"/>
    <w:rsid w:val="00B309B2"/>
    <w:rsid w:val="00B30A22"/>
    <w:rsid w:val="00B30D29"/>
    <w:rsid w:val="00B30E5B"/>
    <w:rsid w:val="00B31407"/>
    <w:rsid w:val="00B31765"/>
    <w:rsid w:val="00B31BF9"/>
    <w:rsid w:val="00B31E44"/>
    <w:rsid w:val="00B323F4"/>
    <w:rsid w:val="00B32504"/>
    <w:rsid w:val="00B325FF"/>
    <w:rsid w:val="00B32625"/>
    <w:rsid w:val="00B32874"/>
    <w:rsid w:val="00B32C34"/>
    <w:rsid w:val="00B32C37"/>
    <w:rsid w:val="00B32C59"/>
    <w:rsid w:val="00B3301C"/>
    <w:rsid w:val="00B337B2"/>
    <w:rsid w:val="00B33EBC"/>
    <w:rsid w:val="00B345E8"/>
    <w:rsid w:val="00B34A57"/>
    <w:rsid w:val="00B34B1A"/>
    <w:rsid w:val="00B34CE8"/>
    <w:rsid w:val="00B34ECB"/>
    <w:rsid w:val="00B35116"/>
    <w:rsid w:val="00B352A1"/>
    <w:rsid w:val="00B355F3"/>
    <w:rsid w:val="00B357DE"/>
    <w:rsid w:val="00B35D6B"/>
    <w:rsid w:val="00B36409"/>
    <w:rsid w:val="00B36437"/>
    <w:rsid w:val="00B365AF"/>
    <w:rsid w:val="00B36614"/>
    <w:rsid w:val="00B36F86"/>
    <w:rsid w:val="00B3709A"/>
    <w:rsid w:val="00B370E5"/>
    <w:rsid w:val="00B3745E"/>
    <w:rsid w:val="00B374DB"/>
    <w:rsid w:val="00B374FB"/>
    <w:rsid w:val="00B37829"/>
    <w:rsid w:val="00B378AC"/>
    <w:rsid w:val="00B378D2"/>
    <w:rsid w:val="00B37BB0"/>
    <w:rsid w:val="00B37D19"/>
    <w:rsid w:val="00B37D7F"/>
    <w:rsid w:val="00B40116"/>
    <w:rsid w:val="00B40739"/>
    <w:rsid w:val="00B407AB"/>
    <w:rsid w:val="00B40988"/>
    <w:rsid w:val="00B4112A"/>
    <w:rsid w:val="00B41400"/>
    <w:rsid w:val="00B41598"/>
    <w:rsid w:val="00B41819"/>
    <w:rsid w:val="00B4194B"/>
    <w:rsid w:val="00B41F72"/>
    <w:rsid w:val="00B41F7C"/>
    <w:rsid w:val="00B42245"/>
    <w:rsid w:val="00B42BA9"/>
    <w:rsid w:val="00B42C91"/>
    <w:rsid w:val="00B42EBA"/>
    <w:rsid w:val="00B42F16"/>
    <w:rsid w:val="00B42FD2"/>
    <w:rsid w:val="00B42FF1"/>
    <w:rsid w:val="00B431FA"/>
    <w:rsid w:val="00B4379B"/>
    <w:rsid w:val="00B437EC"/>
    <w:rsid w:val="00B43A88"/>
    <w:rsid w:val="00B43C6C"/>
    <w:rsid w:val="00B4421A"/>
    <w:rsid w:val="00B4432E"/>
    <w:rsid w:val="00B4461C"/>
    <w:rsid w:val="00B44682"/>
    <w:rsid w:val="00B44B02"/>
    <w:rsid w:val="00B44F5D"/>
    <w:rsid w:val="00B45085"/>
    <w:rsid w:val="00B4526F"/>
    <w:rsid w:val="00B453FB"/>
    <w:rsid w:val="00B45480"/>
    <w:rsid w:val="00B45AD0"/>
    <w:rsid w:val="00B45EAA"/>
    <w:rsid w:val="00B45FF0"/>
    <w:rsid w:val="00B460CC"/>
    <w:rsid w:val="00B4630A"/>
    <w:rsid w:val="00B46743"/>
    <w:rsid w:val="00B46805"/>
    <w:rsid w:val="00B47406"/>
    <w:rsid w:val="00B47407"/>
    <w:rsid w:val="00B47A49"/>
    <w:rsid w:val="00B47E61"/>
    <w:rsid w:val="00B47F6E"/>
    <w:rsid w:val="00B5011F"/>
    <w:rsid w:val="00B50215"/>
    <w:rsid w:val="00B5027E"/>
    <w:rsid w:val="00B50545"/>
    <w:rsid w:val="00B50719"/>
    <w:rsid w:val="00B507B4"/>
    <w:rsid w:val="00B508F7"/>
    <w:rsid w:val="00B50CE1"/>
    <w:rsid w:val="00B514DF"/>
    <w:rsid w:val="00B5156E"/>
    <w:rsid w:val="00B51625"/>
    <w:rsid w:val="00B51756"/>
    <w:rsid w:val="00B51AF5"/>
    <w:rsid w:val="00B51EBB"/>
    <w:rsid w:val="00B52217"/>
    <w:rsid w:val="00B5269C"/>
    <w:rsid w:val="00B52885"/>
    <w:rsid w:val="00B52895"/>
    <w:rsid w:val="00B529DE"/>
    <w:rsid w:val="00B52B3A"/>
    <w:rsid w:val="00B5303B"/>
    <w:rsid w:val="00B53359"/>
    <w:rsid w:val="00B53649"/>
    <w:rsid w:val="00B537FC"/>
    <w:rsid w:val="00B540E2"/>
    <w:rsid w:val="00B543C2"/>
    <w:rsid w:val="00B5444B"/>
    <w:rsid w:val="00B5445F"/>
    <w:rsid w:val="00B546A6"/>
    <w:rsid w:val="00B54760"/>
    <w:rsid w:val="00B54C00"/>
    <w:rsid w:val="00B54E0D"/>
    <w:rsid w:val="00B54EBB"/>
    <w:rsid w:val="00B55226"/>
    <w:rsid w:val="00B55756"/>
    <w:rsid w:val="00B55B41"/>
    <w:rsid w:val="00B55BFF"/>
    <w:rsid w:val="00B55F04"/>
    <w:rsid w:val="00B560D8"/>
    <w:rsid w:val="00B564BB"/>
    <w:rsid w:val="00B564F2"/>
    <w:rsid w:val="00B565C4"/>
    <w:rsid w:val="00B56627"/>
    <w:rsid w:val="00B56707"/>
    <w:rsid w:val="00B56BF0"/>
    <w:rsid w:val="00B56D41"/>
    <w:rsid w:val="00B56F18"/>
    <w:rsid w:val="00B570B5"/>
    <w:rsid w:val="00B570E4"/>
    <w:rsid w:val="00B5725E"/>
    <w:rsid w:val="00B575D2"/>
    <w:rsid w:val="00B57945"/>
    <w:rsid w:val="00B57B6A"/>
    <w:rsid w:val="00B57B6D"/>
    <w:rsid w:val="00B57FA9"/>
    <w:rsid w:val="00B60161"/>
    <w:rsid w:val="00B60215"/>
    <w:rsid w:val="00B603EA"/>
    <w:rsid w:val="00B60532"/>
    <w:rsid w:val="00B60565"/>
    <w:rsid w:val="00B60972"/>
    <w:rsid w:val="00B609D8"/>
    <w:rsid w:val="00B60A76"/>
    <w:rsid w:val="00B60AD1"/>
    <w:rsid w:val="00B60DEF"/>
    <w:rsid w:val="00B60E85"/>
    <w:rsid w:val="00B610AA"/>
    <w:rsid w:val="00B61152"/>
    <w:rsid w:val="00B611CC"/>
    <w:rsid w:val="00B6120C"/>
    <w:rsid w:val="00B61382"/>
    <w:rsid w:val="00B613CD"/>
    <w:rsid w:val="00B613D4"/>
    <w:rsid w:val="00B6152E"/>
    <w:rsid w:val="00B619BA"/>
    <w:rsid w:val="00B61A9F"/>
    <w:rsid w:val="00B61D15"/>
    <w:rsid w:val="00B6200A"/>
    <w:rsid w:val="00B621D7"/>
    <w:rsid w:val="00B62746"/>
    <w:rsid w:val="00B62A5D"/>
    <w:rsid w:val="00B62B6D"/>
    <w:rsid w:val="00B62CAF"/>
    <w:rsid w:val="00B62E2D"/>
    <w:rsid w:val="00B62E34"/>
    <w:rsid w:val="00B63047"/>
    <w:rsid w:val="00B63279"/>
    <w:rsid w:val="00B6379C"/>
    <w:rsid w:val="00B63A63"/>
    <w:rsid w:val="00B63BDA"/>
    <w:rsid w:val="00B644DE"/>
    <w:rsid w:val="00B64764"/>
    <w:rsid w:val="00B64A8D"/>
    <w:rsid w:val="00B64B4B"/>
    <w:rsid w:val="00B64E0B"/>
    <w:rsid w:val="00B64F4C"/>
    <w:rsid w:val="00B64FA4"/>
    <w:rsid w:val="00B64FFC"/>
    <w:rsid w:val="00B65083"/>
    <w:rsid w:val="00B65129"/>
    <w:rsid w:val="00B654B3"/>
    <w:rsid w:val="00B65854"/>
    <w:rsid w:val="00B6591C"/>
    <w:rsid w:val="00B6595B"/>
    <w:rsid w:val="00B65D01"/>
    <w:rsid w:val="00B65E45"/>
    <w:rsid w:val="00B6634B"/>
    <w:rsid w:val="00B66825"/>
    <w:rsid w:val="00B6693A"/>
    <w:rsid w:val="00B6699D"/>
    <w:rsid w:val="00B66B28"/>
    <w:rsid w:val="00B66DBC"/>
    <w:rsid w:val="00B66EAB"/>
    <w:rsid w:val="00B66EF8"/>
    <w:rsid w:val="00B671DB"/>
    <w:rsid w:val="00B671E8"/>
    <w:rsid w:val="00B6725D"/>
    <w:rsid w:val="00B67272"/>
    <w:rsid w:val="00B67405"/>
    <w:rsid w:val="00B674F4"/>
    <w:rsid w:val="00B67814"/>
    <w:rsid w:val="00B67866"/>
    <w:rsid w:val="00B67D1E"/>
    <w:rsid w:val="00B709BD"/>
    <w:rsid w:val="00B70B8A"/>
    <w:rsid w:val="00B71514"/>
    <w:rsid w:val="00B717AA"/>
    <w:rsid w:val="00B71853"/>
    <w:rsid w:val="00B71FD9"/>
    <w:rsid w:val="00B72096"/>
    <w:rsid w:val="00B721C9"/>
    <w:rsid w:val="00B7248A"/>
    <w:rsid w:val="00B7266D"/>
    <w:rsid w:val="00B7295D"/>
    <w:rsid w:val="00B72BF1"/>
    <w:rsid w:val="00B73794"/>
    <w:rsid w:val="00B73839"/>
    <w:rsid w:val="00B739EC"/>
    <w:rsid w:val="00B73BD9"/>
    <w:rsid w:val="00B73CD1"/>
    <w:rsid w:val="00B73D29"/>
    <w:rsid w:val="00B74437"/>
    <w:rsid w:val="00B74439"/>
    <w:rsid w:val="00B74C18"/>
    <w:rsid w:val="00B74F50"/>
    <w:rsid w:val="00B74F6D"/>
    <w:rsid w:val="00B75221"/>
    <w:rsid w:val="00B75663"/>
    <w:rsid w:val="00B756BB"/>
    <w:rsid w:val="00B75A05"/>
    <w:rsid w:val="00B75A09"/>
    <w:rsid w:val="00B75A80"/>
    <w:rsid w:val="00B75D6C"/>
    <w:rsid w:val="00B75D6F"/>
    <w:rsid w:val="00B76256"/>
    <w:rsid w:val="00B76625"/>
    <w:rsid w:val="00B76693"/>
    <w:rsid w:val="00B7686F"/>
    <w:rsid w:val="00B769C1"/>
    <w:rsid w:val="00B76B7C"/>
    <w:rsid w:val="00B76C54"/>
    <w:rsid w:val="00B76CC1"/>
    <w:rsid w:val="00B76D15"/>
    <w:rsid w:val="00B771BA"/>
    <w:rsid w:val="00B771C7"/>
    <w:rsid w:val="00B7757D"/>
    <w:rsid w:val="00B77F39"/>
    <w:rsid w:val="00B80054"/>
    <w:rsid w:val="00B801B9"/>
    <w:rsid w:val="00B8042D"/>
    <w:rsid w:val="00B80A56"/>
    <w:rsid w:val="00B80AD6"/>
    <w:rsid w:val="00B80F47"/>
    <w:rsid w:val="00B80F7D"/>
    <w:rsid w:val="00B8105C"/>
    <w:rsid w:val="00B81080"/>
    <w:rsid w:val="00B812BE"/>
    <w:rsid w:val="00B813F3"/>
    <w:rsid w:val="00B81936"/>
    <w:rsid w:val="00B8198B"/>
    <w:rsid w:val="00B81A88"/>
    <w:rsid w:val="00B81BA8"/>
    <w:rsid w:val="00B81C34"/>
    <w:rsid w:val="00B81C7E"/>
    <w:rsid w:val="00B81DF2"/>
    <w:rsid w:val="00B8206E"/>
    <w:rsid w:val="00B820B2"/>
    <w:rsid w:val="00B820EF"/>
    <w:rsid w:val="00B82567"/>
    <w:rsid w:val="00B82678"/>
    <w:rsid w:val="00B826DB"/>
    <w:rsid w:val="00B827B9"/>
    <w:rsid w:val="00B82B6F"/>
    <w:rsid w:val="00B82C14"/>
    <w:rsid w:val="00B83040"/>
    <w:rsid w:val="00B83182"/>
    <w:rsid w:val="00B8334D"/>
    <w:rsid w:val="00B836C7"/>
    <w:rsid w:val="00B8376D"/>
    <w:rsid w:val="00B8380D"/>
    <w:rsid w:val="00B83BC0"/>
    <w:rsid w:val="00B83E01"/>
    <w:rsid w:val="00B84819"/>
    <w:rsid w:val="00B84997"/>
    <w:rsid w:val="00B849B5"/>
    <w:rsid w:val="00B84ADA"/>
    <w:rsid w:val="00B84D54"/>
    <w:rsid w:val="00B84FA4"/>
    <w:rsid w:val="00B85318"/>
    <w:rsid w:val="00B853D1"/>
    <w:rsid w:val="00B854E0"/>
    <w:rsid w:val="00B85730"/>
    <w:rsid w:val="00B85AFE"/>
    <w:rsid w:val="00B85E36"/>
    <w:rsid w:val="00B85F5C"/>
    <w:rsid w:val="00B860FF"/>
    <w:rsid w:val="00B86923"/>
    <w:rsid w:val="00B86DDD"/>
    <w:rsid w:val="00B8711F"/>
    <w:rsid w:val="00B87145"/>
    <w:rsid w:val="00B8765F"/>
    <w:rsid w:val="00B87A05"/>
    <w:rsid w:val="00B87FDA"/>
    <w:rsid w:val="00B900AE"/>
    <w:rsid w:val="00B90267"/>
    <w:rsid w:val="00B903C0"/>
    <w:rsid w:val="00B907C6"/>
    <w:rsid w:val="00B90B17"/>
    <w:rsid w:val="00B9143E"/>
    <w:rsid w:val="00B91457"/>
    <w:rsid w:val="00B9153D"/>
    <w:rsid w:val="00B915AA"/>
    <w:rsid w:val="00B91A67"/>
    <w:rsid w:val="00B920A0"/>
    <w:rsid w:val="00B9222B"/>
    <w:rsid w:val="00B92740"/>
    <w:rsid w:val="00B9277F"/>
    <w:rsid w:val="00B92928"/>
    <w:rsid w:val="00B92B6B"/>
    <w:rsid w:val="00B92FE9"/>
    <w:rsid w:val="00B9307E"/>
    <w:rsid w:val="00B93113"/>
    <w:rsid w:val="00B93182"/>
    <w:rsid w:val="00B936F1"/>
    <w:rsid w:val="00B93F30"/>
    <w:rsid w:val="00B93F33"/>
    <w:rsid w:val="00B94184"/>
    <w:rsid w:val="00B94317"/>
    <w:rsid w:val="00B94544"/>
    <w:rsid w:val="00B9464B"/>
    <w:rsid w:val="00B947A1"/>
    <w:rsid w:val="00B9493D"/>
    <w:rsid w:val="00B94A46"/>
    <w:rsid w:val="00B94DE9"/>
    <w:rsid w:val="00B95155"/>
    <w:rsid w:val="00B951F2"/>
    <w:rsid w:val="00B956B8"/>
    <w:rsid w:val="00B95E33"/>
    <w:rsid w:val="00B962D2"/>
    <w:rsid w:val="00B9656F"/>
    <w:rsid w:val="00B96620"/>
    <w:rsid w:val="00B96671"/>
    <w:rsid w:val="00B968DA"/>
    <w:rsid w:val="00B969E5"/>
    <w:rsid w:val="00B96E45"/>
    <w:rsid w:val="00B96E71"/>
    <w:rsid w:val="00B96ED6"/>
    <w:rsid w:val="00B970E5"/>
    <w:rsid w:val="00B970F4"/>
    <w:rsid w:val="00B97102"/>
    <w:rsid w:val="00B9774F"/>
    <w:rsid w:val="00B97B78"/>
    <w:rsid w:val="00B97DB2"/>
    <w:rsid w:val="00B97E16"/>
    <w:rsid w:val="00B97F66"/>
    <w:rsid w:val="00BA0010"/>
    <w:rsid w:val="00BA0806"/>
    <w:rsid w:val="00BA0ABA"/>
    <w:rsid w:val="00BA0B11"/>
    <w:rsid w:val="00BA0D68"/>
    <w:rsid w:val="00BA0D7A"/>
    <w:rsid w:val="00BA0E9C"/>
    <w:rsid w:val="00BA11A5"/>
    <w:rsid w:val="00BA1691"/>
    <w:rsid w:val="00BA171C"/>
    <w:rsid w:val="00BA1D2A"/>
    <w:rsid w:val="00BA1D4D"/>
    <w:rsid w:val="00BA1EF2"/>
    <w:rsid w:val="00BA218F"/>
    <w:rsid w:val="00BA292D"/>
    <w:rsid w:val="00BA2952"/>
    <w:rsid w:val="00BA2ABD"/>
    <w:rsid w:val="00BA2B44"/>
    <w:rsid w:val="00BA2D51"/>
    <w:rsid w:val="00BA3232"/>
    <w:rsid w:val="00BA3D6F"/>
    <w:rsid w:val="00BA4042"/>
    <w:rsid w:val="00BA43A5"/>
    <w:rsid w:val="00BA44A7"/>
    <w:rsid w:val="00BA45DF"/>
    <w:rsid w:val="00BA4C5B"/>
    <w:rsid w:val="00BA4CF2"/>
    <w:rsid w:val="00BA4DEA"/>
    <w:rsid w:val="00BA4FE7"/>
    <w:rsid w:val="00BA5093"/>
    <w:rsid w:val="00BA50B2"/>
    <w:rsid w:val="00BA51FB"/>
    <w:rsid w:val="00BA54D7"/>
    <w:rsid w:val="00BA5619"/>
    <w:rsid w:val="00BA5DB9"/>
    <w:rsid w:val="00BA5E66"/>
    <w:rsid w:val="00BA5FAD"/>
    <w:rsid w:val="00BA60B3"/>
    <w:rsid w:val="00BA6B18"/>
    <w:rsid w:val="00BA6C9E"/>
    <w:rsid w:val="00BA6D16"/>
    <w:rsid w:val="00BA6DDA"/>
    <w:rsid w:val="00BA70D5"/>
    <w:rsid w:val="00BA7300"/>
    <w:rsid w:val="00BA746C"/>
    <w:rsid w:val="00BA75E6"/>
    <w:rsid w:val="00BA770E"/>
    <w:rsid w:val="00BA7D5B"/>
    <w:rsid w:val="00BB0155"/>
    <w:rsid w:val="00BB03E4"/>
    <w:rsid w:val="00BB095C"/>
    <w:rsid w:val="00BB09B5"/>
    <w:rsid w:val="00BB0F0D"/>
    <w:rsid w:val="00BB0FF3"/>
    <w:rsid w:val="00BB1265"/>
    <w:rsid w:val="00BB1548"/>
    <w:rsid w:val="00BB1AD2"/>
    <w:rsid w:val="00BB1F4A"/>
    <w:rsid w:val="00BB1FFC"/>
    <w:rsid w:val="00BB22D1"/>
    <w:rsid w:val="00BB2405"/>
    <w:rsid w:val="00BB257F"/>
    <w:rsid w:val="00BB259F"/>
    <w:rsid w:val="00BB2728"/>
    <w:rsid w:val="00BB2D1F"/>
    <w:rsid w:val="00BB2DB4"/>
    <w:rsid w:val="00BB2E52"/>
    <w:rsid w:val="00BB3639"/>
    <w:rsid w:val="00BB391E"/>
    <w:rsid w:val="00BB40C7"/>
    <w:rsid w:val="00BB41DB"/>
    <w:rsid w:val="00BB4465"/>
    <w:rsid w:val="00BB45CF"/>
    <w:rsid w:val="00BB47E9"/>
    <w:rsid w:val="00BB48A8"/>
    <w:rsid w:val="00BB4994"/>
    <w:rsid w:val="00BB4A86"/>
    <w:rsid w:val="00BB4AC3"/>
    <w:rsid w:val="00BB4D00"/>
    <w:rsid w:val="00BB4FE7"/>
    <w:rsid w:val="00BB53A6"/>
    <w:rsid w:val="00BB55D0"/>
    <w:rsid w:val="00BB571E"/>
    <w:rsid w:val="00BB57AC"/>
    <w:rsid w:val="00BB5AFE"/>
    <w:rsid w:val="00BB5B1A"/>
    <w:rsid w:val="00BB5EB4"/>
    <w:rsid w:val="00BB5F3A"/>
    <w:rsid w:val="00BB5F78"/>
    <w:rsid w:val="00BB603E"/>
    <w:rsid w:val="00BB6045"/>
    <w:rsid w:val="00BB627C"/>
    <w:rsid w:val="00BB67DF"/>
    <w:rsid w:val="00BB68FA"/>
    <w:rsid w:val="00BB6C6F"/>
    <w:rsid w:val="00BB7018"/>
    <w:rsid w:val="00BB7071"/>
    <w:rsid w:val="00BB74D0"/>
    <w:rsid w:val="00BB7AFC"/>
    <w:rsid w:val="00BB7C99"/>
    <w:rsid w:val="00BC0384"/>
    <w:rsid w:val="00BC03D1"/>
    <w:rsid w:val="00BC0977"/>
    <w:rsid w:val="00BC0E60"/>
    <w:rsid w:val="00BC0F6B"/>
    <w:rsid w:val="00BC1120"/>
    <w:rsid w:val="00BC15E3"/>
    <w:rsid w:val="00BC171D"/>
    <w:rsid w:val="00BC19EE"/>
    <w:rsid w:val="00BC1F77"/>
    <w:rsid w:val="00BC1FB9"/>
    <w:rsid w:val="00BC2238"/>
    <w:rsid w:val="00BC2559"/>
    <w:rsid w:val="00BC25EA"/>
    <w:rsid w:val="00BC2874"/>
    <w:rsid w:val="00BC2928"/>
    <w:rsid w:val="00BC29B5"/>
    <w:rsid w:val="00BC2CE2"/>
    <w:rsid w:val="00BC307E"/>
    <w:rsid w:val="00BC3168"/>
    <w:rsid w:val="00BC327C"/>
    <w:rsid w:val="00BC32B0"/>
    <w:rsid w:val="00BC368F"/>
    <w:rsid w:val="00BC36B8"/>
    <w:rsid w:val="00BC3CE6"/>
    <w:rsid w:val="00BC3FAF"/>
    <w:rsid w:val="00BC41FB"/>
    <w:rsid w:val="00BC43DE"/>
    <w:rsid w:val="00BC45E8"/>
    <w:rsid w:val="00BC45F5"/>
    <w:rsid w:val="00BC48DC"/>
    <w:rsid w:val="00BC49E3"/>
    <w:rsid w:val="00BC4A11"/>
    <w:rsid w:val="00BC4BD7"/>
    <w:rsid w:val="00BC4D1E"/>
    <w:rsid w:val="00BC4E24"/>
    <w:rsid w:val="00BC5402"/>
    <w:rsid w:val="00BC5724"/>
    <w:rsid w:val="00BC5B14"/>
    <w:rsid w:val="00BC5C70"/>
    <w:rsid w:val="00BC6021"/>
    <w:rsid w:val="00BC60E8"/>
    <w:rsid w:val="00BC620F"/>
    <w:rsid w:val="00BC63B1"/>
    <w:rsid w:val="00BC690E"/>
    <w:rsid w:val="00BC6CB3"/>
    <w:rsid w:val="00BC6D70"/>
    <w:rsid w:val="00BC724B"/>
    <w:rsid w:val="00BC79BD"/>
    <w:rsid w:val="00BC7B41"/>
    <w:rsid w:val="00BD05A6"/>
    <w:rsid w:val="00BD0678"/>
    <w:rsid w:val="00BD0D98"/>
    <w:rsid w:val="00BD0E30"/>
    <w:rsid w:val="00BD2A78"/>
    <w:rsid w:val="00BD2AF1"/>
    <w:rsid w:val="00BD3219"/>
    <w:rsid w:val="00BD32A8"/>
    <w:rsid w:val="00BD35C7"/>
    <w:rsid w:val="00BD35E3"/>
    <w:rsid w:val="00BD3C55"/>
    <w:rsid w:val="00BD3D02"/>
    <w:rsid w:val="00BD3D0C"/>
    <w:rsid w:val="00BD3F22"/>
    <w:rsid w:val="00BD40DC"/>
    <w:rsid w:val="00BD41BF"/>
    <w:rsid w:val="00BD41F1"/>
    <w:rsid w:val="00BD48C9"/>
    <w:rsid w:val="00BD4905"/>
    <w:rsid w:val="00BD4B02"/>
    <w:rsid w:val="00BD4E00"/>
    <w:rsid w:val="00BD54E6"/>
    <w:rsid w:val="00BD558A"/>
    <w:rsid w:val="00BD5CF8"/>
    <w:rsid w:val="00BD5E20"/>
    <w:rsid w:val="00BD5E26"/>
    <w:rsid w:val="00BD664C"/>
    <w:rsid w:val="00BD69E3"/>
    <w:rsid w:val="00BD6BCC"/>
    <w:rsid w:val="00BD6D2E"/>
    <w:rsid w:val="00BD7061"/>
    <w:rsid w:val="00BD7177"/>
    <w:rsid w:val="00BD719A"/>
    <w:rsid w:val="00BD7403"/>
    <w:rsid w:val="00BD7443"/>
    <w:rsid w:val="00BD7713"/>
    <w:rsid w:val="00BD776F"/>
    <w:rsid w:val="00BD7A2B"/>
    <w:rsid w:val="00BD7B7B"/>
    <w:rsid w:val="00BD7CDC"/>
    <w:rsid w:val="00BE0017"/>
    <w:rsid w:val="00BE0044"/>
    <w:rsid w:val="00BE00BF"/>
    <w:rsid w:val="00BE01CA"/>
    <w:rsid w:val="00BE0382"/>
    <w:rsid w:val="00BE051E"/>
    <w:rsid w:val="00BE06A5"/>
    <w:rsid w:val="00BE0A3F"/>
    <w:rsid w:val="00BE0BDE"/>
    <w:rsid w:val="00BE10B9"/>
    <w:rsid w:val="00BE1393"/>
    <w:rsid w:val="00BE1596"/>
    <w:rsid w:val="00BE17E2"/>
    <w:rsid w:val="00BE188A"/>
    <w:rsid w:val="00BE1A33"/>
    <w:rsid w:val="00BE250D"/>
    <w:rsid w:val="00BE2803"/>
    <w:rsid w:val="00BE299A"/>
    <w:rsid w:val="00BE2B8E"/>
    <w:rsid w:val="00BE32CC"/>
    <w:rsid w:val="00BE32F9"/>
    <w:rsid w:val="00BE36B3"/>
    <w:rsid w:val="00BE3F71"/>
    <w:rsid w:val="00BE4177"/>
    <w:rsid w:val="00BE4288"/>
    <w:rsid w:val="00BE4B82"/>
    <w:rsid w:val="00BE4C0F"/>
    <w:rsid w:val="00BE5147"/>
    <w:rsid w:val="00BE5528"/>
    <w:rsid w:val="00BE5712"/>
    <w:rsid w:val="00BE5A8C"/>
    <w:rsid w:val="00BE5CB7"/>
    <w:rsid w:val="00BE5DD7"/>
    <w:rsid w:val="00BE61F5"/>
    <w:rsid w:val="00BE63DF"/>
    <w:rsid w:val="00BE7248"/>
    <w:rsid w:val="00BE7296"/>
    <w:rsid w:val="00BE72D4"/>
    <w:rsid w:val="00BE75C4"/>
    <w:rsid w:val="00BE7606"/>
    <w:rsid w:val="00BF06D6"/>
    <w:rsid w:val="00BF0731"/>
    <w:rsid w:val="00BF0D5F"/>
    <w:rsid w:val="00BF0F6B"/>
    <w:rsid w:val="00BF10E5"/>
    <w:rsid w:val="00BF1332"/>
    <w:rsid w:val="00BF15C1"/>
    <w:rsid w:val="00BF15F5"/>
    <w:rsid w:val="00BF16A3"/>
    <w:rsid w:val="00BF16AA"/>
    <w:rsid w:val="00BF16B6"/>
    <w:rsid w:val="00BF1AAB"/>
    <w:rsid w:val="00BF1D2A"/>
    <w:rsid w:val="00BF1F12"/>
    <w:rsid w:val="00BF1F5D"/>
    <w:rsid w:val="00BF1FCA"/>
    <w:rsid w:val="00BF206B"/>
    <w:rsid w:val="00BF26B9"/>
    <w:rsid w:val="00BF26E8"/>
    <w:rsid w:val="00BF2A29"/>
    <w:rsid w:val="00BF2EEA"/>
    <w:rsid w:val="00BF2F52"/>
    <w:rsid w:val="00BF2FAE"/>
    <w:rsid w:val="00BF3288"/>
    <w:rsid w:val="00BF3422"/>
    <w:rsid w:val="00BF37A4"/>
    <w:rsid w:val="00BF381E"/>
    <w:rsid w:val="00BF3A74"/>
    <w:rsid w:val="00BF3B0D"/>
    <w:rsid w:val="00BF3E73"/>
    <w:rsid w:val="00BF3FA4"/>
    <w:rsid w:val="00BF4307"/>
    <w:rsid w:val="00BF434F"/>
    <w:rsid w:val="00BF43CF"/>
    <w:rsid w:val="00BF46D4"/>
    <w:rsid w:val="00BF48D6"/>
    <w:rsid w:val="00BF49CE"/>
    <w:rsid w:val="00BF4AD5"/>
    <w:rsid w:val="00BF4CD0"/>
    <w:rsid w:val="00BF570C"/>
    <w:rsid w:val="00BF5A93"/>
    <w:rsid w:val="00BF5BCD"/>
    <w:rsid w:val="00BF6542"/>
    <w:rsid w:val="00BF6716"/>
    <w:rsid w:val="00BF6799"/>
    <w:rsid w:val="00BF6A1B"/>
    <w:rsid w:val="00BF6A2A"/>
    <w:rsid w:val="00BF6CDA"/>
    <w:rsid w:val="00BF7542"/>
    <w:rsid w:val="00BF756E"/>
    <w:rsid w:val="00BF7D6E"/>
    <w:rsid w:val="00BF7E37"/>
    <w:rsid w:val="00BF7EFA"/>
    <w:rsid w:val="00C0074E"/>
    <w:rsid w:val="00C00996"/>
    <w:rsid w:val="00C009A1"/>
    <w:rsid w:val="00C00A9F"/>
    <w:rsid w:val="00C00B07"/>
    <w:rsid w:val="00C00F40"/>
    <w:rsid w:val="00C015EC"/>
    <w:rsid w:val="00C020FF"/>
    <w:rsid w:val="00C02234"/>
    <w:rsid w:val="00C02969"/>
    <w:rsid w:val="00C02C66"/>
    <w:rsid w:val="00C02EC7"/>
    <w:rsid w:val="00C02FAF"/>
    <w:rsid w:val="00C02FBC"/>
    <w:rsid w:val="00C02FF4"/>
    <w:rsid w:val="00C03110"/>
    <w:rsid w:val="00C03261"/>
    <w:rsid w:val="00C032C2"/>
    <w:rsid w:val="00C034C7"/>
    <w:rsid w:val="00C0356C"/>
    <w:rsid w:val="00C03877"/>
    <w:rsid w:val="00C03AE3"/>
    <w:rsid w:val="00C04069"/>
    <w:rsid w:val="00C0415A"/>
    <w:rsid w:val="00C0440F"/>
    <w:rsid w:val="00C0449F"/>
    <w:rsid w:val="00C044C0"/>
    <w:rsid w:val="00C04768"/>
    <w:rsid w:val="00C04782"/>
    <w:rsid w:val="00C049F5"/>
    <w:rsid w:val="00C04AA9"/>
    <w:rsid w:val="00C04CCF"/>
    <w:rsid w:val="00C04DE3"/>
    <w:rsid w:val="00C04FB4"/>
    <w:rsid w:val="00C05300"/>
    <w:rsid w:val="00C05369"/>
    <w:rsid w:val="00C054B0"/>
    <w:rsid w:val="00C0583B"/>
    <w:rsid w:val="00C0594D"/>
    <w:rsid w:val="00C05990"/>
    <w:rsid w:val="00C05FE1"/>
    <w:rsid w:val="00C060E4"/>
    <w:rsid w:val="00C0610F"/>
    <w:rsid w:val="00C06680"/>
    <w:rsid w:val="00C06E04"/>
    <w:rsid w:val="00C0709D"/>
    <w:rsid w:val="00C072DA"/>
    <w:rsid w:val="00C07376"/>
    <w:rsid w:val="00C101FC"/>
    <w:rsid w:val="00C102A4"/>
    <w:rsid w:val="00C1037C"/>
    <w:rsid w:val="00C10C37"/>
    <w:rsid w:val="00C10CAC"/>
    <w:rsid w:val="00C10D66"/>
    <w:rsid w:val="00C10E39"/>
    <w:rsid w:val="00C10EF4"/>
    <w:rsid w:val="00C10EFE"/>
    <w:rsid w:val="00C11109"/>
    <w:rsid w:val="00C11666"/>
    <w:rsid w:val="00C116D2"/>
    <w:rsid w:val="00C1179C"/>
    <w:rsid w:val="00C117BB"/>
    <w:rsid w:val="00C11B6C"/>
    <w:rsid w:val="00C11C76"/>
    <w:rsid w:val="00C11DBC"/>
    <w:rsid w:val="00C1221D"/>
    <w:rsid w:val="00C1289A"/>
    <w:rsid w:val="00C1297F"/>
    <w:rsid w:val="00C12A3E"/>
    <w:rsid w:val="00C1333B"/>
    <w:rsid w:val="00C133CC"/>
    <w:rsid w:val="00C13686"/>
    <w:rsid w:val="00C13B9D"/>
    <w:rsid w:val="00C13BE9"/>
    <w:rsid w:val="00C13C4B"/>
    <w:rsid w:val="00C13F03"/>
    <w:rsid w:val="00C1401F"/>
    <w:rsid w:val="00C144C6"/>
    <w:rsid w:val="00C1460E"/>
    <w:rsid w:val="00C14932"/>
    <w:rsid w:val="00C1498E"/>
    <w:rsid w:val="00C14B09"/>
    <w:rsid w:val="00C14D18"/>
    <w:rsid w:val="00C14E74"/>
    <w:rsid w:val="00C15559"/>
    <w:rsid w:val="00C15A48"/>
    <w:rsid w:val="00C15D66"/>
    <w:rsid w:val="00C15E1E"/>
    <w:rsid w:val="00C16409"/>
    <w:rsid w:val="00C1650A"/>
    <w:rsid w:val="00C16678"/>
    <w:rsid w:val="00C1669A"/>
    <w:rsid w:val="00C1670F"/>
    <w:rsid w:val="00C1674F"/>
    <w:rsid w:val="00C16A34"/>
    <w:rsid w:val="00C16A7A"/>
    <w:rsid w:val="00C16BCA"/>
    <w:rsid w:val="00C16BFA"/>
    <w:rsid w:val="00C16C47"/>
    <w:rsid w:val="00C172C3"/>
    <w:rsid w:val="00C1750B"/>
    <w:rsid w:val="00C17530"/>
    <w:rsid w:val="00C1764E"/>
    <w:rsid w:val="00C176B4"/>
    <w:rsid w:val="00C17AC4"/>
    <w:rsid w:val="00C17D27"/>
    <w:rsid w:val="00C17DA3"/>
    <w:rsid w:val="00C20041"/>
    <w:rsid w:val="00C206B3"/>
    <w:rsid w:val="00C20B29"/>
    <w:rsid w:val="00C20BEC"/>
    <w:rsid w:val="00C20C28"/>
    <w:rsid w:val="00C20EE6"/>
    <w:rsid w:val="00C20F6E"/>
    <w:rsid w:val="00C21077"/>
    <w:rsid w:val="00C213E7"/>
    <w:rsid w:val="00C21739"/>
    <w:rsid w:val="00C2173E"/>
    <w:rsid w:val="00C21AC7"/>
    <w:rsid w:val="00C21AE7"/>
    <w:rsid w:val="00C21E14"/>
    <w:rsid w:val="00C21FC2"/>
    <w:rsid w:val="00C21FCF"/>
    <w:rsid w:val="00C2222F"/>
    <w:rsid w:val="00C2231B"/>
    <w:rsid w:val="00C22915"/>
    <w:rsid w:val="00C22BF4"/>
    <w:rsid w:val="00C22D96"/>
    <w:rsid w:val="00C22F0C"/>
    <w:rsid w:val="00C22F82"/>
    <w:rsid w:val="00C2352F"/>
    <w:rsid w:val="00C23714"/>
    <w:rsid w:val="00C239F2"/>
    <w:rsid w:val="00C23C48"/>
    <w:rsid w:val="00C23E2A"/>
    <w:rsid w:val="00C23F42"/>
    <w:rsid w:val="00C242B3"/>
    <w:rsid w:val="00C24774"/>
    <w:rsid w:val="00C247B1"/>
    <w:rsid w:val="00C24813"/>
    <w:rsid w:val="00C24F38"/>
    <w:rsid w:val="00C251FB"/>
    <w:rsid w:val="00C253A3"/>
    <w:rsid w:val="00C25483"/>
    <w:rsid w:val="00C25576"/>
    <w:rsid w:val="00C256A6"/>
    <w:rsid w:val="00C25732"/>
    <w:rsid w:val="00C257F3"/>
    <w:rsid w:val="00C25A37"/>
    <w:rsid w:val="00C25D31"/>
    <w:rsid w:val="00C25E43"/>
    <w:rsid w:val="00C2622B"/>
    <w:rsid w:val="00C262CE"/>
    <w:rsid w:val="00C26867"/>
    <w:rsid w:val="00C26897"/>
    <w:rsid w:val="00C2691B"/>
    <w:rsid w:val="00C26929"/>
    <w:rsid w:val="00C26D93"/>
    <w:rsid w:val="00C27152"/>
    <w:rsid w:val="00C27226"/>
    <w:rsid w:val="00C2725D"/>
    <w:rsid w:val="00C27388"/>
    <w:rsid w:val="00C27424"/>
    <w:rsid w:val="00C27773"/>
    <w:rsid w:val="00C27825"/>
    <w:rsid w:val="00C27894"/>
    <w:rsid w:val="00C27BAE"/>
    <w:rsid w:val="00C27F1D"/>
    <w:rsid w:val="00C303A7"/>
    <w:rsid w:val="00C30606"/>
    <w:rsid w:val="00C3063C"/>
    <w:rsid w:val="00C306CB"/>
    <w:rsid w:val="00C309C6"/>
    <w:rsid w:val="00C30B14"/>
    <w:rsid w:val="00C30FD8"/>
    <w:rsid w:val="00C3107E"/>
    <w:rsid w:val="00C311FA"/>
    <w:rsid w:val="00C314B9"/>
    <w:rsid w:val="00C316FE"/>
    <w:rsid w:val="00C31708"/>
    <w:rsid w:val="00C3182B"/>
    <w:rsid w:val="00C3188F"/>
    <w:rsid w:val="00C319D0"/>
    <w:rsid w:val="00C31A2B"/>
    <w:rsid w:val="00C31A41"/>
    <w:rsid w:val="00C31DB8"/>
    <w:rsid w:val="00C31DF1"/>
    <w:rsid w:val="00C320C3"/>
    <w:rsid w:val="00C32245"/>
    <w:rsid w:val="00C3224B"/>
    <w:rsid w:val="00C326E3"/>
    <w:rsid w:val="00C32873"/>
    <w:rsid w:val="00C32874"/>
    <w:rsid w:val="00C329A6"/>
    <w:rsid w:val="00C32AA8"/>
    <w:rsid w:val="00C3317E"/>
    <w:rsid w:val="00C33201"/>
    <w:rsid w:val="00C33444"/>
    <w:rsid w:val="00C33977"/>
    <w:rsid w:val="00C33A80"/>
    <w:rsid w:val="00C33B0C"/>
    <w:rsid w:val="00C33B0D"/>
    <w:rsid w:val="00C33DFE"/>
    <w:rsid w:val="00C33E3D"/>
    <w:rsid w:val="00C33F75"/>
    <w:rsid w:val="00C34417"/>
    <w:rsid w:val="00C345C9"/>
    <w:rsid w:val="00C34E5A"/>
    <w:rsid w:val="00C35265"/>
    <w:rsid w:val="00C3551B"/>
    <w:rsid w:val="00C35618"/>
    <w:rsid w:val="00C35737"/>
    <w:rsid w:val="00C35976"/>
    <w:rsid w:val="00C359E8"/>
    <w:rsid w:val="00C35A34"/>
    <w:rsid w:val="00C35AB2"/>
    <w:rsid w:val="00C35BDB"/>
    <w:rsid w:val="00C360E7"/>
    <w:rsid w:val="00C3634E"/>
    <w:rsid w:val="00C36854"/>
    <w:rsid w:val="00C36A02"/>
    <w:rsid w:val="00C36C5E"/>
    <w:rsid w:val="00C36EE5"/>
    <w:rsid w:val="00C37219"/>
    <w:rsid w:val="00C37422"/>
    <w:rsid w:val="00C3753B"/>
    <w:rsid w:val="00C376F9"/>
    <w:rsid w:val="00C3796F"/>
    <w:rsid w:val="00C37B8E"/>
    <w:rsid w:val="00C37BE9"/>
    <w:rsid w:val="00C400C3"/>
    <w:rsid w:val="00C4018D"/>
    <w:rsid w:val="00C402A4"/>
    <w:rsid w:val="00C4049B"/>
    <w:rsid w:val="00C40916"/>
    <w:rsid w:val="00C40AA6"/>
    <w:rsid w:val="00C40ABB"/>
    <w:rsid w:val="00C40B6A"/>
    <w:rsid w:val="00C40C00"/>
    <w:rsid w:val="00C40C27"/>
    <w:rsid w:val="00C40D53"/>
    <w:rsid w:val="00C40D5B"/>
    <w:rsid w:val="00C40DAA"/>
    <w:rsid w:val="00C40FD5"/>
    <w:rsid w:val="00C411A3"/>
    <w:rsid w:val="00C41242"/>
    <w:rsid w:val="00C41394"/>
    <w:rsid w:val="00C41723"/>
    <w:rsid w:val="00C41A5A"/>
    <w:rsid w:val="00C41DFF"/>
    <w:rsid w:val="00C42087"/>
    <w:rsid w:val="00C424C1"/>
    <w:rsid w:val="00C42A0B"/>
    <w:rsid w:val="00C42A2B"/>
    <w:rsid w:val="00C42C05"/>
    <w:rsid w:val="00C42EBB"/>
    <w:rsid w:val="00C436CE"/>
    <w:rsid w:val="00C43876"/>
    <w:rsid w:val="00C44050"/>
    <w:rsid w:val="00C44146"/>
    <w:rsid w:val="00C44191"/>
    <w:rsid w:val="00C441D8"/>
    <w:rsid w:val="00C441F0"/>
    <w:rsid w:val="00C442AC"/>
    <w:rsid w:val="00C44364"/>
    <w:rsid w:val="00C44387"/>
    <w:rsid w:val="00C44569"/>
    <w:rsid w:val="00C451C5"/>
    <w:rsid w:val="00C451F3"/>
    <w:rsid w:val="00C4569D"/>
    <w:rsid w:val="00C45B06"/>
    <w:rsid w:val="00C45B30"/>
    <w:rsid w:val="00C45EF8"/>
    <w:rsid w:val="00C46067"/>
    <w:rsid w:val="00C462AA"/>
    <w:rsid w:val="00C46A81"/>
    <w:rsid w:val="00C46BF0"/>
    <w:rsid w:val="00C46C83"/>
    <w:rsid w:val="00C47199"/>
    <w:rsid w:val="00C47371"/>
    <w:rsid w:val="00C4743E"/>
    <w:rsid w:val="00C4781F"/>
    <w:rsid w:val="00C4788C"/>
    <w:rsid w:val="00C47AA5"/>
    <w:rsid w:val="00C47C23"/>
    <w:rsid w:val="00C47DED"/>
    <w:rsid w:val="00C47E04"/>
    <w:rsid w:val="00C47EDF"/>
    <w:rsid w:val="00C47FD0"/>
    <w:rsid w:val="00C502C9"/>
    <w:rsid w:val="00C5040A"/>
    <w:rsid w:val="00C505E4"/>
    <w:rsid w:val="00C50BDF"/>
    <w:rsid w:val="00C50C1F"/>
    <w:rsid w:val="00C50F24"/>
    <w:rsid w:val="00C514D7"/>
    <w:rsid w:val="00C514EC"/>
    <w:rsid w:val="00C5157A"/>
    <w:rsid w:val="00C516D4"/>
    <w:rsid w:val="00C51771"/>
    <w:rsid w:val="00C52087"/>
    <w:rsid w:val="00C520BE"/>
    <w:rsid w:val="00C5252F"/>
    <w:rsid w:val="00C52916"/>
    <w:rsid w:val="00C52A16"/>
    <w:rsid w:val="00C52BE8"/>
    <w:rsid w:val="00C52D85"/>
    <w:rsid w:val="00C52DDB"/>
    <w:rsid w:val="00C52F5C"/>
    <w:rsid w:val="00C530CC"/>
    <w:rsid w:val="00C53D80"/>
    <w:rsid w:val="00C541A3"/>
    <w:rsid w:val="00C54429"/>
    <w:rsid w:val="00C54AB3"/>
    <w:rsid w:val="00C54C25"/>
    <w:rsid w:val="00C54ED1"/>
    <w:rsid w:val="00C551B8"/>
    <w:rsid w:val="00C55369"/>
    <w:rsid w:val="00C55845"/>
    <w:rsid w:val="00C55B4B"/>
    <w:rsid w:val="00C55CBD"/>
    <w:rsid w:val="00C56655"/>
    <w:rsid w:val="00C56A88"/>
    <w:rsid w:val="00C56C5D"/>
    <w:rsid w:val="00C56DAB"/>
    <w:rsid w:val="00C57362"/>
    <w:rsid w:val="00C57385"/>
    <w:rsid w:val="00C5792E"/>
    <w:rsid w:val="00C57A26"/>
    <w:rsid w:val="00C57AD1"/>
    <w:rsid w:val="00C57C4B"/>
    <w:rsid w:val="00C57D5D"/>
    <w:rsid w:val="00C57DCD"/>
    <w:rsid w:val="00C6020A"/>
    <w:rsid w:val="00C60273"/>
    <w:rsid w:val="00C602EF"/>
    <w:rsid w:val="00C606A6"/>
    <w:rsid w:val="00C607C4"/>
    <w:rsid w:val="00C60815"/>
    <w:rsid w:val="00C60B81"/>
    <w:rsid w:val="00C61164"/>
    <w:rsid w:val="00C61355"/>
    <w:rsid w:val="00C6143E"/>
    <w:rsid w:val="00C61877"/>
    <w:rsid w:val="00C6191E"/>
    <w:rsid w:val="00C621D9"/>
    <w:rsid w:val="00C6224E"/>
    <w:rsid w:val="00C6231C"/>
    <w:rsid w:val="00C62832"/>
    <w:rsid w:val="00C63174"/>
    <w:rsid w:val="00C63229"/>
    <w:rsid w:val="00C6329D"/>
    <w:rsid w:val="00C633DA"/>
    <w:rsid w:val="00C6371A"/>
    <w:rsid w:val="00C6380F"/>
    <w:rsid w:val="00C63998"/>
    <w:rsid w:val="00C63A22"/>
    <w:rsid w:val="00C63E47"/>
    <w:rsid w:val="00C6414A"/>
    <w:rsid w:val="00C64225"/>
    <w:rsid w:val="00C642ED"/>
    <w:rsid w:val="00C643BC"/>
    <w:rsid w:val="00C6448F"/>
    <w:rsid w:val="00C646B9"/>
    <w:rsid w:val="00C64A80"/>
    <w:rsid w:val="00C64AB5"/>
    <w:rsid w:val="00C64B5D"/>
    <w:rsid w:val="00C64BAE"/>
    <w:rsid w:val="00C64BEF"/>
    <w:rsid w:val="00C64C3E"/>
    <w:rsid w:val="00C64C94"/>
    <w:rsid w:val="00C6518E"/>
    <w:rsid w:val="00C65271"/>
    <w:rsid w:val="00C653B9"/>
    <w:rsid w:val="00C65491"/>
    <w:rsid w:val="00C65583"/>
    <w:rsid w:val="00C655AA"/>
    <w:rsid w:val="00C655F2"/>
    <w:rsid w:val="00C656F8"/>
    <w:rsid w:val="00C657FD"/>
    <w:rsid w:val="00C65931"/>
    <w:rsid w:val="00C65A5D"/>
    <w:rsid w:val="00C65C74"/>
    <w:rsid w:val="00C65D2D"/>
    <w:rsid w:val="00C65EE3"/>
    <w:rsid w:val="00C66379"/>
    <w:rsid w:val="00C666AA"/>
    <w:rsid w:val="00C66974"/>
    <w:rsid w:val="00C66B4D"/>
    <w:rsid w:val="00C671CB"/>
    <w:rsid w:val="00C67287"/>
    <w:rsid w:val="00C674B9"/>
    <w:rsid w:val="00C6781E"/>
    <w:rsid w:val="00C67A55"/>
    <w:rsid w:val="00C67B8E"/>
    <w:rsid w:val="00C67BC4"/>
    <w:rsid w:val="00C67D95"/>
    <w:rsid w:val="00C67FB4"/>
    <w:rsid w:val="00C7008A"/>
    <w:rsid w:val="00C7015D"/>
    <w:rsid w:val="00C7041A"/>
    <w:rsid w:val="00C7059E"/>
    <w:rsid w:val="00C707B6"/>
    <w:rsid w:val="00C70BD0"/>
    <w:rsid w:val="00C70EF9"/>
    <w:rsid w:val="00C71083"/>
    <w:rsid w:val="00C712EA"/>
    <w:rsid w:val="00C715A2"/>
    <w:rsid w:val="00C717C3"/>
    <w:rsid w:val="00C72187"/>
    <w:rsid w:val="00C7245F"/>
    <w:rsid w:val="00C725E0"/>
    <w:rsid w:val="00C72840"/>
    <w:rsid w:val="00C72E72"/>
    <w:rsid w:val="00C72FFB"/>
    <w:rsid w:val="00C730BF"/>
    <w:rsid w:val="00C73265"/>
    <w:rsid w:val="00C73292"/>
    <w:rsid w:val="00C73750"/>
    <w:rsid w:val="00C73A77"/>
    <w:rsid w:val="00C73BB4"/>
    <w:rsid w:val="00C73E21"/>
    <w:rsid w:val="00C73F54"/>
    <w:rsid w:val="00C740CE"/>
    <w:rsid w:val="00C74358"/>
    <w:rsid w:val="00C7455F"/>
    <w:rsid w:val="00C746A3"/>
    <w:rsid w:val="00C74776"/>
    <w:rsid w:val="00C74CBA"/>
    <w:rsid w:val="00C74D2D"/>
    <w:rsid w:val="00C75427"/>
    <w:rsid w:val="00C75774"/>
    <w:rsid w:val="00C758A2"/>
    <w:rsid w:val="00C759D2"/>
    <w:rsid w:val="00C75E0C"/>
    <w:rsid w:val="00C76036"/>
    <w:rsid w:val="00C7608D"/>
    <w:rsid w:val="00C76497"/>
    <w:rsid w:val="00C765A3"/>
    <w:rsid w:val="00C765F8"/>
    <w:rsid w:val="00C766AD"/>
    <w:rsid w:val="00C767C8"/>
    <w:rsid w:val="00C76931"/>
    <w:rsid w:val="00C769E8"/>
    <w:rsid w:val="00C76B8C"/>
    <w:rsid w:val="00C76EE9"/>
    <w:rsid w:val="00C77251"/>
    <w:rsid w:val="00C77471"/>
    <w:rsid w:val="00C774B3"/>
    <w:rsid w:val="00C775DA"/>
    <w:rsid w:val="00C77616"/>
    <w:rsid w:val="00C7761C"/>
    <w:rsid w:val="00C779F5"/>
    <w:rsid w:val="00C77AC5"/>
    <w:rsid w:val="00C77BAF"/>
    <w:rsid w:val="00C77C69"/>
    <w:rsid w:val="00C80097"/>
    <w:rsid w:val="00C804D9"/>
    <w:rsid w:val="00C80546"/>
    <w:rsid w:val="00C80812"/>
    <w:rsid w:val="00C80932"/>
    <w:rsid w:val="00C80AF8"/>
    <w:rsid w:val="00C80D3B"/>
    <w:rsid w:val="00C80D8A"/>
    <w:rsid w:val="00C80E59"/>
    <w:rsid w:val="00C80E70"/>
    <w:rsid w:val="00C80EF9"/>
    <w:rsid w:val="00C80F73"/>
    <w:rsid w:val="00C8117E"/>
    <w:rsid w:val="00C81912"/>
    <w:rsid w:val="00C81937"/>
    <w:rsid w:val="00C81957"/>
    <w:rsid w:val="00C81B9D"/>
    <w:rsid w:val="00C81DF7"/>
    <w:rsid w:val="00C8205A"/>
    <w:rsid w:val="00C823B6"/>
    <w:rsid w:val="00C8281F"/>
    <w:rsid w:val="00C829D7"/>
    <w:rsid w:val="00C8324F"/>
    <w:rsid w:val="00C8346F"/>
    <w:rsid w:val="00C83C25"/>
    <w:rsid w:val="00C8447B"/>
    <w:rsid w:val="00C84504"/>
    <w:rsid w:val="00C84646"/>
    <w:rsid w:val="00C8485D"/>
    <w:rsid w:val="00C84953"/>
    <w:rsid w:val="00C8496C"/>
    <w:rsid w:val="00C84B05"/>
    <w:rsid w:val="00C84B42"/>
    <w:rsid w:val="00C85019"/>
    <w:rsid w:val="00C850D7"/>
    <w:rsid w:val="00C8516E"/>
    <w:rsid w:val="00C855F6"/>
    <w:rsid w:val="00C859DF"/>
    <w:rsid w:val="00C85A07"/>
    <w:rsid w:val="00C85CE7"/>
    <w:rsid w:val="00C85EE8"/>
    <w:rsid w:val="00C8620F"/>
    <w:rsid w:val="00C865C5"/>
    <w:rsid w:val="00C86CAC"/>
    <w:rsid w:val="00C86CBD"/>
    <w:rsid w:val="00C86ED4"/>
    <w:rsid w:val="00C871A1"/>
    <w:rsid w:val="00C876CE"/>
    <w:rsid w:val="00C87A27"/>
    <w:rsid w:val="00C87D79"/>
    <w:rsid w:val="00C901F1"/>
    <w:rsid w:val="00C9028D"/>
    <w:rsid w:val="00C904C6"/>
    <w:rsid w:val="00C906DF"/>
    <w:rsid w:val="00C907DA"/>
    <w:rsid w:val="00C909B2"/>
    <w:rsid w:val="00C90BC5"/>
    <w:rsid w:val="00C91049"/>
    <w:rsid w:val="00C911FD"/>
    <w:rsid w:val="00C91308"/>
    <w:rsid w:val="00C91559"/>
    <w:rsid w:val="00C91799"/>
    <w:rsid w:val="00C91B48"/>
    <w:rsid w:val="00C91E3E"/>
    <w:rsid w:val="00C91F97"/>
    <w:rsid w:val="00C9200C"/>
    <w:rsid w:val="00C9202A"/>
    <w:rsid w:val="00C92035"/>
    <w:rsid w:val="00C925DB"/>
    <w:rsid w:val="00C926BE"/>
    <w:rsid w:val="00C92DE6"/>
    <w:rsid w:val="00C92E4C"/>
    <w:rsid w:val="00C932B6"/>
    <w:rsid w:val="00C9338D"/>
    <w:rsid w:val="00C933FD"/>
    <w:rsid w:val="00C93466"/>
    <w:rsid w:val="00C9375E"/>
    <w:rsid w:val="00C93FDB"/>
    <w:rsid w:val="00C941C0"/>
    <w:rsid w:val="00C94228"/>
    <w:rsid w:val="00C943AE"/>
    <w:rsid w:val="00C94484"/>
    <w:rsid w:val="00C9465D"/>
    <w:rsid w:val="00C94859"/>
    <w:rsid w:val="00C95078"/>
    <w:rsid w:val="00C9524F"/>
    <w:rsid w:val="00C956CB"/>
    <w:rsid w:val="00C9583A"/>
    <w:rsid w:val="00C95DE4"/>
    <w:rsid w:val="00C95DF3"/>
    <w:rsid w:val="00C96458"/>
    <w:rsid w:val="00C96684"/>
    <w:rsid w:val="00C96735"/>
    <w:rsid w:val="00C9675D"/>
    <w:rsid w:val="00C96B32"/>
    <w:rsid w:val="00C96BCD"/>
    <w:rsid w:val="00C96C77"/>
    <w:rsid w:val="00C96D36"/>
    <w:rsid w:val="00C96E67"/>
    <w:rsid w:val="00C96EEB"/>
    <w:rsid w:val="00C97378"/>
    <w:rsid w:val="00C97499"/>
    <w:rsid w:val="00C97644"/>
    <w:rsid w:val="00C979A7"/>
    <w:rsid w:val="00C97B8C"/>
    <w:rsid w:val="00C97C6F"/>
    <w:rsid w:val="00C97DBC"/>
    <w:rsid w:val="00CA009D"/>
    <w:rsid w:val="00CA0125"/>
    <w:rsid w:val="00CA01C6"/>
    <w:rsid w:val="00CA08AC"/>
    <w:rsid w:val="00CA0CC3"/>
    <w:rsid w:val="00CA0CFB"/>
    <w:rsid w:val="00CA0D37"/>
    <w:rsid w:val="00CA0EE2"/>
    <w:rsid w:val="00CA117A"/>
    <w:rsid w:val="00CA1228"/>
    <w:rsid w:val="00CA1267"/>
    <w:rsid w:val="00CA1332"/>
    <w:rsid w:val="00CA1464"/>
    <w:rsid w:val="00CA1516"/>
    <w:rsid w:val="00CA1C29"/>
    <w:rsid w:val="00CA1EA6"/>
    <w:rsid w:val="00CA20E4"/>
    <w:rsid w:val="00CA2639"/>
    <w:rsid w:val="00CA26FC"/>
    <w:rsid w:val="00CA29BB"/>
    <w:rsid w:val="00CA2C50"/>
    <w:rsid w:val="00CA2DFE"/>
    <w:rsid w:val="00CA31BA"/>
    <w:rsid w:val="00CA39C4"/>
    <w:rsid w:val="00CA39E0"/>
    <w:rsid w:val="00CA3FA6"/>
    <w:rsid w:val="00CA42CF"/>
    <w:rsid w:val="00CA43B2"/>
    <w:rsid w:val="00CA45C9"/>
    <w:rsid w:val="00CA4A9B"/>
    <w:rsid w:val="00CA4E9D"/>
    <w:rsid w:val="00CA507D"/>
    <w:rsid w:val="00CA54EB"/>
    <w:rsid w:val="00CA557E"/>
    <w:rsid w:val="00CA56C5"/>
    <w:rsid w:val="00CA5841"/>
    <w:rsid w:val="00CA6133"/>
    <w:rsid w:val="00CA63AE"/>
    <w:rsid w:val="00CA6439"/>
    <w:rsid w:val="00CA6777"/>
    <w:rsid w:val="00CA6B0D"/>
    <w:rsid w:val="00CA6C68"/>
    <w:rsid w:val="00CA6F8E"/>
    <w:rsid w:val="00CA6F9E"/>
    <w:rsid w:val="00CA707E"/>
    <w:rsid w:val="00CA75A1"/>
    <w:rsid w:val="00CA7688"/>
    <w:rsid w:val="00CA7D34"/>
    <w:rsid w:val="00CA7DA2"/>
    <w:rsid w:val="00CA7EFC"/>
    <w:rsid w:val="00CB0094"/>
    <w:rsid w:val="00CB0B60"/>
    <w:rsid w:val="00CB0D38"/>
    <w:rsid w:val="00CB0D58"/>
    <w:rsid w:val="00CB0E73"/>
    <w:rsid w:val="00CB0EE5"/>
    <w:rsid w:val="00CB12BA"/>
    <w:rsid w:val="00CB18D3"/>
    <w:rsid w:val="00CB1F8F"/>
    <w:rsid w:val="00CB2521"/>
    <w:rsid w:val="00CB262A"/>
    <w:rsid w:val="00CB278D"/>
    <w:rsid w:val="00CB2BE3"/>
    <w:rsid w:val="00CB2D13"/>
    <w:rsid w:val="00CB2DFB"/>
    <w:rsid w:val="00CB2E6B"/>
    <w:rsid w:val="00CB318B"/>
    <w:rsid w:val="00CB35EB"/>
    <w:rsid w:val="00CB3CDD"/>
    <w:rsid w:val="00CB3E12"/>
    <w:rsid w:val="00CB3EE4"/>
    <w:rsid w:val="00CB4049"/>
    <w:rsid w:val="00CB452A"/>
    <w:rsid w:val="00CB4581"/>
    <w:rsid w:val="00CB491E"/>
    <w:rsid w:val="00CB4F21"/>
    <w:rsid w:val="00CB5976"/>
    <w:rsid w:val="00CB5A3E"/>
    <w:rsid w:val="00CB5CE6"/>
    <w:rsid w:val="00CB5D47"/>
    <w:rsid w:val="00CB6339"/>
    <w:rsid w:val="00CB6B03"/>
    <w:rsid w:val="00CB6C05"/>
    <w:rsid w:val="00CB705F"/>
    <w:rsid w:val="00CB71FF"/>
    <w:rsid w:val="00CB724D"/>
    <w:rsid w:val="00CB77D9"/>
    <w:rsid w:val="00CB78B2"/>
    <w:rsid w:val="00CB7949"/>
    <w:rsid w:val="00CB79E2"/>
    <w:rsid w:val="00CB7DC1"/>
    <w:rsid w:val="00CB7E83"/>
    <w:rsid w:val="00CB7EA2"/>
    <w:rsid w:val="00CC0981"/>
    <w:rsid w:val="00CC1090"/>
    <w:rsid w:val="00CC1589"/>
    <w:rsid w:val="00CC18C7"/>
    <w:rsid w:val="00CC1A6F"/>
    <w:rsid w:val="00CC1EAB"/>
    <w:rsid w:val="00CC1FD1"/>
    <w:rsid w:val="00CC2B78"/>
    <w:rsid w:val="00CC2CA0"/>
    <w:rsid w:val="00CC2ECD"/>
    <w:rsid w:val="00CC2FC4"/>
    <w:rsid w:val="00CC3237"/>
    <w:rsid w:val="00CC3319"/>
    <w:rsid w:val="00CC34B3"/>
    <w:rsid w:val="00CC357F"/>
    <w:rsid w:val="00CC35F5"/>
    <w:rsid w:val="00CC38DB"/>
    <w:rsid w:val="00CC3C9E"/>
    <w:rsid w:val="00CC3DBC"/>
    <w:rsid w:val="00CC4430"/>
    <w:rsid w:val="00CC4580"/>
    <w:rsid w:val="00CC490D"/>
    <w:rsid w:val="00CC49B0"/>
    <w:rsid w:val="00CC5048"/>
    <w:rsid w:val="00CC5307"/>
    <w:rsid w:val="00CC5619"/>
    <w:rsid w:val="00CC57FA"/>
    <w:rsid w:val="00CC5864"/>
    <w:rsid w:val="00CC5BC4"/>
    <w:rsid w:val="00CC5C72"/>
    <w:rsid w:val="00CC5E7D"/>
    <w:rsid w:val="00CC6142"/>
    <w:rsid w:val="00CC61B8"/>
    <w:rsid w:val="00CC62E8"/>
    <w:rsid w:val="00CC6332"/>
    <w:rsid w:val="00CC63E0"/>
    <w:rsid w:val="00CC67F6"/>
    <w:rsid w:val="00CC6F84"/>
    <w:rsid w:val="00CC718A"/>
    <w:rsid w:val="00CC7244"/>
    <w:rsid w:val="00CC751D"/>
    <w:rsid w:val="00CC7629"/>
    <w:rsid w:val="00CC7764"/>
    <w:rsid w:val="00CC783E"/>
    <w:rsid w:val="00CC7ED8"/>
    <w:rsid w:val="00CD0661"/>
    <w:rsid w:val="00CD06F3"/>
    <w:rsid w:val="00CD0A7E"/>
    <w:rsid w:val="00CD0BCC"/>
    <w:rsid w:val="00CD0BF3"/>
    <w:rsid w:val="00CD0BF6"/>
    <w:rsid w:val="00CD0C39"/>
    <w:rsid w:val="00CD0D0A"/>
    <w:rsid w:val="00CD0DC4"/>
    <w:rsid w:val="00CD10DA"/>
    <w:rsid w:val="00CD11A1"/>
    <w:rsid w:val="00CD1208"/>
    <w:rsid w:val="00CD1318"/>
    <w:rsid w:val="00CD1490"/>
    <w:rsid w:val="00CD154B"/>
    <w:rsid w:val="00CD1602"/>
    <w:rsid w:val="00CD1837"/>
    <w:rsid w:val="00CD18A5"/>
    <w:rsid w:val="00CD19F0"/>
    <w:rsid w:val="00CD1B0B"/>
    <w:rsid w:val="00CD1DC4"/>
    <w:rsid w:val="00CD1E0F"/>
    <w:rsid w:val="00CD2639"/>
    <w:rsid w:val="00CD2747"/>
    <w:rsid w:val="00CD2ACD"/>
    <w:rsid w:val="00CD2B62"/>
    <w:rsid w:val="00CD2CCA"/>
    <w:rsid w:val="00CD36CD"/>
    <w:rsid w:val="00CD37CC"/>
    <w:rsid w:val="00CD382A"/>
    <w:rsid w:val="00CD38D9"/>
    <w:rsid w:val="00CD39DA"/>
    <w:rsid w:val="00CD3AAD"/>
    <w:rsid w:val="00CD3E42"/>
    <w:rsid w:val="00CD41D1"/>
    <w:rsid w:val="00CD448C"/>
    <w:rsid w:val="00CD4888"/>
    <w:rsid w:val="00CD49FC"/>
    <w:rsid w:val="00CD4B0B"/>
    <w:rsid w:val="00CD4E11"/>
    <w:rsid w:val="00CD5241"/>
    <w:rsid w:val="00CD58A1"/>
    <w:rsid w:val="00CD5E28"/>
    <w:rsid w:val="00CD5F8D"/>
    <w:rsid w:val="00CD641F"/>
    <w:rsid w:val="00CD6599"/>
    <w:rsid w:val="00CD6621"/>
    <w:rsid w:val="00CD6B1E"/>
    <w:rsid w:val="00CD6CDF"/>
    <w:rsid w:val="00CD6DC5"/>
    <w:rsid w:val="00CD7298"/>
    <w:rsid w:val="00CD757A"/>
    <w:rsid w:val="00CD76DD"/>
    <w:rsid w:val="00CD789B"/>
    <w:rsid w:val="00CD7F85"/>
    <w:rsid w:val="00CE0046"/>
    <w:rsid w:val="00CE0409"/>
    <w:rsid w:val="00CE0813"/>
    <w:rsid w:val="00CE0AE2"/>
    <w:rsid w:val="00CE0B13"/>
    <w:rsid w:val="00CE0ECD"/>
    <w:rsid w:val="00CE1288"/>
    <w:rsid w:val="00CE131D"/>
    <w:rsid w:val="00CE15D3"/>
    <w:rsid w:val="00CE1791"/>
    <w:rsid w:val="00CE1CE6"/>
    <w:rsid w:val="00CE1D75"/>
    <w:rsid w:val="00CE1E17"/>
    <w:rsid w:val="00CE1FD3"/>
    <w:rsid w:val="00CE21B9"/>
    <w:rsid w:val="00CE2296"/>
    <w:rsid w:val="00CE2383"/>
    <w:rsid w:val="00CE2A2A"/>
    <w:rsid w:val="00CE2BD0"/>
    <w:rsid w:val="00CE2F40"/>
    <w:rsid w:val="00CE2FAE"/>
    <w:rsid w:val="00CE332C"/>
    <w:rsid w:val="00CE36B5"/>
    <w:rsid w:val="00CE383F"/>
    <w:rsid w:val="00CE4569"/>
    <w:rsid w:val="00CE4666"/>
    <w:rsid w:val="00CE4CB7"/>
    <w:rsid w:val="00CE4DA1"/>
    <w:rsid w:val="00CE4F70"/>
    <w:rsid w:val="00CE57A1"/>
    <w:rsid w:val="00CE57EF"/>
    <w:rsid w:val="00CE58E3"/>
    <w:rsid w:val="00CE5973"/>
    <w:rsid w:val="00CE5D3F"/>
    <w:rsid w:val="00CE5EBF"/>
    <w:rsid w:val="00CE6187"/>
    <w:rsid w:val="00CE61CE"/>
    <w:rsid w:val="00CE628C"/>
    <w:rsid w:val="00CE62D6"/>
    <w:rsid w:val="00CE62F9"/>
    <w:rsid w:val="00CE6405"/>
    <w:rsid w:val="00CE644E"/>
    <w:rsid w:val="00CE6505"/>
    <w:rsid w:val="00CE65B3"/>
    <w:rsid w:val="00CE6686"/>
    <w:rsid w:val="00CE69CF"/>
    <w:rsid w:val="00CE6CEA"/>
    <w:rsid w:val="00CE6DDA"/>
    <w:rsid w:val="00CE6F38"/>
    <w:rsid w:val="00CE6F80"/>
    <w:rsid w:val="00CE70FE"/>
    <w:rsid w:val="00CE7205"/>
    <w:rsid w:val="00CE721F"/>
    <w:rsid w:val="00CE7549"/>
    <w:rsid w:val="00CE779D"/>
    <w:rsid w:val="00CE77EC"/>
    <w:rsid w:val="00CE7AF5"/>
    <w:rsid w:val="00CE7CE4"/>
    <w:rsid w:val="00CE7DB2"/>
    <w:rsid w:val="00CE7E04"/>
    <w:rsid w:val="00CF019D"/>
    <w:rsid w:val="00CF0213"/>
    <w:rsid w:val="00CF039F"/>
    <w:rsid w:val="00CF0456"/>
    <w:rsid w:val="00CF05AE"/>
    <w:rsid w:val="00CF0A85"/>
    <w:rsid w:val="00CF0B57"/>
    <w:rsid w:val="00CF0B8A"/>
    <w:rsid w:val="00CF0D07"/>
    <w:rsid w:val="00CF1828"/>
    <w:rsid w:val="00CF18ED"/>
    <w:rsid w:val="00CF1A32"/>
    <w:rsid w:val="00CF22B7"/>
    <w:rsid w:val="00CF256A"/>
    <w:rsid w:val="00CF2DFF"/>
    <w:rsid w:val="00CF2E11"/>
    <w:rsid w:val="00CF2F76"/>
    <w:rsid w:val="00CF326E"/>
    <w:rsid w:val="00CF33C7"/>
    <w:rsid w:val="00CF3481"/>
    <w:rsid w:val="00CF3608"/>
    <w:rsid w:val="00CF3EC7"/>
    <w:rsid w:val="00CF4243"/>
    <w:rsid w:val="00CF4653"/>
    <w:rsid w:val="00CF4926"/>
    <w:rsid w:val="00CF4E21"/>
    <w:rsid w:val="00CF5031"/>
    <w:rsid w:val="00CF5262"/>
    <w:rsid w:val="00CF531D"/>
    <w:rsid w:val="00CF53E6"/>
    <w:rsid w:val="00CF5682"/>
    <w:rsid w:val="00CF587E"/>
    <w:rsid w:val="00CF5B05"/>
    <w:rsid w:val="00CF603D"/>
    <w:rsid w:val="00CF60A4"/>
    <w:rsid w:val="00CF6181"/>
    <w:rsid w:val="00CF61CD"/>
    <w:rsid w:val="00CF622B"/>
    <w:rsid w:val="00CF6289"/>
    <w:rsid w:val="00CF66BB"/>
    <w:rsid w:val="00CF6BBD"/>
    <w:rsid w:val="00CF6F31"/>
    <w:rsid w:val="00CF7027"/>
    <w:rsid w:val="00CF7236"/>
    <w:rsid w:val="00CF73A3"/>
    <w:rsid w:val="00CF75A6"/>
    <w:rsid w:val="00CF7687"/>
    <w:rsid w:val="00CF797D"/>
    <w:rsid w:val="00CF7A5B"/>
    <w:rsid w:val="00CF7C54"/>
    <w:rsid w:val="00CF7CE2"/>
    <w:rsid w:val="00CF7D55"/>
    <w:rsid w:val="00D00261"/>
    <w:rsid w:val="00D0052C"/>
    <w:rsid w:val="00D009BA"/>
    <w:rsid w:val="00D01037"/>
    <w:rsid w:val="00D0172D"/>
    <w:rsid w:val="00D017D4"/>
    <w:rsid w:val="00D018D1"/>
    <w:rsid w:val="00D01C17"/>
    <w:rsid w:val="00D01CBD"/>
    <w:rsid w:val="00D01E77"/>
    <w:rsid w:val="00D0207F"/>
    <w:rsid w:val="00D02426"/>
    <w:rsid w:val="00D024C6"/>
    <w:rsid w:val="00D02647"/>
    <w:rsid w:val="00D026D1"/>
    <w:rsid w:val="00D02990"/>
    <w:rsid w:val="00D02CCA"/>
    <w:rsid w:val="00D02F2E"/>
    <w:rsid w:val="00D0350B"/>
    <w:rsid w:val="00D036B3"/>
    <w:rsid w:val="00D037A6"/>
    <w:rsid w:val="00D03923"/>
    <w:rsid w:val="00D03CF7"/>
    <w:rsid w:val="00D043BD"/>
    <w:rsid w:val="00D043BF"/>
    <w:rsid w:val="00D045E5"/>
    <w:rsid w:val="00D0462A"/>
    <w:rsid w:val="00D052E5"/>
    <w:rsid w:val="00D0544D"/>
    <w:rsid w:val="00D054E6"/>
    <w:rsid w:val="00D0578D"/>
    <w:rsid w:val="00D057A3"/>
    <w:rsid w:val="00D06391"/>
    <w:rsid w:val="00D06454"/>
    <w:rsid w:val="00D06D1B"/>
    <w:rsid w:val="00D06EDE"/>
    <w:rsid w:val="00D06F52"/>
    <w:rsid w:val="00D0728F"/>
    <w:rsid w:val="00D072AB"/>
    <w:rsid w:val="00D074AC"/>
    <w:rsid w:val="00D0786A"/>
    <w:rsid w:val="00D07978"/>
    <w:rsid w:val="00D07AA4"/>
    <w:rsid w:val="00D07B80"/>
    <w:rsid w:val="00D10157"/>
    <w:rsid w:val="00D10289"/>
    <w:rsid w:val="00D102F8"/>
    <w:rsid w:val="00D103BE"/>
    <w:rsid w:val="00D10522"/>
    <w:rsid w:val="00D10553"/>
    <w:rsid w:val="00D10567"/>
    <w:rsid w:val="00D10861"/>
    <w:rsid w:val="00D108BC"/>
    <w:rsid w:val="00D108F1"/>
    <w:rsid w:val="00D10BD8"/>
    <w:rsid w:val="00D10D10"/>
    <w:rsid w:val="00D111EF"/>
    <w:rsid w:val="00D11660"/>
    <w:rsid w:val="00D116DD"/>
    <w:rsid w:val="00D119B5"/>
    <w:rsid w:val="00D11B9A"/>
    <w:rsid w:val="00D11BD4"/>
    <w:rsid w:val="00D11D69"/>
    <w:rsid w:val="00D11F13"/>
    <w:rsid w:val="00D12127"/>
    <w:rsid w:val="00D1243D"/>
    <w:rsid w:val="00D12487"/>
    <w:rsid w:val="00D12554"/>
    <w:rsid w:val="00D12657"/>
    <w:rsid w:val="00D12FA1"/>
    <w:rsid w:val="00D1338D"/>
    <w:rsid w:val="00D13521"/>
    <w:rsid w:val="00D13672"/>
    <w:rsid w:val="00D13C03"/>
    <w:rsid w:val="00D13CB9"/>
    <w:rsid w:val="00D14282"/>
    <w:rsid w:val="00D143A9"/>
    <w:rsid w:val="00D14456"/>
    <w:rsid w:val="00D144A2"/>
    <w:rsid w:val="00D14739"/>
    <w:rsid w:val="00D14798"/>
    <w:rsid w:val="00D14A25"/>
    <w:rsid w:val="00D14C06"/>
    <w:rsid w:val="00D14D78"/>
    <w:rsid w:val="00D14E08"/>
    <w:rsid w:val="00D14E4D"/>
    <w:rsid w:val="00D14E4F"/>
    <w:rsid w:val="00D14F07"/>
    <w:rsid w:val="00D15ABC"/>
    <w:rsid w:val="00D16530"/>
    <w:rsid w:val="00D16846"/>
    <w:rsid w:val="00D16AC6"/>
    <w:rsid w:val="00D16E21"/>
    <w:rsid w:val="00D16EAB"/>
    <w:rsid w:val="00D170E1"/>
    <w:rsid w:val="00D17207"/>
    <w:rsid w:val="00D1784D"/>
    <w:rsid w:val="00D17A54"/>
    <w:rsid w:val="00D202B8"/>
    <w:rsid w:val="00D203F2"/>
    <w:rsid w:val="00D2047E"/>
    <w:rsid w:val="00D20940"/>
    <w:rsid w:val="00D20B78"/>
    <w:rsid w:val="00D2107D"/>
    <w:rsid w:val="00D214E4"/>
    <w:rsid w:val="00D21AD3"/>
    <w:rsid w:val="00D221B3"/>
    <w:rsid w:val="00D22315"/>
    <w:rsid w:val="00D22662"/>
    <w:rsid w:val="00D22795"/>
    <w:rsid w:val="00D228C6"/>
    <w:rsid w:val="00D22D53"/>
    <w:rsid w:val="00D22F2C"/>
    <w:rsid w:val="00D231D5"/>
    <w:rsid w:val="00D23463"/>
    <w:rsid w:val="00D237DE"/>
    <w:rsid w:val="00D238A7"/>
    <w:rsid w:val="00D23BEF"/>
    <w:rsid w:val="00D23F5E"/>
    <w:rsid w:val="00D24055"/>
    <w:rsid w:val="00D240B5"/>
    <w:rsid w:val="00D245A7"/>
    <w:rsid w:val="00D246DC"/>
    <w:rsid w:val="00D24A58"/>
    <w:rsid w:val="00D2506A"/>
    <w:rsid w:val="00D250E7"/>
    <w:rsid w:val="00D2556E"/>
    <w:rsid w:val="00D2594B"/>
    <w:rsid w:val="00D25F95"/>
    <w:rsid w:val="00D25FB9"/>
    <w:rsid w:val="00D26297"/>
    <w:rsid w:val="00D2641B"/>
    <w:rsid w:val="00D267D7"/>
    <w:rsid w:val="00D26ABB"/>
    <w:rsid w:val="00D26BCE"/>
    <w:rsid w:val="00D26D9B"/>
    <w:rsid w:val="00D26DE4"/>
    <w:rsid w:val="00D270D5"/>
    <w:rsid w:val="00D2794F"/>
    <w:rsid w:val="00D2797A"/>
    <w:rsid w:val="00D30413"/>
    <w:rsid w:val="00D3067A"/>
    <w:rsid w:val="00D30DB8"/>
    <w:rsid w:val="00D30DFE"/>
    <w:rsid w:val="00D31388"/>
    <w:rsid w:val="00D31980"/>
    <w:rsid w:val="00D319E7"/>
    <w:rsid w:val="00D31B85"/>
    <w:rsid w:val="00D31CF9"/>
    <w:rsid w:val="00D322D5"/>
    <w:rsid w:val="00D322E8"/>
    <w:rsid w:val="00D32740"/>
    <w:rsid w:val="00D3279B"/>
    <w:rsid w:val="00D32809"/>
    <w:rsid w:val="00D328A0"/>
    <w:rsid w:val="00D333A8"/>
    <w:rsid w:val="00D33DAE"/>
    <w:rsid w:val="00D3432A"/>
    <w:rsid w:val="00D34391"/>
    <w:rsid w:val="00D34512"/>
    <w:rsid w:val="00D349EB"/>
    <w:rsid w:val="00D34CBD"/>
    <w:rsid w:val="00D34F13"/>
    <w:rsid w:val="00D352DE"/>
    <w:rsid w:val="00D352EF"/>
    <w:rsid w:val="00D3560E"/>
    <w:rsid w:val="00D3599C"/>
    <w:rsid w:val="00D35A1B"/>
    <w:rsid w:val="00D35A73"/>
    <w:rsid w:val="00D35C05"/>
    <w:rsid w:val="00D3605C"/>
    <w:rsid w:val="00D36794"/>
    <w:rsid w:val="00D3687E"/>
    <w:rsid w:val="00D36C8D"/>
    <w:rsid w:val="00D370E9"/>
    <w:rsid w:val="00D37125"/>
    <w:rsid w:val="00D373A6"/>
    <w:rsid w:val="00D37628"/>
    <w:rsid w:val="00D3774F"/>
    <w:rsid w:val="00D37A8C"/>
    <w:rsid w:val="00D37D50"/>
    <w:rsid w:val="00D37F06"/>
    <w:rsid w:val="00D37F77"/>
    <w:rsid w:val="00D37FD7"/>
    <w:rsid w:val="00D40701"/>
    <w:rsid w:val="00D409D2"/>
    <w:rsid w:val="00D40F13"/>
    <w:rsid w:val="00D40F5A"/>
    <w:rsid w:val="00D412FC"/>
    <w:rsid w:val="00D41478"/>
    <w:rsid w:val="00D419D4"/>
    <w:rsid w:val="00D41AFD"/>
    <w:rsid w:val="00D422A9"/>
    <w:rsid w:val="00D42487"/>
    <w:rsid w:val="00D4250A"/>
    <w:rsid w:val="00D42541"/>
    <w:rsid w:val="00D4279C"/>
    <w:rsid w:val="00D429FF"/>
    <w:rsid w:val="00D42D9F"/>
    <w:rsid w:val="00D4301E"/>
    <w:rsid w:val="00D430C5"/>
    <w:rsid w:val="00D431B2"/>
    <w:rsid w:val="00D431B4"/>
    <w:rsid w:val="00D43245"/>
    <w:rsid w:val="00D4373E"/>
    <w:rsid w:val="00D43A9F"/>
    <w:rsid w:val="00D43B2F"/>
    <w:rsid w:val="00D43FB6"/>
    <w:rsid w:val="00D43FEB"/>
    <w:rsid w:val="00D443EA"/>
    <w:rsid w:val="00D444E9"/>
    <w:rsid w:val="00D4466D"/>
    <w:rsid w:val="00D4477D"/>
    <w:rsid w:val="00D44797"/>
    <w:rsid w:val="00D44884"/>
    <w:rsid w:val="00D44A07"/>
    <w:rsid w:val="00D4503A"/>
    <w:rsid w:val="00D454B5"/>
    <w:rsid w:val="00D45813"/>
    <w:rsid w:val="00D46123"/>
    <w:rsid w:val="00D46378"/>
    <w:rsid w:val="00D46547"/>
    <w:rsid w:val="00D46559"/>
    <w:rsid w:val="00D46F2D"/>
    <w:rsid w:val="00D46FF5"/>
    <w:rsid w:val="00D4719D"/>
    <w:rsid w:val="00D4735F"/>
    <w:rsid w:val="00D473D8"/>
    <w:rsid w:val="00D4768C"/>
    <w:rsid w:val="00D476DD"/>
    <w:rsid w:val="00D47866"/>
    <w:rsid w:val="00D47CA3"/>
    <w:rsid w:val="00D47ED6"/>
    <w:rsid w:val="00D50023"/>
    <w:rsid w:val="00D50037"/>
    <w:rsid w:val="00D50264"/>
    <w:rsid w:val="00D50752"/>
    <w:rsid w:val="00D50B91"/>
    <w:rsid w:val="00D51217"/>
    <w:rsid w:val="00D51638"/>
    <w:rsid w:val="00D51BDC"/>
    <w:rsid w:val="00D51E90"/>
    <w:rsid w:val="00D52845"/>
    <w:rsid w:val="00D52B03"/>
    <w:rsid w:val="00D5339C"/>
    <w:rsid w:val="00D53662"/>
    <w:rsid w:val="00D537CF"/>
    <w:rsid w:val="00D53A17"/>
    <w:rsid w:val="00D53AEE"/>
    <w:rsid w:val="00D53D4B"/>
    <w:rsid w:val="00D53E61"/>
    <w:rsid w:val="00D541F9"/>
    <w:rsid w:val="00D54550"/>
    <w:rsid w:val="00D54DEA"/>
    <w:rsid w:val="00D54F55"/>
    <w:rsid w:val="00D552CE"/>
    <w:rsid w:val="00D55A00"/>
    <w:rsid w:val="00D55AF2"/>
    <w:rsid w:val="00D55BE2"/>
    <w:rsid w:val="00D565EB"/>
    <w:rsid w:val="00D566A0"/>
    <w:rsid w:val="00D56926"/>
    <w:rsid w:val="00D57018"/>
    <w:rsid w:val="00D5714D"/>
    <w:rsid w:val="00D5718B"/>
    <w:rsid w:val="00D57195"/>
    <w:rsid w:val="00D578C3"/>
    <w:rsid w:val="00D57C92"/>
    <w:rsid w:val="00D57F1D"/>
    <w:rsid w:val="00D6000F"/>
    <w:rsid w:val="00D60205"/>
    <w:rsid w:val="00D602A2"/>
    <w:rsid w:val="00D602C3"/>
    <w:rsid w:val="00D60441"/>
    <w:rsid w:val="00D60679"/>
    <w:rsid w:val="00D6082B"/>
    <w:rsid w:val="00D60DF8"/>
    <w:rsid w:val="00D60E1F"/>
    <w:rsid w:val="00D60EFE"/>
    <w:rsid w:val="00D60F30"/>
    <w:rsid w:val="00D60F90"/>
    <w:rsid w:val="00D61099"/>
    <w:rsid w:val="00D611D1"/>
    <w:rsid w:val="00D614A2"/>
    <w:rsid w:val="00D614BF"/>
    <w:rsid w:val="00D614FE"/>
    <w:rsid w:val="00D6152B"/>
    <w:rsid w:val="00D61677"/>
    <w:rsid w:val="00D6168A"/>
    <w:rsid w:val="00D618F5"/>
    <w:rsid w:val="00D619F7"/>
    <w:rsid w:val="00D6271C"/>
    <w:rsid w:val="00D627AE"/>
    <w:rsid w:val="00D62973"/>
    <w:rsid w:val="00D62B82"/>
    <w:rsid w:val="00D62DF1"/>
    <w:rsid w:val="00D62EA9"/>
    <w:rsid w:val="00D62FD0"/>
    <w:rsid w:val="00D631BC"/>
    <w:rsid w:val="00D63472"/>
    <w:rsid w:val="00D63491"/>
    <w:rsid w:val="00D636D7"/>
    <w:rsid w:val="00D63DAF"/>
    <w:rsid w:val="00D6420B"/>
    <w:rsid w:val="00D64610"/>
    <w:rsid w:val="00D64879"/>
    <w:rsid w:val="00D64BBD"/>
    <w:rsid w:val="00D64CCA"/>
    <w:rsid w:val="00D6503E"/>
    <w:rsid w:val="00D651A7"/>
    <w:rsid w:val="00D651CC"/>
    <w:rsid w:val="00D65558"/>
    <w:rsid w:val="00D658D4"/>
    <w:rsid w:val="00D659A9"/>
    <w:rsid w:val="00D65B6F"/>
    <w:rsid w:val="00D6641D"/>
    <w:rsid w:val="00D6668E"/>
    <w:rsid w:val="00D66701"/>
    <w:rsid w:val="00D66792"/>
    <w:rsid w:val="00D66822"/>
    <w:rsid w:val="00D66A0E"/>
    <w:rsid w:val="00D66B1A"/>
    <w:rsid w:val="00D66B30"/>
    <w:rsid w:val="00D66DD2"/>
    <w:rsid w:val="00D671DA"/>
    <w:rsid w:val="00D672B9"/>
    <w:rsid w:val="00D67537"/>
    <w:rsid w:val="00D678D3"/>
    <w:rsid w:val="00D67A9C"/>
    <w:rsid w:val="00D67BAA"/>
    <w:rsid w:val="00D67F23"/>
    <w:rsid w:val="00D67F78"/>
    <w:rsid w:val="00D70053"/>
    <w:rsid w:val="00D7056D"/>
    <w:rsid w:val="00D7089B"/>
    <w:rsid w:val="00D70A27"/>
    <w:rsid w:val="00D70A3F"/>
    <w:rsid w:val="00D710BF"/>
    <w:rsid w:val="00D713E4"/>
    <w:rsid w:val="00D716A0"/>
    <w:rsid w:val="00D7203D"/>
    <w:rsid w:val="00D7205F"/>
    <w:rsid w:val="00D72565"/>
    <w:rsid w:val="00D7296F"/>
    <w:rsid w:val="00D72D2B"/>
    <w:rsid w:val="00D72E65"/>
    <w:rsid w:val="00D730BF"/>
    <w:rsid w:val="00D73585"/>
    <w:rsid w:val="00D735FC"/>
    <w:rsid w:val="00D7362A"/>
    <w:rsid w:val="00D73C01"/>
    <w:rsid w:val="00D7412D"/>
    <w:rsid w:val="00D743AA"/>
    <w:rsid w:val="00D74623"/>
    <w:rsid w:val="00D7494B"/>
    <w:rsid w:val="00D74AA6"/>
    <w:rsid w:val="00D74E5A"/>
    <w:rsid w:val="00D751E1"/>
    <w:rsid w:val="00D75A3C"/>
    <w:rsid w:val="00D75C88"/>
    <w:rsid w:val="00D75E80"/>
    <w:rsid w:val="00D760CD"/>
    <w:rsid w:val="00D761F3"/>
    <w:rsid w:val="00D7655E"/>
    <w:rsid w:val="00D765F0"/>
    <w:rsid w:val="00D76954"/>
    <w:rsid w:val="00D76B8D"/>
    <w:rsid w:val="00D76C27"/>
    <w:rsid w:val="00D76D51"/>
    <w:rsid w:val="00D76D5B"/>
    <w:rsid w:val="00D775A0"/>
    <w:rsid w:val="00D77CCB"/>
    <w:rsid w:val="00D77D01"/>
    <w:rsid w:val="00D8013F"/>
    <w:rsid w:val="00D80449"/>
    <w:rsid w:val="00D804F4"/>
    <w:rsid w:val="00D805DE"/>
    <w:rsid w:val="00D80849"/>
    <w:rsid w:val="00D80AB2"/>
    <w:rsid w:val="00D80B16"/>
    <w:rsid w:val="00D80B7A"/>
    <w:rsid w:val="00D81383"/>
    <w:rsid w:val="00D81689"/>
    <w:rsid w:val="00D81C8D"/>
    <w:rsid w:val="00D81EBB"/>
    <w:rsid w:val="00D81FC0"/>
    <w:rsid w:val="00D8257B"/>
    <w:rsid w:val="00D8263F"/>
    <w:rsid w:val="00D82C08"/>
    <w:rsid w:val="00D82CD8"/>
    <w:rsid w:val="00D82E32"/>
    <w:rsid w:val="00D82E93"/>
    <w:rsid w:val="00D82F02"/>
    <w:rsid w:val="00D83414"/>
    <w:rsid w:val="00D837F5"/>
    <w:rsid w:val="00D83837"/>
    <w:rsid w:val="00D83CB4"/>
    <w:rsid w:val="00D83D93"/>
    <w:rsid w:val="00D843BF"/>
    <w:rsid w:val="00D8451F"/>
    <w:rsid w:val="00D84755"/>
    <w:rsid w:val="00D847C3"/>
    <w:rsid w:val="00D848F8"/>
    <w:rsid w:val="00D849D4"/>
    <w:rsid w:val="00D84A83"/>
    <w:rsid w:val="00D84B1D"/>
    <w:rsid w:val="00D84BBB"/>
    <w:rsid w:val="00D84D6E"/>
    <w:rsid w:val="00D857FD"/>
    <w:rsid w:val="00D85F2E"/>
    <w:rsid w:val="00D861D0"/>
    <w:rsid w:val="00D86268"/>
    <w:rsid w:val="00D862A4"/>
    <w:rsid w:val="00D8641F"/>
    <w:rsid w:val="00D86902"/>
    <w:rsid w:val="00D86C8C"/>
    <w:rsid w:val="00D86CCD"/>
    <w:rsid w:val="00D86DE2"/>
    <w:rsid w:val="00D873B8"/>
    <w:rsid w:val="00D87422"/>
    <w:rsid w:val="00D8775E"/>
    <w:rsid w:val="00D8776D"/>
    <w:rsid w:val="00D87C23"/>
    <w:rsid w:val="00D87C6F"/>
    <w:rsid w:val="00D87CFC"/>
    <w:rsid w:val="00D87ED1"/>
    <w:rsid w:val="00D87F27"/>
    <w:rsid w:val="00D90400"/>
    <w:rsid w:val="00D905F7"/>
    <w:rsid w:val="00D90AED"/>
    <w:rsid w:val="00D90CC6"/>
    <w:rsid w:val="00D90F48"/>
    <w:rsid w:val="00D90FDA"/>
    <w:rsid w:val="00D9151E"/>
    <w:rsid w:val="00D915FD"/>
    <w:rsid w:val="00D9204D"/>
    <w:rsid w:val="00D9205D"/>
    <w:rsid w:val="00D9206B"/>
    <w:rsid w:val="00D9226E"/>
    <w:rsid w:val="00D925E4"/>
    <w:rsid w:val="00D92A1D"/>
    <w:rsid w:val="00D92B5E"/>
    <w:rsid w:val="00D92BD4"/>
    <w:rsid w:val="00D92CBA"/>
    <w:rsid w:val="00D92FC7"/>
    <w:rsid w:val="00D93467"/>
    <w:rsid w:val="00D93548"/>
    <w:rsid w:val="00D936ED"/>
    <w:rsid w:val="00D9379D"/>
    <w:rsid w:val="00D9383E"/>
    <w:rsid w:val="00D93A11"/>
    <w:rsid w:val="00D93D76"/>
    <w:rsid w:val="00D93E82"/>
    <w:rsid w:val="00D93F6E"/>
    <w:rsid w:val="00D94440"/>
    <w:rsid w:val="00D94624"/>
    <w:rsid w:val="00D94675"/>
    <w:rsid w:val="00D94B0F"/>
    <w:rsid w:val="00D94CC5"/>
    <w:rsid w:val="00D94D0A"/>
    <w:rsid w:val="00D94D99"/>
    <w:rsid w:val="00D94D9C"/>
    <w:rsid w:val="00D94FF8"/>
    <w:rsid w:val="00D95187"/>
    <w:rsid w:val="00D951D2"/>
    <w:rsid w:val="00D95274"/>
    <w:rsid w:val="00D954A3"/>
    <w:rsid w:val="00D95CDB"/>
    <w:rsid w:val="00D95E31"/>
    <w:rsid w:val="00D95EB8"/>
    <w:rsid w:val="00D96042"/>
    <w:rsid w:val="00D965E2"/>
    <w:rsid w:val="00D9663B"/>
    <w:rsid w:val="00D9666C"/>
    <w:rsid w:val="00D968FF"/>
    <w:rsid w:val="00D9698A"/>
    <w:rsid w:val="00D96ADB"/>
    <w:rsid w:val="00D96F19"/>
    <w:rsid w:val="00D96F1C"/>
    <w:rsid w:val="00D96F1E"/>
    <w:rsid w:val="00D9766A"/>
    <w:rsid w:val="00D97741"/>
    <w:rsid w:val="00D97836"/>
    <w:rsid w:val="00D9790E"/>
    <w:rsid w:val="00D97917"/>
    <w:rsid w:val="00D97B89"/>
    <w:rsid w:val="00DA0062"/>
    <w:rsid w:val="00DA00A6"/>
    <w:rsid w:val="00DA0EFA"/>
    <w:rsid w:val="00DA11CF"/>
    <w:rsid w:val="00DA1342"/>
    <w:rsid w:val="00DA15B3"/>
    <w:rsid w:val="00DA1711"/>
    <w:rsid w:val="00DA1722"/>
    <w:rsid w:val="00DA190E"/>
    <w:rsid w:val="00DA1914"/>
    <w:rsid w:val="00DA19FB"/>
    <w:rsid w:val="00DA1B5C"/>
    <w:rsid w:val="00DA1F4B"/>
    <w:rsid w:val="00DA250F"/>
    <w:rsid w:val="00DA26DB"/>
    <w:rsid w:val="00DA26F2"/>
    <w:rsid w:val="00DA29CE"/>
    <w:rsid w:val="00DA2AF7"/>
    <w:rsid w:val="00DA2CF6"/>
    <w:rsid w:val="00DA2D3C"/>
    <w:rsid w:val="00DA2EF3"/>
    <w:rsid w:val="00DA30D2"/>
    <w:rsid w:val="00DA30F2"/>
    <w:rsid w:val="00DA369B"/>
    <w:rsid w:val="00DA4455"/>
    <w:rsid w:val="00DA473C"/>
    <w:rsid w:val="00DA4793"/>
    <w:rsid w:val="00DA4903"/>
    <w:rsid w:val="00DA4A6C"/>
    <w:rsid w:val="00DA4A9E"/>
    <w:rsid w:val="00DA4CA0"/>
    <w:rsid w:val="00DA4F08"/>
    <w:rsid w:val="00DA5175"/>
    <w:rsid w:val="00DA5A5D"/>
    <w:rsid w:val="00DA5CC3"/>
    <w:rsid w:val="00DA600A"/>
    <w:rsid w:val="00DA626E"/>
    <w:rsid w:val="00DA629E"/>
    <w:rsid w:val="00DA6329"/>
    <w:rsid w:val="00DA65CA"/>
    <w:rsid w:val="00DA662F"/>
    <w:rsid w:val="00DA66E1"/>
    <w:rsid w:val="00DA6BD8"/>
    <w:rsid w:val="00DA6E88"/>
    <w:rsid w:val="00DA7085"/>
    <w:rsid w:val="00DA7BC7"/>
    <w:rsid w:val="00DA7D6B"/>
    <w:rsid w:val="00DA7E58"/>
    <w:rsid w:val="00DB01B4"/>
    <w:rsid w:val="00DB0760"/>
    <w:rsid w:val="00DB09EC"/>
    <w:rsid w:val="00DB0EF0"/>
    <w:rsid w:val="00DB1228"/>
    <w:rsid w:val="00DB1A4C"/>
    <w:rsid w:val="00DB1E99"/>
    <w:rsid w:val="00DB23BA"/>
    <w:rsid w:val="00DB2D63"/>
    <w:rsid w:val="00DB2F61"/>
    <w:rsid w:val="00DB3116"/>
    <w:rsid w:val="00DB3160"/>
    <w:rsid w:val="00DB3405"/>
    <w:rsid w:val="00DB3430"/>
    <w:rsid w:val="00DB351F"/>
    <w:rsid w:val="00DB35F6"/>
    <w:rsid w:val="00DB3C66"/>
    <w:rsid w:val="00DB3DB9"/>
    <w:rsid w:val="00DB4207"/>
    <w:rsid w:val="00DB4295"/>
    <w:rsid w:val="00DB46B0"/>
    <w:rsid w:val="00DB4840"/>
    <w:rsid w:val="00DB4859"/>
    <w:rsid w:val="00DB49DA"/>
    <w:rsid w:val="00DB4DDD"/>
    <w:rsid w:val="00DB4F07"/>
    <w:rsid w:val="00DB5120"/>
    <w:rsid w:val="00DB52C4"/>
    <w:rsid w:val="00DB52FD"/>
    <w:rsid w:val="00DB5763"/>
    <w:rsid w:val="00DB5CC6"/>
    <w:rsid w:val="00DB5DA8"/>
    <w:rsid w:val="00DB5F9E"/>
    <w:rsid w:val="00DB643F"/>
    <w:rsid w:val="00DB654F"/>
    <w:rsid w:val="00DB65F5"/>
    <w:rsid w:val="00DB6A8C"/>
    <w:rsid w:val="00DB6B03"/>
    <w:rsid w:val="00DB6BDB"/>
    <w:rsid w:val="00DB6D42"/>
    <w:rsid w:val="00DB714E"/>
    <w:rsid w:val="00DB72E9"/>
    <w:rsid w:val="00DB732F"/>
    <w:rsid w:val="00DB7367"/>
    <w:rsid w:val="00DB7930"/>
    <w:rsid w:val="00DB7B4F"/>
    <w:rsid w:val="00DB7F28"/>
    <w:rsid w:val="00DC002A"/>
    <w:rsid w:val="00DC01CA"/>
    <w:rsid w:val="00DC0223"/>
    <w:rsid w:val="00DC049C"/>
    <w:rsid w:val="00DC04E7"/>
    <w:rsid w:val="00DC0711"/>
    <w:rsid w:val="00DC08F9"/>
    <w:rsid w:val="00DC0C6A"/>
    <w:rsid w:val="00DC0D2C"/>
    <w:rsid w:val="00DC138D"/>
    <w:rsid w:val="00DC14B2"/>
    <w:rsid w:val="00DC171F"/>
    <w:rsid w:val="00DC1E63"/>
    <w:rsid w:val="00DC2161"/>
    <w:rsid w:val="00DC23A3"/>
    <w:rsid w:val="00DC24ED"/>
    <w:rsid w:val="00DC261C"/>
    <w:rsid w:val="00DC2802"/>
    <w:rsid w:val="00DC2AA2"/>
    <w:rsid w:val="00DC2AB4"/>
    <w:rsid w:val="00DC2CC2"/>
    <w:rsid w:val="00DC2D51"/>
    <w:rsid w:val="00DC2DAA"/>
    <w:rsid w:val="00DC3076"/>
    <w:rsid w:val="00DC361A"/>
    <w:rsid w:val="00DC36A7"/>
    <w:rsid w:val="00DC371B"/>
    <w:rsid w:val="00DC3855"/>
    <w:rsid w:val="00DC3896"/>
    <w:rsid w:val="00DC3B22"/>
    <w:rsid w:val="00DC3E9D"/>
    <w:rsid w:val="00DC40C1"/>
    <w:rsid w:val="00DC42E3"/>
    <w:rsid w:val="00DC46EA"/>
    <w:rsid w:val="00DC4CF3"/>
    <w:rsid w:val="00DC4EBB"/>
    <w:rsid w:val="00DC5AF4"/>
    <w:rsid w:val="00DC6059"/>
    <w:rsid w:val="00DC6179"/>
    <w:rsid w:val="00DC621E"/>
    <w:rsid w:val="00DC63B7"/>
    <w:rsid w:val="00DC63CE"/>
    <w:rsid w:val="00DC65E6"/>
    <w:rsid w:val="00DC6822"/>
    <w:rsid w:val="00DC7288"/>
    <w:rsid w:val="00DC74F7"/>
    <w:rsid w:val="00DC7C2E"/>
    <w:rsid w:val="00DC7D33"/>
    <w:rsid w:val="00DC7F2A"/>
    <w:rsid w:val="00DC7F40"/>
    <w:rsid w:val="00DD028B"/>
    <w:rsid w:val="00DD034A"/>
    <w:rsid w:val="00DD035D"/>
    <w:rsid w:val="00DD0563"/>
    <w:rsid w:val="00DD0CA9"/>
    <w:rsid w:val="00DD0CF3"/>
    <w:rsid w:val="00DD0DED"/>
    <w:rsid w:val="00DD0F3E"/>
    <w:rsid w:val="00DD0FC0"/>
    <w:rsid w:val="00DD1410"/>
    <w:rsid w:val="00DD1473"/>
    <w:rsid w:val="00DD1514"/>
    <w:rsid w:val="00DD152B"/>
    <w:rsid w:val="00DD17B9"/>
    <w:rsid w:val="00DD17BF"/>
    <w:rsid w:val="00DD1801"/>
    <w:rsid w:val="00DD1C12"/>
    <w:rsid w:val="00DD1C6C"/>
    <w:rsid w:val="00DD1D7A"/>
    <w:rsid w:val="00DD210E"/>
    <w:rsid w:val="00DD2291"/>
    <w:rsid w:val="00DD2323"/>
    <w:rsid w:val="00DD23BA"/>
    <w:rsid w:val="00DD24C6"/>
    <w:rsid w:val="00DD2A7E"/>
    <w:rsid w:val="00DD2B61"/>
    <w:rsid w:val="00DD3661"/>
    <w:rsid w:val="00DD3FE9"/>
    <w:rsid w:val="00DD422C"/>
    <w:rsid w:val="00DD4378"/>
    <w:rsid w:val="00DD4435"/>
    <w:rsid w:val="00DD4718"/>
    <w:rsid w:val="00DD477C"/>
    <w:rsid w:val="00DD49EC"/>
    <w:rsid w:val="00DD4BB1"/>
    <w:rsid w:val="00DD4E23"/>
    <w:rsid w:val="00DD4ED8"/>
    <w:rsid w:val="00DD50C6"/>
    <w:rsid w:val="00DD510B"/>
    <w:rsid w:val="00DD5373"/>
    <w:rsid w:val="00DD547D"/>
    <w:rsid w:val="00DD54BA"/>
    <w:rsid w:val="00DD5A6C"/>
    <w:rsid w:val="00DD5B0E"/>
    <w:rsid w:val="00DD5BC5"/>
    <w:rsid w:val="00DD61C4"/>
    <w:rsid w:val="00DD62E0"/>
    <w:rsid w:val="00DD6300"/>
    <w:rsid w:val="00DD69B7"/>
    <w:rsid w:val="00DD6B36"/>
    <w:rsid w:val="00DD6C18"/>
    <w:rsid w:val="00DD73F2"/>
    <w:rsid w:val="00DD77FB"/>
    <w:rsid w:val="00DD7946"/>
    <w:rsid w:val="00DD7A00"/>
    <w:rsid w:val="00DD7AB4"/>
    <w:rsid w:val="00DD7AC1"/>
    <w:rsid w:val="00DD7D2F"/>
    <w:rsid w:val="00DD7F1B"/>
    <w:rsid w:val="00DD7F34"/>
    <w:rsid w:val="00DD7F36"/>
    <w:rsid w:val="00DD7FFC"/>
    <w:rsid w:val="00DE0013"/>
    <w:rsid w:val="00DE0075"/>
    <w:rsid w:val="00DE0095"/>
    <w:rsid w:val="00DE0234"/>
    <w:rsid w:val="00DE0473"/>
    <w:rsid w:val="00DE0624"/>
    <w:rsid w:val="00DE0746"/>
    <w:rsid w:val="00DE07CE"/>
    <w:rsid w:val="00DE07FE"/>
    <w:rsid w:val="00DE080A"/>
    <w:rsid w:val="00DE0D59"/>
    <w:rsid w:val="00DE1143"/>
    <w:rsid w:val="00DE11DB"/>
    <w:rsid w:val="00DE148F"/>
    <w:rsid w:val="00DE1810"/>
    <w:rsid w:val="00DE1A26"/>
    <w:rsid w:val="00DE1F3C"/>
    <w:rsid w:val="00DE2261"/>
    <w:rsid w:val="00DE254C"/>
    <w:rsid w:val="00DE2621"/>
    <w:rsid w:val="00DE2688"/>
    <w:rsid w:val="00DE300A"/>
    <w:rsid w:val="00DE31B1"/>
    <w:rsid w:val="00DE33B9"/>
    <w:rsid w:val="00DE352C"/>
    <w:rsid w:val="00DE393C"/>
    <w:rsid w:val="00DE3E77"/>
    <w:rsid w:val="00DE42BE"/>
    <w:rsid w:val="00DE436C"/>
    <w:rsid w:val="00DE4C9E"/>
    <w:rsid w:val="00DE51B7"/>
    <w:rsid w:val="00DE522C"/>
    <w:rsid w:val="00DE54FB"/>
    <w:rsid w:val="00DE568A"/>
    <w:rsid w:val="00DE5CBF"/>
    <w:rsid w:val="00DE6044"/>
    <w:rsid w:val="00DE6101"/>
    <w:rsid w:val="00DE63D1"/>
    <w:rsid w:val="00DE6865"/>
    <w:rsid w:val="00DE69E4"/>
    <w:rsid w:val="00DE6BB3"/>
    <w:rsid w:val="00DE6C45"/>
    <w:rsid w:val="00DE6D82"/>
    <w:rsid w:val="00DE74E1"/>
    <w:rsid w:val="00DE7792"/>
    <w:rsid w:val="00DE7852"/>
    <w:rsid w:val="00DE7993"/>
    <w:rsid w:val="00DE7C70"/>
    <w:rsid w:val="00DE7C9F"/>
    <w:rsid w:val="00DE7DCC"/>
    <w:rsid w:val="00DE7DFF"/>
    <w:rsid w:val="00DF0094"/>
    <w:rsid w:val="00DF0275"/>
    <w:rsid w:val="00DF033D"/>
    <w:rsid w:val="00DF0363"/>
    <w:rsid w:val="00DF03E3"/>
    <w:rsid w:val="00DF054C"/>
    <w:rsid w:val="00DF05DB"/>
    <w:rsid w:val="00DF0A6E"/>
    <w:rsid w:val="00DF0F4D"/>
    <w:rsid w:val="00DF101C"/>
    <w:rsid w:val="00DF143E"/>
    <w:rsid w:val="00DF1E6B"/>
    <w:rsid w:val="00DF1F09"/>
    <w:rsid w:val="00DF2089"/>
    <w:rsid w:val="00DF211A"/>
    <w:rsid w:val="00DF212E"/>
    <w:rsid w:val="00DF2347"/>
    <w:rsid w:val="00DF29E2"/>
    <w:rsid w:val="00DF2A26"/>
    <w:rsid w:val="00DF31C7"/>
    <w:rsid w:val="00DF35FE"/>
    <w:rsid w:val="00DF4081"/>
    <w:rsid w:val="00DF40DC"/>
    <w:rsid w:val="00DF457D"/>
    <w:rsid w:val="00DF47EA"/>
    <w:rsid w:val="00DF4875"/>
    <w:rsid w:val="00DF4943"/>
    <w:rsid w:val="00DF4B43"/>
    <w:rsid w:val="00DF4CED"/>
    <w:rsid w:val="00DF4ED8"/>
    <w:rsid w:val="00DF5302"/>
    <w:rsid w:val="00DF5434"/>
    <w:rsid w:val="00DF5900"/>
    <w:rsid w:val="00DF5932"/>
    <w:rsid w:val="00DF5B6B"/>
    <w:rsid w:val="00DF6434"/>
    <w:rsid w:val="00DF664A"/>
    <w:rsid w:val="00DF6E03"/>
    <w:rsid w:val="00DF6FD9"/>
    <w:rsid w:val="00DF73AE"/>
    <w:rsid w:val="00DF7465"/>
    <w:rsid w:val="00DF784C"/>
    <w:rsid w:val="00DF7A38"/>
    <w:rsid w:val="00DF7A85"/>
    <w:rsid w:val="00DF7B8F"/>
    <w:rsid w:val="00DF7BD1"/>
    <w:rsid w:val="00E00162"/>
    <w:rsid w:val="00E0030A"/>
    <w:rsid w:val="00E00361"/>
    <w:rsid w:val="00E003AA"/>
    <w:rsid w:val="00E003BE"/>
    <w:rsid w:val="00E007BF"/>
    <w:rsid w:val="00E00D20"/>
    <w:rsid w:val="00E00DC0"/>
    <w:rsid w:val="00E013C9"/>
    <w:rsid w:val="00E018A2"/>
    <w:rsid w:val="00E01A40"/>
    <w:rsid w:val="00E01B31"/>
    <w:rsid w:val="00E02036"/>
    <w:rsid w:val="00E020DA"/>
    <w:rsid w:val="00E02316"/>
    <w:rsid w:val="00E02395"/>
    <w:rsid w:val="00E0288C"/>
    <w:rsid w:val="00E02902"/>
    <w:rsid w:val="00E0292F"/>
    <w:rsid w:val="00E02CE7"/>
    <w:rsid w:val="00E02F18"/>
    <w:rsid w:val="00E03380"/>
    <w:rsid w:val="00E038E5"/>
    <w:rsid w:val="00E03E39"/>
    <w:rsid w:val="00E0428F"/>
    <w:rsid w:val="00E0445E"/>
    <w:rsid w:val="00E04863"/>
    <w:rsid w:val="00E04B5D"/>
    <w:rsid w:val="00E04C0D"/>
    <w:rsid w:val="00E04DDE"/>
    <w:rsid w:val="00E05182"/>
    <w:rsid w:val="00E05625"/>
    <w:rsid w:val="00E05D6F"/>
    <w:rsid w:val="00E05DF0"/>
    <w:rsid w:val="00E0636D"/>
    <w:rsid w:val="00E06DF4"/>
    <w:rsid w:val="00E07097"/>
    <w:rsid w:val="00E07327"/>
    <w:rsid w:val="00E07448"/>
    <w:rsid w:val="00E074DE"/>
    <w:rsid w:val="00E07650"/>
    <w:rsid w:val="00E07A1D"/>
    <w:rsid w:val="00E07B9D"/>
    <w:rsid w:val="00E07C36"/>
    <w:rsid w:val="00E10E30"/>
    <w:rsid w:val="00E10E38"/>
    <w:rsid w:val="00E11A85"/>
    <w:rsid w:val="00E11BA2"/>
    <w:rsid w:val="00E11CEB"/>
    <w:rsid w:val="00E11EC4"/>
    <w:rsid w:val="00E123D8"/>
    <w:rsid w:val="00E127EE"/>
    <w:rsid w:val="00E129B3"/>
    <w:rsid w:val="00E12BC3"/>
    <w:rsid w:val="00E13841"/>
    <w:rsid w:val="00E138C4"/>
    <w:rsid w:val="00E138EE"/>
    <w:rsid w:val="00E1396D"/>
    <w:rsid w:val="00E13AF6"/>
    <w:rsid w:val="00E13CEB"/>
    <w:rsid w:val="00E13DDF"/>
    <w:rsid w:val="00E13E2C"/>
    <w:rsid w:val="00E14300"/>
    <w:rsid w:val="00E145D2"/>
    <w:rsid w:val="00E1472A"/>
    <w:rsid w:val="00E14A66"/>
    <w:rsid w:val="00E152BF"/>
    <w:rsid w:val="00E15300"/>
    <w:rsid w:val="00E15371"/>
    <w:rsid w:val="00E15455"/>
    <w:rsid w:val="00E15594"/>
    <w:rsid w:val="00E1623E"/>
    <w:rsid w:val="00E163C8"/>
    <w:rsid w:val="00E1653B"/>
    <w:rsid w:val="00E1654E"/>
    <w:rsid w:val="00E16555"/>
    <w:rsid w:val="00E1699F"/>
    <w:rsid w:val="00E16B36"/>
    <w:rsid w:val="00E16D28"/>
    <w:rsid w:val="00E1713C"/>
    <w:rsid w:val="00E177A1"/>
    <w:rsid w:val="00E17A6D"/>
    <w:rsid w:val="00E20244"/>
    <w:rsid w:val="00E202D4"/>
    <w:rsid w:val="00E206C0"/>
    <w:rsid w:val="00E2098D"/>
    <w:rsid w:val="00E20A1F"/>
    <w:rsid w:val="00E20C43"/>
    <w:rsid w:val="00E21369"/>
    <w:rsid w:val="00E21542"/>
    <w:rsid w:val="00E217F6"/>
    <w:rsid w:val="00E22469"/>
    <w:rsid w:val="00E225A7"/>
    <w:rsid w:val="00E226A3"/>
    <w:rsid w:val="00E229D4"/>
    <w:rsid w:val="00E22AEE"/>
    <w:rsid w:val="00E22BEE"/>
    <w:rsid w:val="00E22D10"/>
    <w:rsid w:val="00E23267"/>
    <w:rsid w:val="00E236D4"/>
    <w:rsid w:val="00E23A07"/>
    <w:rsid w:val="00E23CE7"/>
    <w:rsid w:val="00E23DAE"/>
    <w:rsid w:val="00E23DFB"/>
    <w:rsid w:val="00E23FEA"/>
    <w:rsid w:val="00E244FD"/>
    <w:rsid w:val="00E24515"/>
    <w:rsid w:val="00E2467E"/>
    <w:rsid w:val="00E246A1"/>
    <w:rsid w:val="00E249C8"/>
    <w:rsid w:val="00E24F53"/>
    <w:rsid w:val="00E24FF0"/>
    <w:rsid w:val="00E256BD"/>
    <w:rsid w:val="00E25A56"/>
    <w:rsid w:val="00E25D2B"/>
    <w:rsid w:val="00E26021"/>
    <w:rsid w:val="00E26834"/>
    <w:rsid w:val="00E26B65"/>
    <w:rsid w:val="00E275F5"/>
    <w:rsid w:val="00E27C71"/>
    <w:rsid w:val="00E27E81"/>
    <w:rsid w:val="00E3012F"/>
    <w:rsid w:val="00E302FD"/>
    <w:rsid w:val="00E3055E"/>
    <w:rsid w:val="00E30FF1"/>
    <w:rsid w:val="00E3105B"/>
    <w:rsid w:val="00E31255"/>
    <w:rsid w:val="00E31623"/>
    <w:rsid w:val="00E319DF"/>
    <w:rsid w:val="00E319E6"/>
    <w:rsid w:val="00E31D15"/>
    <w:rsid w:val="00E31FC0"/>
    <w:rsid w:val="00E32186"/>
    <w:rsid w:val="00E32333"/>
    <w:rsid w:val="00E32430"/>
    <w:rsid w:val="00E324EF"/>
    <w:rsid w:val="00E327C3"/>
    <w:rsid w:val="00E32B62"/>
    <w:rsid w:val="00E32FED"/>
    <w:rsid w:val="00E32FFA"/>
    <w:rsid w:val="00E33096"/>
    <w:rsid w:val="00E330E7"/>
    <w:rsid w:val="00E33233"/>
    <w:rsid w:val="00E3353F"/>
    <w:rsid w:val="00E3354C"/>
    <w:rsid w:val="00E33A28"/>
    <w:rsid w:val="00E33ADA"/>
    <w:rsid w:val="00E33F04"/>
    <w:rsid w:val="00E340C4"/>
    <w:rsid w:val="00E340DB"/>
    <w:rsid w:val="00E3476D"/>
    <w:rsid w:val="00E34C10"/>
    <w:rsid w:val="00E34E85"/>
    <w:rsid w:val="00E34E92"/>
    <w:rsid w:val="00E3527F"/>
    <w:rsid w:val="00E353B3"/>
    <w:rsid w:val="00E357EF"/>
    <w:rsid w:val="00E359B9"/>
    <w:rsid w:val="00E35AE1"/>
    <w:rsid w:val="00E35B6C"/>
    <w:rsid w:val="00E35D5C"/>
    <w:rsid w:val="00E35E15"/>
    <w:rsid w:val="00E3661B"/>
    <w:rsid w:val="00E366E4"/>
    <w:rsid w:val="00E3671C"/>
    <w:rsid w:val="00E3684F"/>
    <w:rsid w:val="00E36DBE"/>
    <w:rsid w:val="00E36F4C"/>
    <w:rsid w:val="00E3723F"/>
    <w:rsid w:val="00E373DD"/>
    <w:rsid w:val="00E375B3"/>
    <w:rsid w:val="00E378F2"/>
    <w:rsid w:val="00E37C48"/>
    <w:rsid w:val="00E37DAF"/>
    <w:rsid w:val="00E37E41"/>
    <w:rsid w:val="00E402DA"/>
    <w:rsid w:val="00E40378"/>
    <w:rsid w:val="00E409A2"/>
    <w:rsid w:val="00E40A31"/>
    <w:rsid w:val="00E40FED"/>
    <w:rsid w:val="00E4102D"/>
    <w:rsid w:val="00E41050"/>
    <w:rsid w:val="00E41325"/>
    <w:rsid w:val="00E413D3"/>
    <w:rsid w:val="00E41544"/>
    <w:rsid w:val="00E416AF"/>
    <w:rsid w:val="00E4175B"/>
    <w:rsid w:val="00E4185C"/>
    <w:rsid w:val="00E41A83"/>
    <w:rsid w:val="00E41B3D"/>
    <w:rsid w:val="00E41FCF"/>
    <w:rsid w:val="00E4209A"/>
    <w:rsid w:val="00E42B10"/>
    <w:rsid w:val="00E42EFA"/>
    <w:rsid w:val="00E43001"/>
    <w:rsid w:val="00E4323B"/>
    <w:rsid w:val="00E43634"/>
    <w:rsid w:val="00E4390B"/>
    <w:rsid w:val="00E43CBC"/>
    <w:rsid w:val="00E43CC3"/>
    <w:rsid w:val="00E44057"/>
    <w:rsid w:val="00E44622"/>
    <w:rsid w:val="00E44850"/>
    <w:rsid w:val="00E44A06"/>
    <w:rsid w:val="00E44BC7"/>
    <w:rsid w:val="00E44DAA"/>
    <w:rsid w:val="00E44EFE"/>
    <w:rsid w:val="00E45019"/>
    <w:rsid w:val="00E450EA"/>
    <w:rsid w:val="00E4513D"/>
    <w:rsid w:val="00E453BF"/>
    <w:rsid w:val="00E45BBD"/>
    <w:rsid w:val="00E45CB8"/>
    <w:rsid w:val="00E45D2C"/>
    <w:rsid w:val="00E45DB5"/>
    <w:rsid w:val="00E45DE3"/>
    <w:rsid w:val="00E4623C"/>
    <w:rsid w:val="00E4642A"/>
    <w:rsid w:val="00E467B8"/>
    <w:rsid w:val="00E46A0D"/>
    <w:rsid w:val="00E46E46"/>
    <w:rsid w:val="00E473F7"/>
    <w:rsid w:val="00E47740"/>
    <w:rsid w:val="00E47C23"/>
    <w:rsid w:val="00E47D19"/>
    <w:rsid w:val="00E5002F"/>
    <w:rsid w:val="00E50228"/>
    <w:rsid w:val="00E50895"/>
    <w:rsid w:val="00E50DAE"/>
    <w:rsid w:val="00E50E62"/>
    <w:rsid w:val="00E511B9"/>
    <w:rsid w:val="00E5177C"/>
    <w:rsid w:val="00E51B59"/>
    <w:rsid w:val="00E51E8C"/>
    <w:rsid w:val="00E52108"/>
    <w:rsid w:val="00E521D6"/>
    <w:rsid w:val="00E5293C"/>
    <w:rsid w:val="00E52E4A"/>
    <w:rsid w:val="00E52E57"/>
    <w:rsid w:val="00E53009"/>
    <w:rsid w:val="00E5301E"/>
    <w:rsid w:val="00E53112"/>
    <w:rsid w:val="00E531ED"/>
    <w:rsid w:val="00E5337E"/>
    <w:rsid w:val="00E535CD"/>
    <w:rsid w:val="00E537CD"/>
    <w:rsid w:val="00E538D4"/>
    <w:rsid w:val="00E53D28"/>
    <w:rsid w:val="00E53FD8"/>
    <w:rsid w:val="00E54125"/>
    <w:rsid w:val="00E54606"/>
    <w:rsid w:val="00E5461B"/>
    <w:rsid w:val="00E5491A"/>
    <w:rsid w:val="00E54A4C"/>
    <w:rsid w:val="00E54BD9"/>
    <w:rsid w:val="00E54DF1"/>
    <w:rsid w:val="00E54F79"/>
    <w:rsid w:val="00E550F2"/>
    <w:rsid w:val="00E552D3"/>
    <w:rsid w:val="00E55CA2"/>
    <w:rsid w:val="00E55EE4"/>
    <w:rsid w:val="00E5641B"/>
    <w:rsid w:val="00E56732"/>
    <w:rsid w:val="00E5678B"/>
    <w:rsid w:val="00E5682F"/>
    <w:rsid w:val="00E569A9"/>
    <w:rsid w:val="00E570A4"/>
    <w:rsid w:val="00E570D8"/>
    <w:rsid w:val="00E5715F"/>
    <w:rsid w:val="00E574FF"/>
    <w:rsid w:val="00E57926"/>
    <w:rsid w:val="00E57ED9"/>
    <w:rsid w:val="00E601BF"/>
    <w:rsid w:val="00E60223"/>
    <w:rsid w:val="00E60482"/>
    <w:rsid w:val="00E604A6"/>
    <w:rsid w:val="00E604EF"/>
    <w:rsid w:val="00E6086A"/>
    <w:rsid w:val="00E60BD8"/>
    <w:rsid w:val="00E60C42"/>
    <w:rsid w:val="00E60C51"/>
    <w:rsid w:val="00E61002"/>
    <w:rsid w:val="00E61625"/>
    <w:rsid w:val="00E61681"/>
    <w:rsid w:val="00E61C24"/>
    <w:rsid w:val="00E61C67"/>
    <w:rsid w:val="00E61D63"/>
    <w:rsid w:val="00E61E01"/>
    <w:rsid w:val="00E61EF7"/>
    <w:rsid w:val="00E62056"/>
    <w:rsid w:val="00E6217C"/>
    <w:rsid w:val="00E62479"/>
    <w:rsid w:val="00E6248C"/>
    <w:rsid w:val="00E62517"/>
    <w:rsid w:val="00E6274E"/>
    <w:rsid w:val="00E62A7A"/>
    <w:rsid w:val="00E62C4F"/>
    <w:rsid w:val="00E62D13"/>
    <w:rsid w:val="00E62DC3"/>
    <w:rsid w:val="00E631CB"/>
    <w:rsid w:val="00E63334"/>
    <w:rsid w:val="00E63505"/>
    <w:rsid w:val="00E6352B"/>
    <w:rsid w:val="00E63725"/>
    <w:rsid w:val="00E63A05"/>
    <w:rsid w:val="00E63BB5"/>
    <w:rsid w:val="00E640A0"/>
    <w:rsid w:val="00E642D2"/>
    <w:rsid w:val="00E64543"/>
    <w:rsid w:val="00E646FC"/>
    <w:rsid w:val="00E647D1"/>
    <w:rsid w:val="00E6490A"/>
    <w:rsid w:val="00E64CB3"/>
    <w:rsid w:val="00E65057"/>
    <w:rsid w:val="00E6505F"/>
    <w:rsid w:val="00E65125"/>
    <w:rsid w:val="00E653E3"/>
    <w:rsid w:val="00E6551E"/>
    <w:rsid w:val="00E65851"/>
    <w:rsid w:val="00E65BAB"/>
    <w:rsid w:val="00E65C53"/>
    <w:rsid w:val="00E65CA0"/>
    <w:rsid w:val="00E66019"/>
    <w:rsid w:val="00E66198"/>
    <w:rsid w:val="00E6644F"/>
    <w:rsid w:val="00E664E5"/>
    <w:rsid w:val="00E66820"/>
    <w:rsid w:val="00E6685C"/>
    <w:rsid w:val="00E66904"/>
    <w:rsid w:val="00E66A13"/>
    <w:rsid w:val="00E6700B"/>
    <w:rsid w:val="00E673EB"/>
    <w:rsid w:val="00E67559"/>
    <w:rsid w:val="00E675A0"/>
    <w:rsid w:val="00E67A6F"/>
    <w:rsid w:val="00E7017C"/>
    <w:rsid w:val="00E7028A"/>
    <w:rsid w:val="00E705E1"/>
    <w:rsid w:val="00E70733"/>
    <w:rsid w:val="00E708CC"/>
    <w:rsid w:val="00E70D93"/>
    <w:rsid w:val="00E70FC5"/>
    <w:rsid w:val="00E714CD"/>
    <w:rsid w:val="00E716F5"/>
    <w:rsid w:val="00E71944"/>
    <w:rsid w:val="00E719AB"/>
    <w:rsid w:val="00E71AF0"/>
    <w:rsid w:val="00E71D17"/>
    <w:rsid w:val="00E71E73"/>
    <w:rsid w:val="00E71EAA"/>
    <w:rsid w:val="00E71ECC"/>
    <w:rsid w:val="00E71F13"/>
    <w:rsid w:val="00E72221"/>
    <w:rsid w:val="00E724FD"/>
    <w:rsid w:val="00E72597"/>
    <w:rsid w:val="00E72940"/>
    <w:rsid w:val="00E7296C"/>
    <w:rsid w:val="00E72E3F"/>
    <w:rsid w:val="00E73140"/>
    <w:rsid w:val="00E73459"/>
    <w:rsid w:val="00E73864"/>
    <w:rsid w:val="00E7412F"/>
    <w:rsid w:val="00E7433E"/>
    <w:rsid w:val="00E74569"/>
    <w:rsid w:val="00E74865"/>
    <w:rsid w:val="00E74A06"/>
    <w:rsid w:val="00E74A45"/>
    <w:rsid w:val="00E74B2D"/>
    <w:rsid w:val="00E74F53"/>
    <w:rsid w:val="00E7560D"/>
    <w:rsid w:val="00E758B4"/>
    <w:rsid w:val="00E758CD"/>
    <w:rsid w:val="00E75E96"/>
    <w:rsid w:val="00E7620B"/>
    <w:rsid w:val="00E76479"/>
    <w:rsid w:val="00E764D5"/>
    <w:rsid w:val="00E765ED"/>
    <w:rsid w:val="00E76777"/>
    <w:rsid w:val="00E76867"/>
    <w:rsid w:val="00E76FFF"/>
    <w:rsid w:val="00E77514"/>
    <w:rsid w:val="00E7751E"/>
    <w:rsid w:val="00E779CC"/>
    <w:rsid w:val="00E77AF1"/>
    <w:rsid w:val="00E77D09"/>
    <w:rsid w:val="00E77D7C"/>
    <w:rsid w:val="00E77FE7"/>
    <w:rsid w:val="00E80330"/>
    <w:rsid w:val="00E804B4"/>
    <w:rsid w:val="00E80542"/>
    <w:rsid w:val="00E809A5"/>
    <w:rsid w:val="00E80BB1"/>
    <w:rsid w:val="00E811EF"/>
    <w:rsid w:val="00E81267"/>
    <w:rsid w:val="00E8149B"/>
    <w:rsid w:val="00E81834"/>
    <w:rsid w:val="00E8184F"/>
    <w:rsid w:val="00E819B0"/>
    <w:rsid w:val="00E819CB"/>
    <w:rsid w:val="00E819F0"/>
    <w:rsid w:val="00E820C8"/>
    <w:rsid w:val="00E8213C"/>
    <w:rsid w:val="00E821E5"/>
    <w:rsid w:val="00E8239A"/>
    <w:rsid w:val="00E82651"/>
    <w:rsid w:val="00E82943"/>
    <w:rsid w:val="00E82B37"/>
    <w:rsid w:val="00E82E53"/>
    <w:rsid w:val="00E82FAA"/>
    <w:rsid w:val="00E835B2"/>
    <w:rsid w:val="00E83766"/>
    <w:rsid w:val="00E83862"/>
    <w:rsid w:val="00E83B4E"/>
    <w:rsid w:val="00E83D5D"/>
    <w:rsid w:val="00E83F52"/>
    <w:rsid w:val="00E842BD"/>
    <w:rsid w:val="00E843E8"/>
    <w:rsid w:val="00E849C5"/>
    <w:rsid w:val="00E84B7E"/>
    <w:rsid w:val="00E84D5B"/>
    <w:rsid w:val="00E84F4A"/>
    <w:rsid w:val="00E850D9"/>
    <w:rsid w:val="00E8564A"/>
    <w:rsid w:val="00E85695"/>
    <w:rsid w:val="00E85A3A"/>
    <w:rsid w:val="00E85ACB"/>
    <w:rsid w:val="00E860B1"/>
    <w:rsid w:val="00E861A4"/>
    <w:rsid w:val="00E865ED"/>
    <w:rsid w:val="00E86C63"/>
    <w:rsid w:val="00E86F46"/>
    <w:rsid w:val="00E870CC"/>
    <w:rsid w:val="00E8718A"/>
    <w:rsid w:val="00E87732"/>
    <w:rsid w:val="00E878E5"/>
    <w:rsid w:val="00E87912"/>
    <w:rsid w:val="00E90376"/>
    <w:rsid w:val="00E9094E"/>
    <w:rsid w:val="00E90C77"/>
    <w:rsid w:val="00E90E66"/>
    <w:rsid w:val="00E90F47"/>
    <w:rsid w:val="00E910AE"/>
    <w:rsid w:val="00E91452"/>
    <w:rsid w:val="00E918F2"/>
    <w:rsid w:val="00E91A8F"/>
    <w:rsid w:val="00E91ED8"/>
    <w:rsid w:val="00E9206A"/>
    <w:rsid w:val="00E920B3"/>
    <w:rsid w:val="00E922B9"/>
    <w:rsid w:val="00E92533"/>
    <w:rsid w:val="00E9253F"/>
    <w:rsid w:val="00E92671"/>
    <w:rsid w:val="00E92862"/>
    <w:rsid w:val="00E92FD5"/>
    <w:rsid w:val="00E930A1"/>
    <w:rsid w:val="00E9325A"/>
    <w:rsid w:val="00E93AA3"/>
    <w:rsid w:val="00E942AD"/>
    <w:rsid w:val="00E94A74"/>
    <w:rsid w:val="00E94B31"/>
    <w:rsid w:val="00E94F0C"/>
    <w:rsid w:val="00E94FB5"/>
    <w:rsid w:val="00E95053"/>
    <w:rsid w:val="00E955F6"/>
    <w:rsid w:val="00E957B4"/>
    <w:rsid w:val="00E95D2A"/>
    <w:rsid w:val="00E95EC5"/>
    <w:rsid w:val="00E96009"/>
    <w:rsid w:val="00E9604E"/>
    <w:rsid w:val="00E964DB"/>
    <w:rsid w:val="00E96BCA"/>
    <w:rsid w:val="00E96C76"/>
    <w:rsid w:val="00E96D39"/>
    <w:rsid w:val="00E96F3D"/>
    <w:rsid w:val="00E973F2"/>
    <w:rsid w:val="00E97613"/>
    <w:rsid w:val="00E97842"/>
    <w:rsid w:val="00E97F6B"/>
    <w:rsid w:val="00E97F78"/>
    <w:rsid w:val="00EA015A"/>
    <w:rsid w:val="00EA0185"/>
    <w:rsid w:val="00EA038B"/>
    <w:rsid w:val="00EA0698"/>
    <w:rsid w:val="00EA0A18"/>
    <w:rsid w:val="00EA0A9F"/>
    <w:rsid w:val="00EA0D4F"/>
    <w:rsid w:val="00EA0E19"/>
    <w:rsid w:val="00EA0E77"/>
    <w:rsid w:val="00EA16D0"/>
    <w:rsid w:val="00EA180D"/>
    <w:rsid w:val="00EA1B79"/>
    <w:rsid w:val="00EA1D96"/>
    <w:rsid w:val="00EA1F5C"/>
    <w:rsid w:val="00EA1FDA"/>
    <w:rsid w:val="00EA203E"/>
    <w:rsid w:val="00EA21FF"/>
    <w:rsid w:val="00EA2315"/>
    <w:rsid w:val="00EA29D3"/>
    <w:rsid w:val="00EA2A7F"/>
    <w:rsid w:val="00EA2CF5"/>
    <w:rsid w:val="00EA2EAB"/>
    <w:rsid w:val="00EA2FF8"/>
    <w:rsid w:val="00EA3026"/>
    <w:rsid w:val="00EA312B"/>
    <w:rsid w:val="00EA32CE"/>
    <w:rsid w:val="00EA36DD"/>
    <w:rsid w:val="00EA36ED"/>
    <w:rsid w:val="00EA3BB0"/>
    <w:rsid w:val="00EA3CB9"/>
    <w:rsid w:val="00EA4765"/>
    <w:rsid w:val="00EA4801"/>
    <w:rsid w:val="00EA4810"/>
    <w:rsid w:val="00EA4F7A"/>
    <w:rsid w:val="00EA5052"/>
    <w:rsid w:val="00EA5123"/>
    <w:rsid w:val="00EA552F"/>
    <w:rsid w:val="00EA587C"/>
    <w:rsid w:val="00EA5932"/>
    <w:rsid w:val="00EA5A06"/>
    <w:rsid w:val="00EA5AAB"/>
    <w:rsid w:val="00EA5D6F"/>
    <w:rsid w:val="00EA5FC3"/>
    <w:rsid w:val="00EA6979"/>
    <w:rsid w:val="00EA6A4B"/>
    <w:rsid w:val="00EA6FDA"/>
    <w:rsid w:val="00EA707A"/>
    <w:rsid w:val="00EA71A4"/>
    <w:rsid w:val="00EA78A6"/>
    <w:rsid w:val="00EA7B9B"/>
    <w:rsid w:val="00EB0262"/>
    <w:rsid w:val="00EB036B"/>
    <w:rsid w:val="00EB0474"/>
    <w:rsid w:val="00EB0A79"/>
    <w:rsid w:val="00EB0C19"/>
    <w:rsid w:val="00EB0E2D"/>
    <w:rsid w:val="00EB0E38"/>
    <w:rsid w:val="00EB19D4"/>
    <w:rsid w:val="00EB1A70"/>
    <w:rsid w:val="00EB1EA7"/>
    <w:rsid w:val="00EB1F3A"/>
    <w:rsid w:val="00EB283C"/>
    <w:rsid w:val="00EB2D78"/>
    <w:rsid w:val="00EB32A1"/>
    <w:rsid w:val="00EB330B"/>
    <w:rsid w:val="00EB36BF"/>
    <w:rsid w:val="00EB3780"/>
    <w:rsid w:val="00EB418E"/>
    <w:rsid w:val="00EB4268"/>
    <w:rsid w:val="00EB46A3"/>
    <w:rsid w:val="00EB46F1"/>
    <w:rsid w:val="00EB4C42"/>
    <w:rsid w:val="00EB514F"/>
    <w:rsid w:val="00EB5250"/>
    <w:rsid w:val="00EB5FE9"/>
    <w:rsid w:val="00EB6519"/>
    <w:rsid w:val="00EB6669"/>
    <w:rsid w:val="00EB66A9"/>
    <w:rsid w:val="00EB67CF"/>
    <w:rsid w:val="00EB688B"/>
    <w:rsid w:val="00EB6950"/>
    <w:rsid w:val="00EB6A38"/>
    <w:rsid w:val="00EB6CA2"/>
    <w:rsid w:val="00EB6D33"/>
    <w:rsid w:val="00EB6DC4"/>
    <w:rsid w:val="00EB6E77"/>
    <w:rsid w:val="00EB6F57"/>
    <w:rsid w:val="00EB7138"/>
    <w:rsid w:val="00EB7325"/>
    <w:rsid w:val="00EB7655"/>
    <w:rsid w:val="00EB7744"/>
    <w:rsid w:val="00EB785B"/>
    <w:rsid w:val="00EB7AC6"/>
    <w:rsid w:val="00EB7C46"/>
    <w:rsid w:val="00EB7DCB"/>
    <w:rsid w:val="00EC015E"/>
    <w:rsid w:val="00EC01A4"/>
    <w:rsid w:val="00EC0FF1"/>
    <w:rsid w:val="00EC10B5"/>
    <w:rsid w:val="00EC12C8"/>
    <w:rsid w:val="00EC1353"/>
    <w:rsid w:val="00EC144B"/>
    <w:rsid w:val="00EC17FF"/>
    <w:rsid w:val="00EC1B48"/>
    <w:rsid w:val="00EC2296"/>
    <w:rsid w:val="00EC22CF"/>
    <w:rsid w:val="00EC2416"/>
    <w:rsid w:val="00EC2597"/>
    <w:rsid w:val="00EC29C2"/>
    <w:rsid w:val="00EC2AB5"/>
    <w:rsid w:val="00EC3359"/>
    <w:rsid w:val="00EC37DC"/>
    <w:rsid w:val="00EC40A0"/>
    <w:rsid w:val="00EC466B"/>
    <w:rsid w:val="00EC4722"/>
    <w:rsid w:val="00EC4905"/>
    <w:rsid w:val="00EC4A0E"/>
    <w:rsid w:val="00EC4C9A"/>
    <w:rsid w:val="00EC4E4F"/>
    <w:rsid w:val="00EC5036"/>
    <w:rsid w:val="00EC5260"/>
    <w:rsid w:val="00EC53BB"/>
    <w:rsid w:val="00EC570A"/>
    <w:rsid w:val="00EC5D71"/>
    <w:rsid w:val="00EC5F4F"/>
    <w:rsid w:val="00EC5F8B"/>
    <w:rsid w:val="00EC6549"/>
    <w:rsid w:val="00EC66C0"/>
    <w:rsid w:val="00EC6ED5"/>
    <w:rsid w:val="00EC7108"/>
    <w:rsid w:val="00EC75A5"/>
    <w:rsid w:val="00EC784C"/>
    <w:rsid w:val="00EC78F9"/>
    <w:rsid w:val="00EC794C"/>
    <w:rsid w:val="00ED0294"/>
    <w:rsid w:val="00ED0382"/>
    <w:rsid w:val="00ED050B"/>
    <w:rsid w:val="00ED05F6"/>
    <w:rsid w:val="00ED0B1E"/>
    <w:rsid w:val="00ED0D6B"/>
    <w:rsid w:val="00ED109B"/>
    <w:rsid w:val="00ED146F"/>
    <w:rsid w:val="00ED164F"/>
    <w:rsid w:val="00ED19A5"/>
    <w:rsid w:val="00ED1E6C"/>
    <w:rsid w:val="00ED1EB0"/>
    <w:rsid w:val="00ED1FF1"/>
    <w:rsid w:val="00ED20D4"/>
    <w:rsid w:val="00ED22CB"/>
    <w:rsid w:val="00ED2373"/>
    <w:rsid w:val="00ED2571"/>
    <w:rsid w:val="00ED2DA4"/>
    <w:rsid w:val="00ED334D"/>
    <w:rsid w:val="00ED3590"/>
    <w:rsid w:val="00ED380E"/>
    <w:rsid w:val="00ED39B6"/>
    <w:rsid w:val="00ED3A83"/>
    <w:rsid w:val="00ED40B4"/>
    <w:rsid w:val="00ED45AA"/>
    <w:rsid w:val="00ED45CD"/>
    <w:rsid w:val="00ED464C"/>
    <w:rsid w:val="00ED466D"/>
    <w:rsid w:val="00ED49FD"/>
    <w:rsid w:val="00ED4B1C"/>
    <w:rsid w:val="00ED4F62"/>
    <w:rsid w:val="00ED5274"/>
    <w:rsid w:val="00ED5448"/>
    <w:rsid w:val="00ED55C8"/>
    <w:rsid w:val="00ED55D6"/>
    <w:rsid w:val="00ED56A6"/>
    <w:rsid w:val="00ED58DC"/>
    <w:rsid w:val="00ED597E"/>
    <w:rsid w:val="00ED5C8B"/>
    <w:rsid w:val="00ED5D0E"/>
    <w:rsid w:val="00ED5DEB"/>
    <w:rsid w:val="00ED68D3"/>
    <w:rsid w:val="00ED69DF"/>
    <w:rsid w:val="00ED6B7C"/>
    <w:rsid w:val="00ED70B3"/>
    <w:rsid w:val="00EE009D"/>
    <w:rsid w:val="00EE0127"/>
    <w:rsid w:val="00EE01BF"/>
    <w:rsid w:val="00EE03DA"/>
    <w:rsid w:val="00EE05EE"/>
    <w:rsid w:val="00EE07C7"/>
    <w:rsid w:val="00EE0BBC"/>
    <w:rsid w:val="00EE0C4D"/>
    <w:rsid w:val="00EE0DE3"/>
    <w:rsid w:val="00EE0F24"/>
    <w:rsid w:val="00EE10C5"/>
    <w:rsid w:val="00EE1234"/>
    <w:rsid w:val="00EE160F"/>
    <w:rsid w:val="00EE1617"/>
    <w:rsid w:val="00EE1669"/>
    <w:rsid w:val="00EE1BE2"/>
    <w:rsid w:val="00EE1E31"/>
    <w:rsid w:val="00EE1E86"/>
    <w:rsid w:val="00EE1EE3"/>
    <w:rsid w:val="00EE219C"/>
    <w:rsid w:val="00EE220D"/>
    <w:rsid w:val="00EE2462"/>
    <w:rsid w:val="00EE2876"/>
    <w:rsid w:val="00EE28EB"/>
    <w:rsid w:val="00EE2A16"/>
    <w:rsid w:val="00EE2E48"/>
    <w:rsid w:val="00EE2FAA"/>
    <w:rsid w:val="00EE3152"/>
    <w:rsid w:val="00EE3575"/>
    <w:rsid w:val="00EE3A91"/>
    <w:rsid w:val="00EE3E2F"/>
    <w:rsid w:val="00EE3F48"/>
    <w:rsid w:val="00EE427E"/>
    <w:rsid w:val="00EE436F"/>
    <w:rsid w:val="00EE43EA"/>
    <w:rsid w:val="00EE44B0"/>
    <w:rsid w:val="00EE469A"/>
    <w:rsid w:val="00EE473E"/>
    <w:rsid w:val="00EE4DDB"/>
    <w:rsid w:val="00EE508C"/>
    <w:rsid w:val="00EE511E"/>
    <w:rsid w:val="00EE61E7"/>
    <w:rsid w:val="00EE64D8"/>
    <w:rsid w:val="00EE6BD6"/>
    <w:rsid w:val="00EE6CB8"/>
    <w:rsid w:val="00EE6DEA"/>
    <w:rsid w:val="00EE710A"/>
    <w:rsid w:val="00EE7257"/>
    <w:rsid w:val="00EE7375"/>
    <w:rsid w:val="00EE77A2"/>
    <w:rsid w:val="00EE7807"/>
    <w:rsid w:val="00EF0007"/>
    <w:rsid w:val="00EF0589"/>
    <w:rsid w:val="00EF07D9"/>
    <w:rsid w:val="00EF08E1"/>
    <w:rsid w:val="00EF0C5E"/>
    <w:rsid w:val="00EF1149"/>
    <w:rsid w:val="00EF11FC"/>
    <w:rsid w:val="00EF134A"/>
    <w:rsid w:val="00EF13CB"/>
    <w:rsid w:val="00EF14DC"/>
    <w:rsid w:val="00EF16CE"/>
    <w:rsid w:val="00EF19CD"/>
    <w:rsid w:val="00EF1CCE"/>
    <w:rsid w:val="00EF25B1"/>
    <w:rsid w:val="00EF2D69"/>
    <w:rsid w:val="00EF2E44"/>
    <w:rsid w:val="00EF2E9E"/>
    <w:rsid w:val="00EF3226"/>
    <w:rsid w:val="00EF332E"/>
    <w:rsid w:val="00EF374F"/>
    <w:rsid w:val="00EF3929"/>
    <w:rsid w:val="00EF3D58"/>
    <w:rsid w:val="00EF41DA"/>
    <w:rsid w:val="00EF4237"/>
    <w:rsid w:val="00EF45DE"/>
    <w:rsid w:val="00EF45F8"/>
    <w:rsid w:val="00EF473A"/>
    <w:rsid w:val="00EF476F"/>
    <w:rsid w:val="00EF5226"/>
    <w:rsid w:val="00EF5472"/>
    <w:rsid w:val="00EF5527"/>
    <w:rsid w:val="00EF5635"/>
    <w:rsid w:val="00EF5ED0"/>
    <w:rsid w:val="00EF6075"/>
    <w:rsid w:val="00EF660F"/>
    <w:rsid w:val="00EF668D"/>
    <w:rsid w:val="00EF6E27"/>
    <w:rsid w:val="00EF6E3A"/>
    <w:rsid w:val="00EF6F0D"/>
    <w:rsid w:val="00EF6F7C"/>
    <w:rsid w:val="00EF6F9B"/>
    <w:rsid w:val="00EF7387"/>
    <w:rsid w:val="00EF74D5"/>
    <w:rsid w:val="00EF75FD"/>
    <w:rsid w:val="00EF785F"/>
    <w:rsid w:val="00EF78B7"/>
    <w:rsid w:val="00EF7B49"/>
    <w:rsid w:val="00EF7FEB"/>
    <w:rsid w:val="00F0018D"/>
    <w:rsid w:val="00F00190"/>
    <w:rsid w:val="00F002FF"/>
    <w:rsid w:val="00F00447"/>
    <w:rsid w:val="00F0089A"/>
    <w:rsid w:val="00F00C11"/>
    <w:rsid w:val="00F010CF"/>
    <w:rsid w:val="00F0110D"/>
    <w:rsid w:val="00F011E7"/>
    <w:rsid w:val="00F0136F"/>
    <w:rsid w:val="00F0161B"/>
    <w:rsid w:val="00F01744"/>
    <w:rsid w:val="00F017DD"/>
    <w:rsid w:val="00F01BBB"/>
    <w:rsid w:val="00F01C87"/>
    <w:rsid w:val="00F01D8F"/>
    <w:rsid w:val="00F01F8A"/>
    <w:rsid w:val="00F0207D"/>
    <w:rsid w:val="00F02083"/>
    <w:rsid w:val="00F0216E"/>
    <w:rsid w:val="00F0296B"/>
    <w:rsid w:val="00F02DFB"/>
    <w:rsid w:val="00F033A3"/>
    <w:rsid w:val="00F036B8"/>
    <w:rsid w:val="00F038F4"/>
    <w:rsid w:val="00F03F4B"/>
    <w:rsid w:val="00F04C5F"/>
    <w:rsid w:val="00F04F36"/>
    <w:rsid w:val="00F04FB6"/>
    <w:rsid w:val="00F051B4"/>
    <w:rsid w:val="00F05CDD"/>
    <w:rsid w:val="00F06386"/>
    <w:rsid w:val="00F0653F"/>
    <w:rsid w:val="00F06702"/>
    <w:rsid w:val="00F06BE2"/>
    <w:rsid w:val="00F06E45"/>
    <w:rsid w:val="00F0719C"/>
    <w:rsid w:val="00F07C38"/>
    <w:rsid w:val="00F07C7A"/>
    <w:rsid w:val="00F100D6"/>
    <w:rsid w:val="00F10177"/>
    <w:rsid w:val="00F104D1"/>
    <w:rsid w:val="00F1063F"/>
    <w:rsid w:val="00F107DD"/>
    <w:rsid w:val="00F10925"/>
    <w:rsid w:val="00F10AB4"/>
    <w:rsid w:val="00F10CEA"/>
    <w:rsid w:val="00F10E3D"/>
    <w:rsid w:val="00F10E60"/>
    <w:rsid w:val="00F10F5D"/>
    <w:rsid w:val="00F11262"/>
    <w:rsid w:val="00F115F1"/>
    <w:rsid w:val="00F11A8D"/>
    <w:rsid w:val="00F11BBA"/>
    <w:rsid w:val="00F11C80"/>
    <w:rsid w:val="00F11D35"/>
    <w:rsid w:val="00F11E67"/>
    <w:rsid w:val="00F11FF8"/>
    <w:rsid w:val="00F120E2"/>
    <w:rsid w:val="00F122C2"/>
    <w:rsid w:val="00F12797"/>
    <w:rsid w:val="00F12897"/>
    <w:rsid w:val="00F12E7C"/>
    <w:rsid w:val="00F12F1D"/>
    <w:rsid w:val="00F13070"/>
    <w:rsid w:val="00F1313E"/>
    <w:rsid w:val="00F133AB"/>
    <w:rsid w:val="00F1352C"/>
    <w:rsid w:val="00F13967"/>
    <w:rsid w:val="00F13DF6"/>
    <w:rsid w:val="00F140B5"/>
    <w:rsid w:val="00F14219"/>
    <w:rsid w:val="00F1433B"/>
    <w:rsid w:val="00F14520"/>
    <w:rsid w:val="00F14974"/>
    <w:rsid w:val="00F14C82"/>
    <w:rsid w:val="00F14D18"/>
    <w:rsid w:val="00F14D1E"/>
    <w:rsid w:val="00F14ED7"/>
    <w:rsid w:val="00F150FA"/>
    <w:rsid w:val="00F1566B"/>
    <w:rsid w:val="00F15947"/>
    <w:rsid w:val="00F1636E"/>
    <w:rsid w:val="00F163D9"/>
    <w:rsid w:val="00F16634"/>
    <w:rsid w:val="00F16C84"/>
    <w:rsid w:val="00F1721E"/>
    <w:rsid w:val="00F17485"/>
    <w:rsid w:val="00F17BD5"/>
    <w:rsid w:val="00F17E26"/>
    <w:rsid w:val="00F17FC3"/>
    <w:rsid w:val="00F20186"/>
    <w:rsid w:val="00F20585"/>
    <w:rsid w:val="00F20619"/>
    <w:rsid w:val="00F20C2B"/>
    <w:rsid w:val="00F20DC9"/>
    <w:rsid w:val="00F21571"/>
    <w:rsid w:val="00F2186E"/>
    <w:rsid w:val="00F21ADF"/>
    <w:rsid w:val="00F21D8E"/>
    <w:rsid w:val="00F21E43"/>
    <w:rsid w:val="00F224F1"/>
    <w:rsid w:val="00F22573"/>
    <w:rsid w:val="00F22E58"/>
    <w:rsid w:val="00F22F94"/>
    <w:rsid w:val="00F2341F"/>
    <w:rsid w:val="00F23544"/>
    <w:rsid w:val="00F2382D"/>
    <w:rsid w:val="00F23BD7"/>
    <w:rsid w:val="00F23C96"/>
    <w:rsid w:val="00F23CD3"/>
    <w:rsid w:val="00F23DDE"/>
    <w:rsid w:val="00F23DF7"/>
    <w:rsid w:val="00F24676"/>
    <w:rsid w:val="00F246C2"/>
    <w:rsid w:val="00F24763"/>
    <w:rsid w:val="00F24895"/>
    <w:rsid w:val="00F24A9E"/>
    <w:rsid w:val="00F24C61"/>
    <w:rsid w:val="00F24CFF"/>
    <w:rsid w:val="00F24DBF"/>
    <w:rsid w:val="00F24F40"/>
    <w:rsid w:val="00F24F9A"/>
    <w:rsid w:val="00F24FF3"/>
    <w:rsid w:val="00F2570D"/>
    <w:rsid w:val="00F25C02"/>
    <w:rsid w:val="00F2655B"/>
    <w:rsid w:val="00F2669B"/>
    <w:rsid w:val="00F26743"/>
    <w:rsid w:val="00F26888"/>
    <w:rsid w:val="00F2689E"/>
    <w:rsid w:val="00F269C6"/>
    <w:rsid w:val="00F26C17"/>
    <w:rsid w:val="00F26F0C"/>
    <w:rsid w:val="00F26F1B"/>
    <w:rsid w:val="00F270F5"/>
    <w:rsid w:val="00F27126"/>
    <w:rsid w:val="00F2713A"/>
    <w:rsid w:val="00F27177"/>
    <w:rsid w:val="00F271FC"/>
    <w:rsid w:val="00F27A09"/>
    <w:rsid w:val="00F3018B"/>
    <w:rsid w:val="00F302D0"/>
    <w:rsid w:val="00F304D5"/>
    <w:rsid w:val="00F307CC"/>
    <w:rsid w:val="00F30C04"/>
    <w:rsid w:val="00F3117A"/>
    <w:rsid w:val="00F312AB"/>
    <w:rsid w:val="00F31474"/>
    <w:rsid w:val="00F314B9"/>
    <w:rsid w:val="00F31563"/>
    <w:rsid w:val="00F316F8"/>
    <w:rsid w:val="00F3188B"/>
    <w:rsid w:val="00F31974"/>
    <w:rsid w:val="00F31A10"/>
    <w:rsid w:val="00F31CA7"/>
    <w:rsid w:val="00F32333"/>
    <w:rsid w:val="00F327EC"/>
    <w:rsid w:val="00F32FC8"/>
    <w:rsid w:val="00F33035"/>
    <w:rsid w:val="00F33427"/>
    <w:rsid w:val="00F334AC"/>
    <w:rsid w:val="00F335F0"/>
    <w:rsid w:val="00F33635"/>
    <w:rsid w:val="00F33E15"/>
    <w:rsid w:val="00F33EAF"/>
    <w:rsid w:val="00F34339"/>
    <w:rsid w:val="00F3444E"/>
    <w:rsid w:val="00F344A9"/>
    <w:rsid w:val="00F3458A"/>
    <w:rsid w:val="00F348E2"/>
    <w:rsid w:val="00F34974"/>
    <w:rsid w:val="00F353E4"/>
    <w:rsid w:val="00F3578A"/>
    <w:rsid w:val="00F358EB"/>
    <w:rsid w:val="00F366EF"/>
    <w:rsid w:val="00F371C4"/>
    <w:rsid w:val="00F3727E"/>
    <w:rsid w:val="00F37282"/>
    <w:rsid w:val="00F372B5"/>
    <w:rsid w:val="00F375E2"/>
    <w:rsid w:val="00F37BFC"/>
    <w:rsid w:val="00F37D2C"/>
    <w:rsid w:val="00F37DBC"/>
    <w:rsid w:val="00F40591"/>
    <w:rsid w:val="00F40669"/>
    <w:rsid w:val="00F4066D"/>
    <w:rsid w:val="00F408C0"/>
    <w:rsid w:val="00F40AE5"/>
    <w:rsid w:val="00F40EBE"/>
    <w:rsid w:val="00F40F04"/>
    <w:rsid w:val="00F414BA"/>
    <w:rsid w:val="00F4151C"/>
    <w:rsid w:val="00F41574"/>
    <w:rsid w:val="00F41B2E"/>
    <w:rsid w:val="00F420C5"/>
    <w:rsid w:val="00F420EE"/>
    <w:rsid w:val="00F4211F"/>
    <w:rsid w:val="00F428AF"/>
    <w:rsid w:val="00F428EB"/>
    <w:rsid w:val="00F42C99"/>
    <w:rsid w:val="00F42FD2"/>
    <w:rsid w:val="00F4399D"/>
    <w:rsid w:val="00F43C2F"/>
    <w:rsid w:val="00F43E8B"/>
    <w:rsid w:val="00F44278"/>
    <w:rsid w:val="00F445EC"/>
    <w:rsid w:val="00F44615"/>
    <w:rsid w:val="00F44761"/>
    <w:rsid w:val="00F44A94"/>
    <w:rsid w:val="00F44AC1"/>
    <w:rsid w:val="00F44B70"/>
    <w:rsid w:val="00F45720"/>
    <w:rsid w:val="00F45CFC"/>
    <w:rsid w:val="00F45EC0"/>
    <w:rsid w:val="00F46752"/>
    <w:rsid w:val="00F46E27"/>
    <w:rsid w:val="00F46F68"/>
    <w:rsid w:val="00F470C4"/>
    <w:rsid w:val="00F4761F"/>
    <w:rsid w:val="00F47799"/>
    <w:rsid w:val="00F47A88"/>
    <w:rsid w:val="00F47AD0"/>
    <w:rsid w:val="00F47AFA"/>
    <w:rsid w:val="00F47F76"/>
    <w:rsid w:val="00F501E5"/>
    <w:rsid w:val="00F50267"/>
    <w:rsid w:val="00F507D1"/>
    <w:rsid w:val="00F50945"/>
    <w:rsid w:val="00F509C1"/>
    <w:rsid w:val="00F50C1D"/>
    <w:rsid w:val="00F50EFC"/>
    <w:rsid w:val="00F51029"/>
    <w:rsid w:val="00F5144B"/>
    <w:rsid w:val="00F51654"/>
    <w:rsid w:val="00F51701"/>
    <w:rsid w:val="00F517E4"/>
    <w:rsid w:val="00F51840"/>
    <w:rsid w:val="00F519C8"/>
    <w:rsid w:val="00F51AD2"/>
    <w:rsid w:val="00F51C04"/>
    <w:rsid w:val="00F51CC3"/>
    <w:rsid w:val="00F523D8"/>
    <w:rsid w:val="00F52414"/>
    <w:rsid w:val="00F52AEB"/>
    <w:rsid w:val="00F535FC"/>
    <w:rsid w:val="00F539A3"/>
    <w:rsid w:val="00F53AAF"/>
    <w:rsid w:val="00F53ADC"/>
    <w:rsid w:val="00F542DC"/>
    <w:rsid w:val="00F54383"/>
    <w:rsid w:val="00F5495C"/>
    <w:rsid w:val="00F54992"/>
    <w:rsid w:val="00F54E7C"/>
    <w:rsid w:val="00F54E92"/>
    <w:rsid w:val="00F54F42"/>
    <w:rsid w:val="00F54F73"/>
    <w:rsid w:val="00F5510F"/>
    <w:rsid w:val="00F55203"/>
    <w:rsid w:val="00F55396"/>
    <w:rsid w:val="00F5545C"/>
    <w:rsid w:val="00F55995"/>
    <w:rsid w:val="00F55AA2"/>
    <w:rsid w:val="00F55BE9"/>
    <w:rsid w:val="00F55CB0"/>
    <w:rsid w:val="00F55D4D"/>
    <w:rsid w:val="00F55F33"/>
    <w:rsid w:val="00F56544"/>
    <w:rsid w:val="00F56A2B"/>
    <w:rsid w:val="00F56A69"/>
    <w:rsid w:val="00F56B57"/>
    <w:rsid w:val="00F56BB2"/>
    <w:rsid w:val="00F56BC7"/>
    <w:rsid w:val="00F57406"/>
    <w:rsid w:val="00F5779B"/>
    <w:rsid w:val="00F578E3"/>
    <w:rsid w:val="00F57E10"/>
    <w:rsid w:val="00F57FD8"/>
    <w:rsid w:val="00F60391"/>
    <w:rsid w:val="00F607A0"/>
    <w:rsid w:val="00F60818"/>
    <w:rsid w:val="00F60927"/>
    <w:rsid w:val="00F60B24"/>
    <w:rsid w:val="00F60D20"/>
    <w:rsid w:val="00F6129F"/>
    <w:rsid w:val="00F61513"/>
    <w:rsid w:val="00F616CC"/>
    <w:rsid w:val="00F61765"/>
    <w:rsid w:val="00F6178D"/>
    <w:rsid w:val="00F61BB8"/>
    <w:rsid w:val="00F61D96"/>
    <w:rsid w:val="00F61D9D"/>
    <w:rsid w:val="00F61F32"/>
    <w:rsid w:val="00F6200C"/>
    <w:rsid w:val="00F621D1"/>
    <w:rsid w:val="00F622DF"/>
    <w:rsid w:val="00F62380"/>
    <w:rsid w:val="00F62451"/>
    <w:rsid w:val="00F6281A"/>
    <w:rsid w:val="00F62D62"/>
    <w:rsid w:val="00F62DD9"/>
    <w:rsid w:val="00F62EBE"/>
    <w:rsid w:val="00F62F75"/>
    <w:rsid w:val="00F631AB"/>
    <w:rsid w:val="00F631D6"/>
    <w:rsid w:val="00F63301"/>
    <w:rsid w:val="00F63CE1"/>
    <w:rsid w:val="00F63ED4"/>
    <w:rsid w:val="00F642C6"/>
    <w:rsid w:val="00F6435A"/>
    <w:rsid w:val="00F64512"/>
    <w:rsid w:val="00F64910"/>
    <w:rsid w:val="00F64B06"/>
    <w:rsid w:val="00F64B48"/>
    <w:rsid w:val="00F6539B"/>
    <w:rsid w:val="00F65D1D"/>
    <w:rsid w:val="00F65EC9"/>
    <w:rsid w:val="00F66084"/>
    <w:rsid w:val="00F6610D"/>
    <w:rsid w:val="00F66378"/>
    <w:rsid w:val="00F663AC"/>
    <w:rsid w:val="00F6665B"/>
    <w:rsid w:val="00F6669C"/>
    <w:rsid w:val="00F66709"/>
    <w:rsid w:val="00F66ACE"/>
    <w:rsid w:val="00F670A1"/>
    <w:rsid w:val="00F67989"/>
    <w:rsid w:val="00F67A9B"/>
    <w:rsid w:val="00F67AC2"/>
    <w:rsid w:val="00F67B6A"/>
    <w:rsid w:val="00F67C15"/>
    <w:rsid w:val="00F67D82"/>
    <w:rsid w:val="00F67EEA"/>
    <w:rsid w:val="00F7023A"/>
    <w:rsid w:val="00F705CE"/>
    <w:rsid w:val="00F70792"/>
    <w:rsid w:val="00F70C49"/>
    <w:rsid w:val="00F70D02"/>
    <w:rsid w:val="00F71304"/>
    <w:rsid w:val="00F71423"/>
    <w:rsid w:val="00F71A4A"/>
    <w:rsid w:val="00F71AFC"/>
    <w:rsid w:val="00F71C44"/>
    <w:rsid w:val="00F71DD2"/>
    <w:rsid w:val="00F71F7F"/>
    <w:rsid w:val="00F71FC6"/>
    <w:rsid w:val="00F72530"/>
    <w:rsid w:val="00F726C1"/>
    <w:rsid w:val="00F72C56"/>
    <w:rsid w:val="00F72D83"/>
    <w:rsid w:val="00F72EF2"/>
    <w:rsid w:val="00F72F5A"/>
    <w:rsid w:val="00F73030"/>
    <w:rsid w:val="00F73280"/>
    <w:rsid w:val="00F73374"/>
    <w:rsid w:val="00F7338D"/>
    <w:rsid w:val="00F734E9"/>
    <w:rsid w:val="00F737FD"/>
    <w:rsid w:val="00F738DB"/>
    <w:rsid w:val="00F73A7C"/>
    <w:rsid w:val="00F73D7D"/>
    <w:rsid w:val="00F73F91"/>
    <w:rsid w:val="00F741C4"/>
    <w:rsid w:val="00F747F1"/>
    <w:rsid w:val="00F747F7"/>
    <w:rsid w:val="00F74A8E"/>
    <w:rsid w:val="00F74B6E"/>
    <w:rsid w:val="00F74D1C"/>
    <w:rsid w:val="00F74F8E"/>
    <w:rsid w:val="00F752B5"/>
    <w:rsid w:val="00F753EF"/>
    <w:rsid w:val="00F75879"/>
    <w:rsid w:val="00F759AD"/>
    <w:rsid w:val="00F75F91"/>
    <w:rsid w:val="00F7606E"/>
    <w:rsid w:val="00F76256"/>
    <w:rsid w:val="00F76391"/>
    <w:rsid w:val="00F76473"/>
    <w:rsid w:val="00F76478"/>
    <w:rsid w:val="00F76E1A"/>
    <w:rsid w:val="00F7711E"/>
    <w:rsid w:val="00F77191"/>
    <w:rsid w:val="00F77377"/>
    <w:rsid w:val="00F77D9B"/>
    <w:rsid w:val="00F8034F"/>
    <w:rsid w:val="00F807EE"/>
    <w:rsid w:val="00F81011"/>
    <w:rsid w:val="00F81097"/>
    <w:rsid w:val="00F8129A"/>
    <w:rsid w:val="00F81500"/>
    <w:rsid w:val="00F818B2"/>
    <w:rsid w:val="00F81C73"/>
    <w:rsid w:val="00F81ECA"/>
    <w:rsid w:val="00F82050"/>
    <w:rsid w:val="00F827CC"/>
    <w:rsid w:val="00F8298C"/>
    <w:rsid w:val="00F82BAD"/>
    <w:rsid w:val="00F82C35"/>
    <w:rsid w:val="00F82F8C"/>
    <w:rsid w:val="00F834A6"/>
    <w:rsid w:val="00F838D0"/>
    <w:rsid w:val="00F83906"/>
    <w:rsid w:val="00F8394B"/>
    <w:rsid w:val="00F83CE2"/>
    <w:rsid w:val="00F83E57"/>
    <w:rsid w:val="00F83E94"/>
    <w:rsid w:val="00F8460B"/>
    <w:rsid w:val="00F84DA6"/>
    <w:rsid w:val="00F84EB5"/>
    <w:rsid w:val="00F8509C"/>
    <w:rsid w:val="00F852F5"/>
    <w:rsid w:val="00F85628"/>
    <w:rsid w:val="00F8573B"/>
    <w:rsid w:val="00F85B8B"/>
    <w:rsid w:val="00F8620D"/>
    <w:rsid w:val="00F862E3"/>
    <w:rsid w:val="00F8638F"/>
    <w:rsid w:val="00F86446"/>
    <w:rsid w:val="00F865B7"/>
    <w:rsid w:val="00F8662E"/>
    <w:rsid w:val="00F866CC"/>
    <w:rsid w:val="00F87C68"/>
    <w:rsid w:val="00F87EF3"/>
    <w:rsid w:val="00F9002E"/>
    <w:rsid w:val="00F9087E"/>
    <w:rsid w:val="00F90A45"/>
    <w:rsid w:val="00F90B19"/>
    <w:rsid w:val="00F90BDB"/>
    <w:rsid w:val="00F90C73"/>
    <w:rsid w:val="00F90D98"/>
    <w:rsid w:val="00F90E0F"/>
    <w:rsid w:val="00F90EC2"/>
    <w:rsid w:val="00F9113C"/>
    <w:rsid w:val="00F91311"/>
    <w:rsid w:val="00F91554"/>
    <w:rsid w:val="00F916AB"/>
    <w:rsid w:val="00F916D5"/>
    <w:rsid w:val="00F919F4"/>
    <w:rsid w:val="00F91D85"/>
    <w:rsid w:val="00F921C2"/>
    <w:rsid w:val="00F927C7"/>
    <w:rsid w:val="00F929CE"/>
    <w:rsid w:val="00F92C24"/>
    <w:rsid w:val="00F930CC"/>
    <w:rsid w:val="00F9316E"/>
    <w:rsid w:val="00F932A5"/>
    <w:rsid w:val="00F935D8"/>
    <w:rsid w:val="00F939D3"/>
    <w:rsid w:val="00F93BBE"/>
    <w:rsid w:val="00F93FDD"/>
    <w:rsid w:val="00F94106"/>
    <w:rsid w:val="00F9423B"/>
    <w:rsid w:val="00F94617"/>
    <w:rsid w:val="00F94733"/>
    <w:rsid w:val="00F94787"/>
    <w:rsid w:val="00F9496A"/>
    <w:rsid w:val="00F949D2"/>
    <w:rsid w:val="00F94D0F"/>
    <w:rsid w:val="00F952A1"/>
    <w:rsid w:val="00F95A6A"/>
    <w:rsid w:val="00F95B94"/>
    <w:rsid w:val="00F95CD5"/>
    <w:rsid w:val="00F95CFE"/>
    <w:rsid w:val="00F961C8"/>
    <w:rsid w:val="00F962C1"/>
    <w:rsid w:val="00F9653B"/>
    <w:rsid w:val="00F9659A"/>
    <w:rsid w:val="00F9683E"/>
    <w:rsid w:val="00F971BE"/>
    <w:rsid w:val="00F971C1"/>
    <w:rsid w:val="00F975C0"/>
    <w:rsid w:val="00F97655"/>
    <w:rsid w:val="00F976F4"/>
    <w:rsid w:val="00F97999"/>
    <w:rsid w:val="00F979BB"/>
    <w:rsid w:val="00F97E18"/>
    <w:rsid w:val="00FA0434"/>
    <w:rsid w:val="00FA0672"/>
    <w:rsid w:val="00FA09F2"/>
    <w:rsid w:val="00FA0AB3"/>
    <w:rsid w:val="00FA0CCE"/>
    <w:rsid w:val="00FA0E51"/>
    <w:rsid w:val="00FA0FB4"/>
    <w:rsid w:val="00FA0FE7"/>
    <w:rsid w:val="00FA1101"/>
    <w:rsid w:val="00FA1114"/>
    <w:rsid w:val="00FA184D"/>
    <w:rsid w:val="00FA1972"/>
    <w:rsid w:val="00FA1C4C"/>
    <w:rsid w:val="00FA23B8"/>
    <w:rsid w:val="00FA24B6"/>
    <w:rsid w:val="00FA28B6"/>
    <w:rsid w:val="00FA2960"/>
    <w:rsid w:val="00FA2C05"/>
    <w:rsid w:val="00FA2C86"/>
    <w:rsid w:val="00FA2FF7"/>
    <w:rsid w:val="00FA3053"/>
    <w:rsid w:val="00FA35DB"/>
    <w:rsid w:val="00FA3827"/>
    <w:rsid w:val="00FA3A15"/>
    <w:rsid w:val="00FA3BC5"/>
    <w:rsid w:val="00FA3CD4"/>
    <w:rsid w:val="00FA405D"/>
    <w:rsid w:val="00FA40D3"/>
    <w:rsid w:val="00FA4178"/>
    <w:rsid w:val="00FA41E4"/>
    <w:rsid w:val="00FA429E"/>
    <w:rsid w:val="00FA440C"/>
    <w:rsid w:val="00FA4AAF"/>
    <w:rsid w:val="00FA4DF3"/>
    <w:rsid w:val="00FA4E44"/>
    <w:rsid w:val="00FA4F97"/>
    <w:rsid w:val="00FA4FAC"/>
    <w:rsid w:val="00FA536F"/>
    <w:rsid w:val="00FA5386"/>
    <w:rsid w:val="00FA5BD4"/>
    <w:rsid w:val="00FA5D42"/>
    <w:rsid w:val="00FA5D53"/>
    <w:rsid w:val="00FA655C"/>
    <w:rsid w:val="00FA65C3"/>
    <w:rsid w:val="00FA6812"/>
    <w:rsid w:val="00FA699B"/>
    <w:rsid w:val="00FA6C89"/>
    <w:rsid w:val="00FA73B4"/>
    <w:rsid w:val="00FA73D9"/>
    <w:rsid w:val="00FA741F"/>
    <w:rsid w:val="00FA75EB"/>
    <w:rsid w:val="00FA7726"/>
    <w:rsid w:val="00FA796C"/>
    <w:rsid w:val="00FA79FB"/>
    <w:rsid w:val="00FA7AD5"/>
    <w:rsid w:val="00FA7C93"/>
    <w:rsid w:val="00FB019D"/>
    <w:rsid w:val="00FB02E2"/>
    <w:rsid w:val="00FB0F1F"/>
    <w:rsid w:val="00FB1246"/>
    <w:rsid w:val="00FB1820"/>
    <w:rsid w:val="00FB1B4C"/>
    <w:rsid w:val="00FB1F56"/>
    <w:rsid w:val="00FB1FCA"/>
    <w:rsid w:val="00FB231B"/>
    <w:rsid w:val="00FB25C3"/>
    <w:rsid w:val="00FB271C"/>
    <w:rsid w:val="00FB27EB"/>
    <w:rsid w:val="00FB298F"/>
    <w:rsid w:val="00FB29DD"/>
    <w:rsid w:val="00FB2A4D"/>
    <w:rsid w:val="00FB2BC0"/>
    <w:rsid w:val="00FB2CC7"/>
    <w:rsid w:val="00FB2CD5"/>
    <w:rsid w:val="00FB2E8F"/>
    <w:rsid w:val="00FB2F08"/>
    <w:rsid w:val="00FB33BC"/>
    <w:rsid w:val="00FB35B3"/>
    <w:rsid w:val="00FB373F"/>
    <w:rsid w:val="00FB3BC2"/>
    <w:rsid w:val="00FB3C45"/>
    <w:rsid w:val="00FB3F3A"/>
    <w:rsid w:val="00FB4485"/>
    <w:rsid w:val="00FB461F"/>
    <w:rsid w:val="00FB47EE"/>
    <w:rsid w:val="00FB514A"/>
    <w:rsid w:val="00FB517F"/>
    <w:rsid w:val="00FB534F"/>
    <w:rsid w:val="00FB58DF"/>
    <w:rsid w:val="00FB59E5"/>
    <w:rsid w:val="00FB5D08"/>
    <w:rsid w:val="00FB5FA1"/>
    <w:rsid w:val="00FB640C"/>
    <w:rsid w:val="00FB654B"/>
    <w:rsid w:val="00FB6A8D"/>
    <w:rsid w:val="00FB6F83"/>
    <w:rsid w:val="00FB6FEE"/>
    <w:rsid w:val="00FB711D"/>
    <w:rsid w:val="00FB7190"/>
    <w:rsid w:val="00FB75EA"/>
    <w:rsid w:val="00FB7814"/>
    <w:rsid w:val="00FB7B01"/>
    <w:rsid w:val="00FB7B8D"/>
    <w:rsid w:val="00FB7FEF"/>
    <w:rsid w:val="00FC00D5"/>
    <w:rsid w:val="00FC0542"/>
    <w:rsid w:val="00FC0831"/>
    <w:rsid w:val="00FC09A8"/>
    <w:rsid w:val="00FC0CC8"/>
    <w:rsid w:val="00FC0DAB"/>
    <w:rsid w:val="00FC0DBD"/>
    <w:rsid w:val="00FC1038"/>
    <w:rsid w:val="00FC10FE"/>
    <w:rsid w:val="00FC1158"/>
    <w:rsid w:val="00FC1358"/>
    <w:rsid w:val="00FC13FD"/>
    <w:rsid w:val="00FC1648"/>
    <w:rsid w:val="00FC1B73"/>
    <w:rsid w:val="00FC1C26"/>
    <w:rsid w:val="00FC211B"/>
    <w:rsid w:val="00FC2120"/>
    <w:rsid w:val="00FC21F4"/>
    <w:rsid w:val="00FC229A"/>
    <w:rsid w:val="00FC26CA"/>
    <w:rsid w:val="00FC2770"/>
    <w:rsid w:val="00FC27D1"/>
    <w:rsid w:val="00FC2912"/>
    <w:rsid w:val="00FC2A7C"/>
    <w:rsid w:val="00FC313C"/>
    <w:rsid w:val="00FC329B"/>
    <w:rsid w:val="00FC329C"/>
    <w:rsid w:val="00FC33C9"/>
    <w:rsid w:val="00FC358C"/>
    <w:rsid w:val="00FC3628"/>
    <w:rsid w:val="00FC3B20"/>
    <w:rsid w:val="00FC4480"/>
    <w:rsid w:val="00FC4587"/>
    <w:rsid w:val="00FC45BD"/>
    <w:rsid w:val="00FC465E"/>
    <w:rsid w:val="00FC4F0B"/>
    <w:rsid w:val="00FC52C1"/>
    <w:rsid w:val="00FC5663"/>
    <w:rsid w:val="00FC5860"/>
    <w:rsid w:val="00FC5E10"/>
    <w:rsid w:val="00FC605C"/>
    <w:rsid w:val="00FC621D"/>
    <w:rsid w:val="00FC62D9"/>
    <w:rsid w:val="00FC66A0"/>
    <w:rsid w:val="00FC6703"/>
    <w:rsid w:val="00FC6A3D"/>
    <w:rsid w:val="00FC6B53"/>
    <w:rsid w:val="00FC6B9F"/>
    <w:rsid w:val="00FC6C9D"/>
    <w:rsid w:val="00FC6FFF"/>
    <w:rsid w:val="00FC7419"/>
    <w:rsid w:val="00FC78BF"/>
    <w:rsid w:val="00FC79FF"/>
    <w:rsid w:val="00FC7C37"/>
    <w:rsid w:val="00FC7C8C"/>
    <w:rsid w:val="00FC7D79"/>
    <w:rsid w:val="00FD0275"/>
    <w:rsid w:val="00FD0498"/>
    <w:rsid w:val="00FD08B3"/>
    <w:rsid w:val="00FD0C30"/>
    <w:rsid w:val="00FD0CBB"/>
    <w:rsid w:val="00FD0D1E"/>
    <w:rsid w:val="00FD104E"/>
    <w:rsid w:val="00FD1359"/>
    <w:rsid w:val="00FD1591"/>
    <w:rsid w:val="00FD1657"/>
    <w:rsid w:val="00FD16D6"/>
    <w:rsid w:val="00FD178F"/>
    <w:rsid w:val="00FD1B0C"/>
    <w:rsid w:val="00FD1C51"/>
    <w:rsid w:val="00FD1C79"/>
    <w:rsid w:val="00FD1EC6"/>
    <w:rsid w:val="00FD221C"/>
    <w:rsid w:val="00FD27A6"/>
    <w:rsid w:val="00FD28D5"/>
    <w:rsid w:val="00FD2AD5"/>
    <w:rsid w:val="00FD2F33"/>
    <w:rsid w:val="00FD31DD"/>
    <w:rsid w:val="00FD370E"/>
    <w:rsid w:val="00FD3CA2"/>
    <w:rsid w:val="00FD3EDA"/>
    <w:rsid w:val="00FD3F61"/>
    <w:rsid w:val="00FD4113"/>
    <w:rsid w:val="00FD4285"/>
    <w:rsid w:val="00FD4330"/>
    <w:rsid w:val="00FD45D2"/>
    <w:rsid w:val="00FD484E"/>
    <w:rsid w:val="00FD4A09"/>
    <w:rsid w:val="00FD4D1E"/>
    <w:rsid w:val="00FD4F31"/>
    <w:rsid w:val="00FD50FA"/>
    <w:rsid w:val="00FD5145"/>
    <w:rsid w:val="00FD51E6"/>
    <w:rsid w:val="00FD536E"/>
    <w:rsid w:val="00FD5428"/>
    <w:rsid w:val="00FD584B"/>
    <w:rsid w:val="00FD58A0"/>
    <w:rsid w:val="00FD591F"/>
    <w:rsid w:val="00FD6022"/>
    <w:rsid w:val="00FD6333"/>
    <w:rsid w:val="00FD6911"/>
    <w:rsid w:val="00FD7031"/>
    <w:rsid w:val="00FD742A"/>
    <w:rsid w:val="00FD74F9"/>
    <w:rsid w:val="00FD774A"/>
    <w:rsid w:val="00FD7822"/>
    <w:rsid w:val="00FD78BF"/>
    <w:rsid w:val="00FD796A"/>
    <w:rsid w:val="00FD7AD1"/>
    <w:rsid w:val="00FE015A"/>
    <w:rsid w:val="00FE015F"/>
    <w:rsid w:val="00FE01E9"/>
    <w:rsid w:val="00FE099A"/>
    <w:rsid w:val="00FE0B1B"/>
    <w:rsid w:val="00FE0B8B"/>
    <w:rsid w:val="00FE0C52"/>
    <w:rsid w:val="00FE0CDB"/>
    <w:rsid w:val="00FE11BD"/>
    <w:rsid w:val="00FE137A"/>
    <w:rsid w:val="00FE145F"/>
    <w:rsid w:val="00FE17C7"/>
    <w:rsid w:val="00FE1B39"/>
    <w:rsid w:val="00FE1F16"/>
    <w:rsid w:val="00FE2BDB"/>
    <w:rsid w:val="00FE2DC9"/>
    <w:rsid w:val="00FE332B"/>
    <w:rsid w:val="00FE33D3"/>
    <w:rsid w:val="00FE34A9"/>
    <w:rsid w:val="00FE3534"/>
    <w:rsid w:val="00FE354C"/>
    <w:rsid w:val="00FE3605"/>
    <w:rsid w:val="00FE3795"/>
    <w:rsid w:val="00FE39EC"/>
    <w:rsid w:val="00FE3BFB"/>
    <w:rsid w:val="00FE3C15"/>
    <w:rsid w:val="00FE3EAD"/>
    <w:rsid w:val="00FE4111"/>
    <w:rsid w:val="00FE4422"/>
    <w:rsid w:val="00FE4538"/>
    <w:rsid w:val="00FE45AA"/>
    <w:rsid w:val="00FE4726"/>
    <w:rsid w:val="00FE4AC4"/>
    <w:rsid w:val="00FE5208"/>
    <w:rsid w:val="00FE56D3"/>
    <w:rsid w:val="00FE5AC9"/>
    <w:rsid w:val="00FE5C29"/>
    <w:rsid w:val="00FE5CC4"/>
    <w:rsid w:val="00FE5F64"/>
    <w:rsid w:val="00FE6169"/>
    <w:rsid w:val="00FE6822"/>
    <w:rsid w:val="00FE6A88"/>
    <w:rsid w:val="00FE726C"/>
    <w:rsid w:val="00FE7540"/>
    <w:rsid w:val="00FE786F"/>
    <w:rsid w:val="00FE78B3"/>
    <w:rsid w:val="00FE78C6"/>
    <w:rsid w:val="00FE7C65"/>
    <w:rsid w:val="00FE7E0F"/>
    <w:rsid w:val="00FF0515"/>
    <w:rsid w:val="00FF0560"/>
    <w:rsid w:val="00FF0DBD"/>
    <w:rsid w:val="00FF10ED"/>
    <w:rsid w:val="00FF1595"/>
    <w:rsid w:val="00FF15D7"/>
    <w:rsid w:val="00FF1B18"/>
    <w:rsid w:val="00FF1F01"/>
    <w:rsid w:val="00FF22D8"/>
    <w:rsid w:val="00FF238E"/>
    <w:rsid w:val="00FF2406"/>
    <w:rsid w:val="00FF25E3"/>
    <w:rsid w:val="00FF25FD"/>
    <w:rsid w:val="00FF2884"/>
    <w:rsid w:val="00FF2A70"/>
    <w:rsid w:val="00FF2E33"/>
    <w:rsid w:val="00FF333A"/>
    <w:rsid w:val="00FF34BF"/>
    <w:rsid w:val="00FF3835"/>
    <w:rsid w:val="00FF3BEC"/>
    <w:rsid w:val="00FF41B1"/>
    <w:rsid w:val="00FF45F5"/>
    <w:rsid w:val="00FF467A"/>
    <w:rsid w:val="00FF4819"/>
    <w:rsid w:val="00FF48C9"/>
    <w:rsid w:val="00FF4BA8"/>
    <w:rsid w:val="00FF4CE8"/>
    <w:rsid w:val="00FF4D18"/>
    <w:rsid w:val="00FF4DE7"/>
    <w:rsid w:val="00FF54B1"/>
    <w:rsid w:val="00FF55BA"/>
    <w:rsid w:val="00FF57C2"/>
    <w:rsid w:val="00FF661D"/>
    <w:rsid w:val="00FF68F7"/>
    <w:rsid w:val="00FF6BD3"/>
    <w:rsid w:val="00FF72C9"/>
    <w:rsid w:val="00FF7425"/>
    <w:rsid w:val="00FF76BD"/>
    <w:rsid w:val="00FF77F5"/>
    <w:rsid w:val="00FF7943"/>
    <w:rsid w:val="00FF7B13"/>
    <w:rsid w:val="00FF7F11"/>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style="mso-position-vertical-relative:page" fill="f" fillcolor="white" stroke="f">
      <v:fill color="white" on="f"/>
      <v:stroke on="f"/>
    </o:shapedefaults>
    <o:shapelayout v:ext="edit">
      <o:idmap v:ext="edit" data="1"/>
    </o:shapelayout>
  </w:shapeDefaults>
  <w:decimalSymbol w:val="."/>
  <w:listSeparator w:val=","/>
  <w14:docId w14:val="1EE23163"/>
  <w15:docId w15:val="{9AF77D3B-4582-438B-B733-01B50AA4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56544"/>
    <w:rPr>
      <w:rFonts w:ascii="Tahoma" w:hAnsi="Tahoma"/>
      <w:noProof/>
      <w:lang w:eastAsia="ar-SA"/>
    </w:rPr>
  </w:style>
  <w:style w:type="paragraph" w:styleId="Heading1">
    <w:name w:val="heading 1"/>
    <w:basedOn w:val="Naslov1"/>
    <w:next w:val="Normal"/>
    <w:link w:val="Heading1Char"/>
    <w:qFormat/>
    <w:rsid w:val="001D77C2"/>
    <w:pPr>
      <w:spacing w:before="0" w:after="3600"/>
      <w:ind w:left="453" w:hanging="680"/>
      <w:jc w:val="left"/>
      <w:outlineLvl w:val="0"/>
    </w:pPr>
    <w:rPr>
      <w:rFonts w:ascii="Segoe UI Light" w:hAnsi="Segoe UI Light"/>
      <w:b w:val="0"/>
      <w:noProof w:val="0"/>
      <w:sz w:val="56"/>
      <w:szCs w:val="56"/>
    </w:rPr>
  </w:style>
  <w:style w:type="paragraph" w:styleId="Heading2">
    <w:name w:val="heading 2"/>
    <w:basedOn w:val="Naslov2"/>
    <w:next w:val="Normal"/>
    <w:link w:val="Heading2Char"/>
    <w:qFormat/>
    <w:rsid w:val="00496256"/>
    <w:pPr>
      <w:ind w:left="341" w:hanging="454"/>
      <w:jc w:val="both"/>
      <w:outlineLvl w:val="1"/>
    </w:pPr>
    <w:rPr>
      <w:noProof w:val="0"/>
    </w:rPr>
  </w:style>
  <w:style w:type="paragraph" w:styleId="Heading3">
    <w:name w:val="heading 3"/>
    <w:basedOn w:val="Podvuceniosnovni"/>
    <w:next w:val="Normal"/>
    <w:link w:val="Heading3Char"/>
    <w:qFormat/>
    <w:rsid w:val="001D77C2"/>
    <w:pPr>
      <w:spacing w:before="360"/>
      <w:outlineLvl w:val="2"/>
    </w:pPr>
    <w:rPr>
      <w:b/>
    </w:rPr>
  </w:style>
  <w:style w:type="paragraph" w:styleId="Heading4">
    <w:name w:val="heading 4"/>
    <w:basedOn w:val="Podvuceniosnovni"/>
    <w:next w:val="Normal"/>
    <w:link w:val="Heading4Char"/>
    <w:unhideWhenUsed/>
    <w:qFormat/>
    <w:rsid w:val="001D77C2"/>
    <w:pPr>
      <w:outlineLvl w:val="3"/>
    </w:pPr>
  </w:style>
  <w:style w:type="paragraph" w:styleId="Heading5">
    <w:name w:val="heading 5"/>
    <w:basedOn w:val="Normal"/>
    <w:next w:val="Normal"/>
    <w:link w:val="Heading5Char"/>
    <w:qFormat/>
    <w:rsid w:val="00E65BAB"/>
    <w:pPr>
      <w:keepNext/>
      <w:tabs>
        <w:tab w:val="num" w:pos="1008"/>
      </w:tabs>
      <w:ind w:left="1008" w:hanging="1008"/>
      <w:jc w:val="right"/>
      <w:outlineLvl w:val="4"/>
    </w:pPr>
    <w:rPr>
      <w:rFonts w:ascii="YuKorin" w:hAnsi="YuKorin"/>
      <w:noProof w:val="0"/>
      <w:sz w:val="28"/>
      <w:lang w:eastAsia="en-US"/>
    </w:rPr>
  </w:style>
  <w:style w:type="paragraph" w:styleId="Heading6">
    <w:name w:val="heading 6"/>
    <w:basedOn w:val="Normal"/>
    <w:next w:val="Normal"/>
    <w:link w:val="Heading6Char"/>
    <w:qFormat/>
    <w:rsid w:val="00E65BAB"/>
    <w:pPr>
      <w:tabs>
        <w:tab w:val="num" w:pos="1152"/>
      </w:tabs>
      <w:spacing w:before="240" w:after="60"/>
      <w:ind w:left="1152" w:hanging="1152"/>
      <w:outlineLvl w:val="5"/>
    </w:pPr>
    <w:rPr>
      <w:rFonts w:ascii="Times New Roman" w:hAnsi="Times New Roman"/>
      <w:b/>
      <w:bCs/>
      <w:noProof w:val="0"/>
      <w:sz w:val="22"/>
      <w:szCs w:val="22"/>
      <w:lang w:val="en-GB" w:eastAsia="en-US"/>
    </w:rPr>
  </w:style>
  <w:style w:type="paragraph" w:styleId="Heading7">
    <w:name w:val="heading 7"/>
    <w:basedOn w:val="Normal"/>
    <w:next w:val="Normal"/>
    <w:link w:val="Heading7Char"/>
    <w:qFormat/>
    <w:rsid w:val="00E65BAB"/>
    <w:pPr>
      <w:tabs>
        <w:tab w:val="num" w:pos="1296"/>
      </w:tabs>
      <w:spacing w:before="240" w:after="60"/>
      <w:ind w:left="1296" w:hanging="1296"/>
      <w:outlineLvl w:val="6"/>
    </w:pPr>
    <w:rPr>
      <w:rFonts w:ascii="Times New Roman" w:hAnsi="Times New Roman"/>
      <w:noProof w:val="0"/>
      <w:sz w:val="24"/>
      <w:szCs w:val="24"/>
      <w:lang w:val="en-GB" w:eastAsia="en-US"/>
    </w:rPr>
  </w:style>
  <w:style w:type="paragraph" w:styleId="Heading8">
    <w:name w:val="heading 8"/>
    <w:basedOn w:val="Normal"/>
    <w:next w:val="Normal"/>
    <w:link w:val="Heading8Char"/>
    <w:unhideWhenUsed/>
    <w:qFormat/>
    <w:rsid w:val="001D2FA8"/>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E65BAB"/>
    <w:pPr>
      <w:keepNext/>
      <w:tabs>
        <w:tab w:val="num" w:pos="1584"/>
      </w:tabs>
      <w:ind w:left="1584" w:hanging="1584"/>
      <w:jc w:val="both"/>
      <w:outlineLvl w:val="8"/>
    </w:pPr>
    <w:rPr>
      <w:rFonts w:ascii="Times New Roman" w:hAnsi="Times New Roman"/>
      <w:noProof w:val="0"/>
      <w:sz w:val="24"/>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1">
    <w:name w:val="Naslov 1"/>
    <w:basedOn w:val="BodyText"/>
    <w:rsid w:val="001E442E"/>
    <w:pPr>
      <w:tabs>
        <w:tab w:val="clear" w:pos="4253"/>
        <w:tab w:val="clear" w:pos="4395"/>
        <w:tab w:val="left" w:pos="454"/>
      </w:tabs>
      <w:spacing w:before="720" w:after="120"/>
    </w:pPr>
    <w:rPr>
      <w:rFonts w:ascii="Tahoma" w:hAnsi="Tahoma" w:cs="Tahoma"/>
      <w:b/>
      <w:iCs/>
      <w:sz w:val="22"/>
      <w:szCs w:val="22"/>
      <w:lang w:val="sr-Cyrl-CS"/>
    </w:rPr>
  </w:style>
  <w:style w:type="paragraph" w:styleId="BodyText">
    <w:name w:val="Body Text"/>
    <w:basedOn w:val="Normal"/>
    <w:link w:val="BodyTextChar"/>
    <w:rsid w:val="004D2E23"/>
    <w:pPr>
      <w:tabs>
        <w:tab w:val="left" w:pos="4253"/>
        <w:tab w:val="left" w:pos="4395"/>
      </w:tabs>
      <w:jc w:val="both"/>
    </w:pPr>
    <w:rPr>
      <w:rFonts w:ascii="Times Roman Cirilica" w:hAnsi="Times Roman Cirilica"/>
      <w:sz w:val="24"/>
    </w:rPr>
  </w:style>
  <w:style w:type="character" w:customStyle="1" w:styleId="BodyTextChar">
    <w:name w:val="Body Text Char"/>
    <w:link w:val="BodyText"/>
    <w:rsid w:val="00366B74"/>
    <w:rPr>
      <w:rFonts w:ascii="Times Roman Cirilica" w:hAnsi="Times Roman Cirilica"/>
      <w:sz w:val="24"/>
      <w:lang w:val="en-GB" w:eastAsia="ar-SA"/>
    </w:rPr>
  </w:style>
  <w:style w:type="paragraph" w:customStyle="1" w:styleId="Naslov2">
    <w:name w:val="Naslov 2"/>
    <w:basedOn w:val="BodyText"/>
    <w:autoRedefine/>
    <w:rsid w:val="00575373"/>
    <w:pPr>
      <w:tabs>
        <w:tab w:val="clear" w:pos="4253"/>
        <w:tab w:val="clear" w:pos="4395"/>
        <w:tab w:val="left" w:pos="454"/>
      </w:tabs>
      <w:spacing w:before="480" w:after="240"/>
      <w:ind w:left="340" w:hanging="340"/>
      <w:jc w:val="left"/>
    </w:pPr>
    <w:rPr>
      <w:rFonts w:ascii="Tahoma" w:hAnsi="Tahoma" w:cs="Tahoma"/>
      <w:b/>
      <w:iCs/>
      <w:sz w:val="20"/>
      <w:lang w:val="sr-Cyrl-CS"/>
    </w:rPr>
  </w:style>
  <w:style w:type="paragraph" w:customStyle="1" w:styleId="Podvuceniosnovni">
    <w:name w:val="Podvuceni osnovni"/>
    <w:basedOn w:val="Osnovni"/>
    <w:link w:val="PodvuceniosnovniChar"/>
    <w:qFormat/>
    <w:rsid w:val="001D77C2"/>
    <w:rPr>
      <w:u w:val="single"/>
    </w:rPr>
  </w:style>
  <w:style w:type="paragraph" w:customStyle="1" w:styleId="Osnovni">
    <w:name w:val="Osnovni"/>
    <w:basedOn w:val="Normal"/>
    <w:link w:val="OsnovniChar"/>
    <w:qFormat/>
    <w:rsid w:val="00B47407"/>
    <w:pPr>
      <w:spacing w:after="120"/>
      <w:ind w:left="454"/>
      <w:jc w:val="both"/>
    </w:pPr>
    <w:rPr>
      <w:rFonts w:cs="Tahoma"/>
      <w:noProof w:val="0"/>
    </w:rPr>
  </w:style>
  <w:style w:type="character" w:customStyle="1" w:styleId="OsnovniChar">
    <w:name w:val="Osnovni Char"/>
    <w:link w:val="Osnovni"/>
    <w:rsid w:val="00B47407"/>
    <w:rPr>
      <w:rFonts w:ascii="Tahoma" w:hAnsi="Tahoma" w:cs="Tahoma"/>
      <w:lang w:eastAsia="ar-SA"/>
    </w:rPr>
  </w:style>
  <w:style w:type="character" w:customStyle="1" w:styleId="Heading4Char">
    <w:name w:val="Heading 4 Char"/>
    <w:link w:val="Heading4"/>
    <w:rsid w:val="001D77C2"/>
    <w:rPr>
      <w:rFonts w:ascii="Tahoma" w:hAnsi="Tahoma" w:cs="Tahoma"/>
      <w:color w:val="552803"/>
      <w:u w:val="single"/>
      <w:lang w:eastAsia="ar-SA"/>
    </w:rPr>
  </w:style>
  <w:style w:type="character" w:customStyle="1" w:styleId="DefaultParagraphFont1">
    <w:name w:val="Default Paragraph Font1"/>
    <w:rsid w:val="004D2E23"/>
  </w:style>
  <w:style w:type="character" w:styleId="Hyperlink">
    <w:name w:val="Hyperlink"/>
    <w:uiPriority w:val="99"/>
    <w:rsid w:val="004D2E23"/>
    <w:rPr>
      <w:color w:val="0000FF"/>
      <w:u w:val="single"/>
    </w:rPr>
  </w:style>
  <w:style w:type="character" w:styleId="FollowedHyperlink">
    <w:name w:val="FollowedHyperlink"/>
    <w:rsid w:val="004D2E23"/>
    <w:rPr>
      <w:color w:val="800080"/>
      <w:u w:val="single"/>
    </w:rPr>
  </w:style>
  <w:style w:type="character" w:customStyle="1" w:styleId="Bullets">
    <w:name w:val="Bullets"/>
    <w:rsid w:val="004D2E23"/>
    <w:rPr>
      <w:rFonts w:ascii="StarSymbol" w:eastAsia="StarSymbol" w:hAnsi="StarSymbol" w:cs="StarSymbol"/>
      <w:sz w:val="20"/>
      <w:szCs w:val="20"/>
    </w:rPr>
  </w:style>
  <w:style w:type="character" w:styleId="PageNumber">
    <w:name w:val="page number"/>
    <w:basedOn w:val="DefaultParagraphFont1"/>
    <w:rsid w:val="004D2E23"/>
  </w:style>
  <w:style w:type="character" w:customStyle="1" w:styleId="NumberingSymbols">
    <w:name w:val="Numbering Symbols"/>
    <w:rsid w:val="004D2E23"/>
  </w:style>
  <w:style w:type="paragraph" w:customStyle="1" w:styleId="Heading">
    <w:name w:val="Heading"/>
    <w:basedOn w:val="Normal"/>
    <w:next w:val="BodyText"/>
    <w:rsid w:val="004D2E23"/>
    <w:pPr>
      <w:keepNext/>
      <w:spacing w:before="240" w:after="120"/>
    </w:pPr>
    <w:rPr>
      <w:rFonts w:ascii="Arial" w:eastAsia="Lucida Sans Unicode" w:hAnsi="Arial" w:cs="Tahoma"/>
      <w:sz w:val="28"/>
      <w:szCs w:val="28"/>
    </w:rPr>
  </w:style>
  <w:style w:type="paragraph" w:styleId="List">
    <w:name w:val="List"/>
    <w:basedOn w:val="BodyText"/>
    <w:rsid w:val="004D2E23"/>
    <w:rPr>
      <w:rFonts w:cs="Tahoma"/>
    </w:rPr>
  </w:style>
  <w:style w:type="paragraph" w:styleId="Caption">
    <w:name w:val="caption"/>
    <w:basedOn w:val="Normal"/>
    <w:qFormat/>
    <w:rsid w:val="004D2E23"/>
    <w:pPr>
      <w:suppressLineNumbers/>
      <w:spacing w:before="120" w:after="120"/>
    </w:pPr>
    <w:rPr>
      <w:rFonts w:cs="Tahoma"/>
      <w:i/>
      <w:iCs/>
      <w:sz w:val="24"/>
      <w:szCs w:val="24"/>
    </w:rPr>
  </w:style>
  <w:style w:type="paragraph" w:customStyle="1" w:styleId="Index">
    <w:name w:val="Index"/>
    <w:basedOn w:val="Normal"/>
    <w:rsid w:val="004D2E23"/>
    <w:pPr>
      <w:suppressLineNumbers/>
    </w:pPr>
    <w:rPr>
      <w:rFonts w:cs="Tahoma"/>
    </w:rPr>
  </w:style>
  <w:style w:type="paragraph" w:styleId="BodyTextIndent">
    <w:name w:val="Body Text Indent"/>
    <w:basedOn w:val="Normal"/>
    <w:link w:val="BodyTextIndentChar"/>
    <w:rsid w:val="004D2E23"/>
    <w:pPr>
      <w:tabs>
        <w:tab w:val="left" w:pos="1276"/>
      </w:tabs>
      <w:spacing w:before="240"/>
      <w:ind w:left="1418" w:hanging="494"/>
      <w:jc w:val="both"/>
    </w:pPr>
    <w:rPr>
      <w:rFonts w:ascii="Book-Cirilica" w:hAnsi="Book-Cirilica"/>
      <w:bCs/>
      <w:sz w:val="24"/>
    </w:rPr>
  </w:style>
  <w:style w:type="character" w:customStyle="1" w:styleId="BodyTextIndentChar">
    <w:name w:val="Body Text Indent Char"/>
    <w:link w:val="BodyTextIndent"/>
    <w:rsid w:val="00366B74"/>
    <w:rPr>
      <w:rFonts w:ascii="Book-Cirilica" w:hAnsi="Book-Cirilica"/>
      <w:bCs/>
      <w:sz w:val="24"/>
      <w:lang w:val="en-US" w:eastAsia="ar-SA"/>
    </w:rPr>
  </w:style>
  <w:style w:type="paragraph" w:styleId="BodyText3">
    <w:name w:val="Body Text 3"/>
    <w:basedOn w:val="Normal"/>
    <w:link w:val="BodyText3Char"/>
    <w:rsid w:val="004D2E23"/>
    <w:pPr>
      <w:jc w:val="both"/>
    </w:pPr>
    <w:rPr>
      <w:rFonts w:ascii="CTimesRoman" w:hAnsi="CTimesRoman"/>
      <w:b/>
      <w:sz w:val="24"/>
    </w:rPr>
  </w:style>
  <w:style w:type="paragraph" w:styleId="BodyTextIndent2">
    <w:name w:val="Body Text Indent 2"/>
    <w:basedOn w:val="Normal"/>
    <w:link w:val="BodyTextIndent2Char"/>
    <w:rsid w:val="004D2E23"/>
    <w:pPr>
      <w:tabs>
        <w:tab w:val="left" w:pos="1276"/>
      </w:tabs>
      <w:spacing w:before="240"/>
      <w:ind w:left="1418" w:hanging="494"/>
      <w:jc w:val="both"/>
    </w:pPr>
    <w:rPr>
      <w:rFonts w:ascii="Book-Cirilica" w:hAnsi="Book-Cirilica"/>
    </w:rPr>
  </w:style>
  <w:style w:type="paragraph" w:styleId="BodyText2">
    <w:name w:val="Body Text 2"/>
    <w:basedOn w:val="Normal"/>
    <w:link w:val="BodyText2Char"/>
    <w:rsid w:val="004D2E23"/>
    <w:pPr>
      <w:spacing w:before="120"/>
      <w:jc w:val="both"/>
    </w:pPr>
    <w:rPr>
      <w:rFonts w:ascii="CTimesRoman" w:hAnsi="CTimesRoman"/>
      <w:bCs/>
      <w:sz w:val="22"/>
      <w:lang w:val="sr-Cyrl-CS"/>
    </w:rPr>
  </w:style>
  <w:style w:type="paragraph" w:customStyle="1" w:styleId="TableContents">
    <w:name w:val="Table Contents"/>
    <w:basedOn w:val="Normal"/>
    <w:rsid w:val="004D2E23"/>
    <w:pPr>
      <w:suppressLineNumbers/>
    </w:pPr>
  </w:style>
  <w:style w:type="paragraph" w:customStyle="1" w:styleId="TableHeading">
    <w:name w:val="Table Heading"/>
    <w:basedOn w:val="TableContents"/>
    <w:rsid w:val="004D2E23"/>
    <w:pPr>
      <w:jc w:val="center"/>
    </w:pPr>
    <w:rPr>
      <w:b/>
      <w:bCs/>
      <w:i/>
      <w:iCs/>
    </w:rPr>
  </w:style>
  <w:style w:type="paragraph" w:customStyle="1" w:styleId="Framecontents">
    <w:name w:val="Frame contents"/>
    <w:basedOn w:val="BodyText"/>
    <w:rsid w:val="004D2E23"/>
  </w:style>
  <w:style w:type="paragraph" w:styleId="DocumentMap">
    <w:name w:val="Document Map"/>
    <w:basedOn w:val="Normal"/>
    <w:link w:val="DocumentMapChar"/>
    <w:rsid w:val="004D2E23"/>
    <w:pPr>
      <w:shd w:val="clear" w:color="auto" w:fill="000080"/>
    </w:pPr>
    <w:rPr>
      <w:rFonts w:cs="Tahoma"/>
    </w:rPr>
  </w:style>
  <w:style w:type="paragraph" w:styleId="Footer">
    <w:name w:val="footer"/>
    <w:basedOn w:val="Normal"/>
    <w:link w:val="FooterChar"/>
    <w:rsid w:val="005F2432"/>
    <w:pPr>
      <w:tabs>
        <w:tab w:val="center" w:pos="4320"/>
        <w:tab w:val="right" w:pos="8640"/>
      </w:tabs>
    </w:pPr>
    <w:rPr>
      <w:sz w:val="18"/>
      <w:szCs w:val="18"/>
    </w:rPr>
  </w:style>
  <w:style w:type="character" w:customStyle="1" w:styleId="FooterChar">
    <w:name w:val="Footer Char"/>
    <w:link w:val="Footer"/>
    <w:rsid w:val="00A72365"/>
    <w:rPr>
      <w:rFonts w:ascii="Tahoma" w:hAnsi="Tahoma"/>
      <w:sz w:val="18"/>
      <w:szCs w:val="18"/>
      <w:lang w:val="en-GB" w:eastAsia="ar-SA"/>
    </w:rPr>
  </w:style>
  <w:style w:type="paragraph" w:styleId="Header">
    <w:name w:val="header"/>
    <w:basedOn w:val="Normal"/>
    <w:link w:val="HeaderChar"/>
    <w:uiPriority w:val="99"/>
    <w:rsid w:val="00CA1C29"/>
    <w:pPr>
      <w:tabs>
        <w:tab w:val="center" w:pos="4535"/>
        <w:tab w:val="right" w:pos="9071"/>
      </w:tabs>
    </w:pPr>
  </w:style>
  <w:style w:type="character" w:customStyle="1" w:styleId="HeaderChar">
    <w:name w:val="Header Char"/>
    <w:link w:val="Header"/>
    <w:uiPriority w:val="99"/>
    <w:rsid w:val="00CA1C29"/>
    <w:rPr>
      <w:rFonts w:ascii="Tahoma" w:hAnsi="Tahoma"/>
      <w:lang w:val="en-GB" w:eastAsia="ar-SA"/>
    </w:rPr>
  </w:style>
  <w:style w:type="character" w:styleId="CommentReference">
    <w:name w:val="annotation reference"/>
    <w:semiHidden/>
    <w:rsid w:val="004A6882"/>
    <w:rPr>
      <w:sz w:val="16"/>
      <w:szCs w:val="16"/>
    </w:rPr>
  </w:style>
  <w:style w:type="paragraph" w:styleId="CommentText">
    <w:name w:val="annotation text"/>
    <w:basedOn w:val="Normal"/>
    <w:link w:val="CommentTextChar"/>
    <w:semiHidden/>
    <w:rsid w:val="004A6882"/>
  </w:style>
  <w:style w:type="paragraph" w:styleId="CommentSubject">
    <w:name w:val="annotation subject"/>
    <w:basedOn w:val="CommentText"/>
    <w:next w:val="CommentText"/>
    <w:link w:val="CommentSubjectChar"/>
    <w:semiHidden/>
    <w:rsid w:val="004A6882"/>
    <w:rPr>
      <w:b/>
      <w:bCs/>
    </w:rPr>
  </w:style>
  <w:style w:type="paragraph" w:styleId="BalloonText">
    <w:name w:val="Balloon Text"/>
    <w:basedOn w:val="Normal"/>
    <w:link w:val="BalloonTextChar"/>
    <w:semiHidden/>
    <w:rsid w:val="004A6882"/>
    <w:rPr>
      <w:rFonts w:cs="Tahoma"/>
      <w:sz w:val="16"/>
      <w:szCs w:val="16"/>
    </w:rPr>
  </w:style>
  <w:style w:type="paragraph" w:styleId="BlockText">
    <w:name w:val="Block Text"/>
    <w:basedOn w:val="Normal"/>
    <w:rsid w:val="003057D4"/>
    <w:pPr>
      <w:pBdr>
        <w:bottom w:val="single" w:sz="4" w:space="1" w:color="000000"/>
      </w:pBdr>
      <w:suppressAutoHyphens/>
      <w:spacing w:before="240" w:after="120"/>
      <w:ind w:left="317" w:right="2275" w:hanging="317"/>
    </w:pPr>
    <w:rPr>
      <w:rFonts w:ascii="Geometric Bold YU" w:hAnsi="Geometric Bold YU"/>
      <w:sz w:val="26"/>
      <w:lang w:val="hr-HR"/>
    </w:rPr>
  </w:style>
  <w:style w:type="table" w:styleId="TableGrid">
    <w:name w:val="Table Grid"/>
    <w:basedOn w:val="TableNormal"/>
    <w:rsid w:val="0030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drzaj">
    <w:name w:val="Sadrzaj"/>
    <w:basedOn w:val="BodyText2"/>
    <w:rsid w:val="003B31A3"/>
    <w:pPr>
      <w:tabs>
        <w:tab w:val="left" w:pos="227"/>
        <w:tab w:val="left" w:pos="624"/>
        <w:tab w:val="left" w:pos="1191"/>
      </w:tabs>
      <w:spacing w:before="0"/>
      <w:ind w:left="624" w:hanging="624"/>
      <w:jc w:val="left"/>
    </w:pPr>
    <w:rPr>
      <w:rFonts w:ascii="Tahoma" w:hAnsi="Tahoma" w:cs="Tahoma"/>
      <w:sz w:val="20"/>
    </w:rPr>
  </w:style>
  <w:style w:type="paragraph" w:customStyle="1" w:styleId="Podnaslov">
    <w:name w:val="Podnaslov"/>
    <w:basedOn w:val="Normal"/>
    <w:link w:val="PodnaslovChar"/>
    <w:rsid w:val="00BD776F"/>
    <w:pPr>
      <w:spacing w:after="120"/>
      <w:jc w:val="both"/>
    </w:pPr>
    <w:rPr>
      <w:rFonts w:cs="Tahoma"/>
      <w:u w:val="single"/>
      <w:lang w:val="sr-Cyrl-CS"/>
    </w:rPr>
  </w:style>
  <w:style w:type="character" w:customStyle="1" w:styleId="PodnaslovChar">
    <w:name w:val="Podnaslov Char"/>
    <w:link w:val="Podnaslov"/>
    <w:rsid w:val="00BD776F"/>
    <w:rPr>
      <w:rFonts w:ascii="Tahoma" w:hAnsi="Tahoma" w:cs="Tahoma"/>
      <w:noProof/>
      <w:u w:val="single"/>
      <w:lang w:val="sr-Cyrl-CS" w:eastAsia="ar-SA" w:bidi="ar-SA"/>
    </w:rPr>
  </w:style>
  <w:style w:type="paragraph" w:customStyle="1" w:styleId="Style6">
    <w:name w:val="Style6"/>
    <w:basedOn w:val="Normal"/>
    <w:rsid w:val="0013585B"/>
    <w:pPr>
      <w:widowControl w:val="0"/>
      <w:autoSpaceDE w:val="0"/>
      <w:autoSpaceDN w:val="0"/>
      <w:adjustRightInd w:val="0"/>
    </w:pPr>
    <w:rPr>
      <w:rFonts w:ascii="Arial" w:hAnsi="Arial"/>
      <w:sz w:val="24"/>
      <w:szCs w:val="24"/>
      <w:lang w:val="sr-Latn-CS" w:eastAsia="sr-Latn-CS"/>
    </w:rPr>
  </w:style>
  <w:style w:type="paragraph" w:customStyle="1" w:styleId="Normal1">
    <w:name w:val="Normal1"/>
    <w:rsid w:val="00713667"/>
    <w:pPr>
      <w:widowControl w:val="0"/>
      <w:suppressAutoHyphens/>
    </w:pPr>
    <w:rPr>
      <w:rFonts w:eastAsia="SimSun" w:cs="Mangal"/>
      <w:kern w:val="1"/>
      <w:sz w:val="24"/>
      <w:szCs w:val="24"/>
      <w:lang w:val="sr-Latn-CS" w:eastAsia="hi-IN" w:bidi="hi-IN"/>
    </w:rPr>
  </w:style>
  <w:style w:type="paragraph" w:customStyle="1" w:styleId="StyleOsnovnitacke">
    <w:name w:val="Style Osnovni + tacke"/>
    <w:basedOn w:val="Osnovni"/>
    <w:rsid w:val="00A02D37"/>
    <w:rPr>
      <w:kern w:val="1"/>
    </w:rPr>
  </w:style>
  <w:style w:type="paragraph" w:customStyle="1" w:styleId="StyleOsnovni">
    <w:name w:val="Style Osnovni +"/>
    <w:basedOn w:val="Osnovni"/>
    <w:rsid w:val="0008030D"/>
    <w:pPr>
      <w:ind w:left="510"/>
    </w:pPr>
    <w:rPr>
      <w:kern w:val="1"/>
    </w:rPr>
  </w:style>
  <w:style w:type="paragraph" w:customStyle="1" w:styleId="StyleOsnovni1">
    <w:name w:val="Style Osnovni +1"/>
    <w:basedOn w:val="Osnovni"/>
    <w:rsid w:val="00076B23"/>
    <w:pPr>
      <w:ind w:left="567"/>
    </w:pPr>
    <w:rPr>
      <w:kern w:val="1"/>
    </w:rPr>
  </w:style>
  <w:style w:type="paragraph" w:customStyle="1" w:styleId="StyleOsnovni2">
    <w:name w:val="Style Osnovni +2"/>
    <w:basedOn w:val="Osnovni"/>
    <w:rsid w:val="00076B23"/>
    <w:pPr>
      <w:numPr>
        <w:numId w:val="1"/>
      </w:numPr>
    </w:pPr>
    <w:rPr>
      <w:kern w:val="1"/>
    </w:rPr>
  </w:style>
  <w:style w:type="paragraph" w:customStyle="1" w:styleId="Tacka1">
    <w:name w:val="Tacka 1"/>
    <w:basedOn w:val="Osnovni"/>
    <w:qFormat/>
    <w:rsid w:val="001D77C2"/>
    <w:pPr>
      <w:numPr>
        <w:numId w:val="2"/>
      </w:numPr>
    </w:pPr>
    <w:rPr>
      <w:rFonts w:eastAsia="SimSun"/>
      <w:lang w:eastAsia="hi-IN" w:bidi="hi-IN"/>
    </w:rPr>
  </w:style>
  <w:style w:type="paragraph" w:customStyle="1" w:styleId="Tabelanaslov">
    <w:name w:val="Tabela naslov"/>
    <w:basedOn w:val="Podvuceniosnovni"/>
    <w:qFormat/>
    <w:rsid w:val="00020AC3"/>
    <w:pPr>
      <w:spacing w:before="240"/>
    </w:pPr>
  </w:style>
  <w:style w:type="paragraph" w:customStyle="1" w:styleId="Tabela">
    <w:name w:val="Tabela"/>
    <w:basedOn w:val="Normal"/>
    <w:qFormat/>
    <w:rsid w:val="007433F3"/>
    <w:rPr>
      <w:rFonts w:cs="Tahoma"/>
      <w:sz w:val="18"/>
      <w:szCs w:val="18"/>
    </w:rPr>
  </w:style>
  <w:style w:type="paragraph" w:styleId="Quote">
    <w:name w:val="Quote"/>
    <w:basedOn w:val="Normal"/>
    <w:next w:val="Normal"/>
    <w:link w:val="QuoteChar"/>
    <w:uiPriority w:val="29"/>
    <w:rsid w:val="005A4ECB"/>
    <w:pPr>
      <w:spacing w:after="200" w:line="276" w:lineRule="auto"/>
    </w:pPr>
    <w:rPr>
      <w:rFonts w:ascii="Calibri" w:eastAsia="MS Mincho" w:hAnsi="Calibri" w:cs="Arial"/>
      <w:i/>
      <w:iCs/>
      <w:color w:val="000000"/>
      <w:sz w:val="22"/>
      <w:szCs w:val="22"/>
      <w:lang w:eastAsia="ja-JP"/>
    </w:rPr>
  </w:style>
  <w:style w:type="character" w:customStyle="1" w:styleId="QuoteChar">
    <w:name w:val="Quote Char"/>
    <w:link w:val="Quote"/>
    <w:uiPriority w:val="29"/>
    <w:rsid w:val="005A4ECB"/>
    <w:rPr>
      <w:rFonts w:ascii="Calibri" w:eastAsia="MS Mincho" w:hAnsi="Calibri" w:cs="Arial"/>
      <w:i/>
      <w:iCs/>
      <w:color w:val="000000"/>
      <w:sz w:val="22"/>
      <w:szCs w:val="22"/>
      <w:lang w:val="en-US" w:eastAsia="ja-JP"/>
    </w:rPr>
  </w:style>
  <w:style w:type="paragraph" w:styleId="TOCHeading">
    <w:name w:val="TOC Heading"/>
    <w:basedOn w:val="Heading1"/>
    <w:next w:val="Normal"/>
    <w:uiPriority w:val="39"/>
    <w:semiHidden/>
    <w:unhideWhenUsed/>
    <w:qFormat/>
    <w:rsid w:val="009D008D"/>
    <w:pPr>
      <w:keepNext/>
      <w:keepLines/>
      <w:tabs>
        <w:tab w:val="clear" w:pos="454"/>
      </w:tabs>
      <w:spacing w:before="480" w:after="0" w:line="276" w:lineRule="auto"/>
      <w:ind w:left="0" w:firstLine="0"/>
      <w:outlineLvl w:val="9"/>
    </w:pPr>
    <w:rPr>
      <w:rFonts w:ascii="Cambria" w:eastAsia="MS Gothic" w:hAnsi="Cambria" w:cs="Times New Roman"/>
      <w:bCs/>
      <w:iCs w:val="0"/>
      <w:color w:val="365F91"/>
      <w:sz w:val="28"/>
      <w:szCs w:val="28"/>
      <w:lang w:val="en-US" w:eastAsia="ja-JP"/>
    </w:rPr>
  </w:style>
  <w:style w:type="table" w:styleId="TableColorful1">
    <w:name w:val="Table Colorful 1"/>
    <w:basedOn w:val="TableNormal"/>
    <w:rsid w:val="00AD5AF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AD5AF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GUP-1">
    <w:name w:val="GUP-1"/>
    <w:basedOn w:val="ColorfulGrid-Accent6"/>
    <w:rsid w:val="00B55756"/>
    <w:rPr>
      <w:rFonts w:ascii="Tahoma" w:hAnsi="Tahoma"/>
      <w:sz w:val="18"/>
      <w:lang w:val="sr-Latn-BA" w:eastAsia="sr-Latn-BA"/>
    </w:rPr>
    <w:tblPr>
      <w:tblInd w:w="567" w:type="dxa"/>
      <w:tblBorders>
        <w:top w:val="single" w:sz="6" w:space="0" w:color="F79646"/>
        <w:left w:val="single" w:sz="6" w:space="0" w:color="F79646"/>
        <w:bottom w:val="single" w:sz="6" w:space="0" w:color="F79646"/>
        <w:right w:val="single" w:sz="6" w:space="0" w:color="F79646"/>
        <w:insideH w:val="none" w:sz="0" w:space="0" w:color="auto"/>
        <w:insideV w:val="single" w:sz="6" w:space="0" w:color="F79646"/>
      </w:tblBorders>
    </w:tblPr>
    <w:tcPr>
      <w:shd w:val="clear" w:color="auto" w:fill="FFFFFF"/>
      <w:vAlign w:val="center"/>
    </w:tcPr>
    <w:tblStylePr w:type="firstRow">
      <w:rPr>
        <w:rFonts w:ascii="Tahoma" w:hAnsi="Tahoma"/>
        <w:b/>
        <w:bCs/>
        <w:color w:val="FFFFFF"/>
        <w:sz w:val="18"/>
      </w:rPr>
      <w:tblPr/>
      <w:tcPr>
        <w:tcBorders>
          <w:insideH w:val="nil"/>
          <w:insideV w:val="single" w:sz="6" w:space="0" w:color="FFFFFF"/>
        </w:tcBorders>
        <w:shd w:val="clear" w:color="auto" w:fill="F79646"/>
      </w:tcPr>
    </w:tblStylePr>
    <w:tblStylePr w:type="lastRow">
      <w:rPr>
        <w:b/>
        <w:bCs/>
        <w:color w:val="FFFFFF"/>
      </w:rPr>
      <w:tblPr/>
      <w:tcPr>
        <w:tcBorders>
          <w:insideH w:val="nil"/>
          <w:insideV w:val="single" w:sz="4" w:space="0" w:color="FFFFFF"/>
        </w:tcBorders>
        <w:shd w:val="clear" w:color="auto" w:fill="F79646"/>
      </w:tcPr>
    </w:tblStylePr>
    <w:tblStylePr w:type="firstCol">
      <w:rPr>
        <w:b/>
        <w:color w:val="FFFFFF"/>
      </w:rPr>
      <w:tblPr/>
      <w:tcPr>
        <w:tcBorders>
          <w:insideH w:val="single" w:sz="6" w:space="0" w:color="FFFFFF"/>
        </w:tcBorders>
        <w:shd w:val="clear" w:color="auto" w:fill="F79646"/>
      </w:tcPr>
    </w:tblStylePr>
    <w:tblStylePr w:type="lastCol">
      <w:rPr>
        <w:color w:val="FFFFFF"/>
      </w:rPr>
      <w:tblPr/>
      <w:tcPr>
        <w:tcBorders>
          <w:insideH w:val="single" w:sz="4" w:space="0" w:color="FFFFFF"/>
        </w:tcBorders>
        <w:shd w:val="clear" w:color="auto" w:fill="F79646"/>
      </w:tcPr>
    </w:tblStylePr>
    <w:tblStylePr w:type="band1Vert">
      <w:tblPr/>
      <w:tcPr>
        <w:shd w:val="clear" w:color="auto" w:fill="FBCAA2"/>
      </w:tcPr>
    </w:tblStylePr>
    <w:tblStylePr w:type="band1Horz">
      <w:tblPr/>
      <w:tcPr>
        <w:shd w:val="clear" w:color="auto" w:fill="FDE9D9"/>
      </w:tcPr>
    </w:tblStylePr>
  </w:style>
  <w:style w:type="table" w:styleId="TableClassic2">
    <w:name w:val="Table Classic 2"/>
    <w:basedOn w:val="TableNormal"/>
    <w:rsid w:val="00AD5AF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ColorfulGrid-Accent6">
    <w:name w:val="Colorful Grid Accent 6"/>
    <w:basedOn w:val="TableNormal"/>
    <w:uiPriority w:val="73"/>
    <w:rsid w:val="00AD5AF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NoSpacing">
    <w:name w:val="No Spacing"/>
    <w:link w:val="NoSpacingChar"/>
    <w:uiPriority w:val="1"/>
    <w:qFormat/>
    <w:rsid w:val="00946EB2"/>
    <w:rPr>
      <w:rFonts w:ascii="Calibri" w:eastAsia="MS Mincho" w:hAnsi="Calibri" w:cs="Arial"/>
      <w:sz w:val="22"/>
      <w:szCs w:val="22"/>
      <w:lang w:eastAsia="ja-JP"/>
    </w:rPr>
  </w:style>
  <w:style w:type="character" w:customStyle="1" w:styleId="NoSpacingChar">
    <w:name w:val="No Spacing Char"/>
    <w:link w:val="NoSpacing"/>
    <w:uiPriority w:val="1"/>
    <w:rsid w:val="00946EB2"/>
    <w:rPr>
      <w:rFonts w:ascii="Calibri" w:eastAsia="MS Mincho" w:hAnsi="Calibri" w:cs="Arial"/>
      <w:sz w:val="22"/>
      <w:szCs w:val="22"/>
      <w:lang w:val="en-US" w:eastAsia="ja-JP"/>
    </w:rPr>
  </w:style>
  <w:style w:type="table" w:customStyle="1" w:styleId="GUP-01">
    <w:name w:val="GUP-01"/>
    <w:basedOn w:val="GUP-1"/>
    <w:rsid w:val="00165DE6"/>
    <w:tblPr/>
    <w:tcPr>
      <w:shd w:val="clear" w:color="auto" w:fill="FFFFFF"/>
    </w:tcPr>
    <w:tblStylePr w:type="firstRow">
      <w:rPr>
        <w:rFonts w:ascii="Tahoma" w:hAnsi="Tahoma"/>
        <w:b/>
        <w:bCs/>
        <w:color w:val="FFFFFF"/>
        <w:sz w:val="18"/>
      </w:rPr>
      <w:tblPr/>
      <w:tcPr>
        <w:tcBorders>
          <w:insideH w:val="nil"/>
          <w:insideV w:val="single" w:sz="6" w:space="0" w:color="FFFFFF"/>
        </w:tcBorders>
        <w:shd w:val="clear" w:color="auto" w:fill="F79646"/>
      </w:tcPr>
    </w:tblStylePr>
    <w:tblStylePr w:type="lastRow">
      <w:rPr>
        <w:rFonts w:ascii="Tahoma" w:hAnsi="Tahoma"/>
        <w:b/>
        <w:bCs/>
        <w:color w:val="FFFFFF"/>
        <w:sz w:val="18"/>
      </w:rPr>
      <w:tblPr/>
      <w:tcPr>
        <w:tcBorders>
          <w:insideH w:val="nil"/>
          <w:insideV w:val="single" w:sz="4" w:space="0" w:color="FFFFFF"/>
        </w:tcBorders>
        <w:shd w:val="clear" w:color="auto" w:fill="F79646"/>
      </w:tcPr>
    </w:tblStylePr>
    <w:tblStylePr w:type="firstCol">
      <w:rPr>
        <w:b/>
        <w:color w:val="FFFFFF"/>
      </w:rPr>
      <w:tblPr/>
      <w:tcPr>
        <w:tcBorders>
          <w:insideH w:val="single" w:sz="6" w:space="0" w:color="FFFFFF"/>
        </w:tcBorders>
        <w:shd w:val="clear" w:color="auto" w:fill="F79646"/>
      </w:tcPr>
    </w:tblStylePr>
    <w:tblStylePr w:type="lastCol">
      <w:rPr>
        <w:color w:val="FFFFFF"/>
      </w:rPr>
      <w:tblPr/>
      <w:tcPr>
        <w:tcBorders>
          <w:insideH w:val="single" w:sz="4" w:space="0" w:color="FFFFFF"/>
        </w:tcBorders>
        <w:shd w:val="clear" w:color="auto" w:fill="F79646"/>
      </w:tcPr>
    </w:tblStylePr>
    <w:tblStylePr w:type="band1Vert">
      <w:tblPr/>
      <w:tcPr>
        <w:shd w:val="clear" w:color="auto" w:fill="FBCAA2"/>
      </w:tcPr>
    </w:tblStylePr>
    <w:tblStylePr w:type="band1Horz">
      <w:tblPr/>
      <w:tcPr>
        <w:shd w:val="clear" w:color="auto" w:fill="FDE9D9"/>
      </w:tcPr>
    </w:tblStylePr>
  </w:style>
  <w:style w:type="paragraph" w:styleId="TOC1">
    <w:name w:val="toc 1"/>
    <w:basedOn w:val="Normal"/>
    <w:next w:val="Normal"/>
    <w:autoRedefine/>
    <w:uiPriority w:val="39"/>
    <w:rsid w:val="00667AD6"/>
    <w:pPr>
      <w:tabs>
        <w:tab w:val="left" w:pos="400"/>
        <w:tab w:val="left" w:pos="454"/>
        <w:tab w:val="right" w:leader="dot" w:pos="9060"/>
      </w:tabs>
      <w:spacing w:before="240" w:after="60"/>
      <w:ind w:left="454" w:hanging="454"/>
    </w:pPr>
    <w:rPr>
      <w:b/>
      <w:bCs/>
      <w:caps/>
      <w:sz w:val="22"/>
    </w:rPr>
  </w:style>
  <w:style w:type="paragraph" w:styleId="TOC2">
    <w:name w:val="toc 2"/>
    <w:basedOn w:val="Normal"/>
    <w:next w:val="Normal"/>
    <w:autoRedefine/>
    <w:uiPriority w:val="39"/>
    <w:rsid w:val="00F24A9E"/>
    <w:pPr>
      <w:tabs>
        <w:tab w:val="left" w:pos="1200"/>
        <w:tab w:val="right" w:leader="dot" w:pos="9060"/>
      </w:tabs>
      <w:spacing w:after="60"/>
      <w:ind w:left="397" w:hanging="397"/>
    </w:pPr>
    <w:rPr>
      <w:rFonts w:cs="Tahoma"/>
      <w:lang w:val="sr-Cyrl-RS" w:eastAsia="sr-Latn-RS"/>
    </w:rPr>
  </w:style>
  <w:style w:type="paragraph" w:styleId="TOC3">
    <w:name w:val="toc 3"/>
    <w:basedOn w:val="Normal"/>
    <w:next w:val="Normal"/>
    <w:autoRedefine/>
    <w:uiPriority w:val="39"/>
    <w:unhideWhenUsed/>
    <w:rsid w:val="003B7DB3"/>
    <w:pPr>
      <w:ind w:left="400"/>
    </w:pPr>
    <w:rPr>
      <w:rFonts w:ascii="Calibri" w:hAnsi="Calibri"/>
      <w:i/>
      <w:iCs/>
    </w:rPr>
  </w:style>
  <w:style w:type="paragraph" w:styleId="TOC4">
    <w:name w:val="toc 4"/>
    <w:basedOn w:val="Normal"/>
    <w:next w:val="Normal"/>
    <w:autoRedefine/>
    <w:rsid w:val="00EC78F9"/>
    <w:pPr>
      <w:ind w:left="600"/>
    </w:pPr>
    <w:rPr>
      <w:rFonts w:ascii="Calibri" w:hAnsi="Calibri"/>
      <w:sz w:val="18"/>
      <w:szCs w:val="18"/>
    </w:rPr>
  </w:style>
  <w:style w:type="paragraph" w:styleId="TOC5">
    <w:name w:val="toc 5"/>
    <w:basedOn w:val="Normal"/>
    <w:next w:val="Normal"/>
    <w:autoRedefine/>
    <w:rsid w:val="00EC78F9"/>
    <w:pPr>
      <w:ind w:left="800"/>
    </w:pPr>
    <w:rPr>
      <w:rFonts w:ascii="Calibri" w:hAnsi="Calibri"/>
      <w:sz w:val="18"/>
      <w:szCs w:val="18"/>
    </w:rPr>
  </w:style>
  <w:style w:type="paragraph" w:styleId="TOC6">
    <w:name w:val="toc 6"/>
    <w:basedOn w:val="Normal"/>
    <w:next w:val="Normal"/>
    <w:autoRedefine/>
    <w:rsid w:val="00EC78F9"/>
    <w:pPr>
      <w:ind w:left="1000"/>
    </w:pPr>
    <w:rPr>
      <w:rFonts w:ascii="Calibri" w:hAnsi="Calibri"/>
      <w:sz w:val="18"/>
      <w:szCs w:val="18"/>
    </w:rPr>
  </w:style>
  <w:style w:type="paragraph" w:styleId="TOC7">
    <w:name w:val="toc 7"/>
    <w:basedOn w:val="Normal"/>
    <w:next w:val="Normal"/>
    <w:autoRedefine/>
    <w:rsid w:val="00EC78F9"/>
    <w:pPr>
      <w:ind w:left="1200"/>
    </w:pPr>
    <w:rPr>
      <w:rFonts w:ascii="Calibri" w:hAnsi="Calibri"/>
      <w:sz w:val="18"/>
      <w:szCs w:val="18"/>
    </w:rPr>
  </w:style>
  <w:style w:type="paragraph" w:styleId="TOC8">
    <w:name w:val="toc 8"/>
    <w:basedOn w:val="Normal"/>
    <w:next w:val="Normal"/>
    <w:autoRedefine/>
    <w:rsid w:val="00EC78F9"/>
    <w:pPr>
      <w:ind w:left="1400"/>
    </w:pPr>
    <w:rPr>
      <w:rFonts w:ascii="Calibri" w:hAnsi="Calibri"/>
      <w:sz w:val="18"/>
      <w:szCs w:val="18"/>
    </w:rPr>
  </w:style>
  <w:style w:type="paragraph" w:styleId="TOC9">
    <w:name w:val="toc 9"/>
    <w:basedOn w:val="Normal"/>
    <w:next w:val="Normal"/>
    <w:autoRedefine/>
    <w:rsid w:val="00EC78F9"/>
    <w:pPr>
      <w:ind w:left="1600"/>
    </w:pPr>
    <w:rPr>
      <w:rFonts w:ascii="Calibri" w:hAnsi="Calibri"/>
      <w:sz w:val="18"/>
      <w:szCs w:val="18"/>
    </w:rPr>
  </w:style>
  <w:style w:type="paragraph" w:customStyle="1" w:styleId="Tacka2">
    <w:name w:val="Tacka 2"/>
    <w:basedOn w:val="Tacka1"/>
    <w:link w:val="Tacka2Char"/>
    <w:qFormat/>
    <w:rsid w:val="00111A50"/>
    <w:pPr>
      <w:spacing w:after="60"/>
    </w:pPr>
    <w:rPr>
      <w:rFonts w:eastAsia="Times New Roman" w:cs="Times New Roman"/>
    </w:rPr>
  </w:style>
  <w:style w:type="character" w:customStyle="1" w:styleId="WW-DefaultParagraphFont">
    <w:name w:val="WW-Default Paragraph Font"/>
    <w:rsid w:val="004878ED"/>
  </w:style>
  <w:style w:type="paragraph" w:styleId="Subtitle">
    <w:name w:val="Subtitle"/>
    <w:basedOn w:val="Normal"/>
    <w:link w:val="SubtitleChar"/>
    <w:rsid w:val="00126E8C"/>
    <w:pPr>
      <w:jc w:val="center"/>
    </w:pPr>
    <w:rPr>
      <w:rFonts w:ascii="Beograd" w:hAnsi="Beograd"/>
      <w:noProof w:val="0"/>
      <w:sz w:val="32"/>
      <w:szCs w:val="24"/>
      <w:lang w:eastAsia="en-US"/>
    </w:rPr>
  </w:style>
  <w:style w:type="character" w:customStyle="1" w:styleId="SubtitleChar">
    <w:name w:val="Subtitle Char"/>
    <w:link w:val="Subtitle"/>
    <w:rsid w:val="00126E8C"/>
    <w:rPr>
      <w:rFonts w:ascii="Beograd" w:hAnsi="Beograd"/>
      <w:sz w:val="32"/>
      <w:szCs w:val="24"/>
      <w:lang w:val="en-US" w:eastAsia="en-US"/>
    </w:rPr>
  </w:style>
  <w:style w:type="paragraph" w:styleId="PlainText">
    <w:name w:val="Plain Text"/>
    <w:basedOn w:val="Normal"/>
    <w:link w:val="PlainTextChar"/>
    <w:rsid w:val="00561F22"/>
    <w:rPr>
      <w:rFonts w:ascii="Courier New" w:hAnsi="Courier New" w:cs="Courier New"/>
      <w:noProof w:val="0"/>
      <w:lang w:eastAsia="en-US"/>
    </w:rPr>
  </w:style>
  <w:style w:type="character" w:customStyle="1" w:styleId="PlainTextChar">
    <w:name w:val="Plain Text Char"/>
    <w:link w:val="PlainText"/>
    <w:rsid w:val="00561F22"/>
    <w:rPr>
      <w:rFonts w:ascii="Courier New" w:hAnsi="Courier New" w:cs="Courier New"/>
      <w:lang w:val="en-US" w:eastAsia="en-US"/>
    </w:rPr>
  </w:style>
  <w:style w:type="paragraph" w:styleId="NormalWeb">
    <w:name w:val="Normal (Web)"/>
    <w:basedOn w:val="Normal"/>
    <w:rsid w:val="000F6EA5"/>
    <w:pPr>
      <w:tabs>
        <w:tab w:val="left" w:pos="720"/>
      </w:tabs>
      <w:suppressAutoHyphens/>
      <w:spacing w:after="90" w:line="254" w:lineRule="auto"/>
    </w:pPr>
    <w:rPr>
      <w:rFonts w:ascii="Times New Roman" w:hAnsi="Times New Roman"/>
      <w:noProof w:val="0"/>
      <w:color w:val="00000A"/>
      <w:kern w:val="1"/>
      <w:sz w:val="24"/>
      <w:szCs w:val="24"/>
      <w:lang w:eastAsia="zh-CN"/>
    </w:rPr>
  </w:style>
  <w:style w:type="paragraph" w:styleId="ListParagraph">
    <w:name w:val="List Paragraph"/>
    <w:basedOn w:val="Normal"/>
    <w:uiPriority w:val="34"/>
    <w:qFormat/>
    <w:rsid w:val="00C804D9"/>
    <w:pPr>
      <w:spacing w:after="200" w:line="276" w:lineRule="auto"/>
      <w:ind w:left="720"/>
      <w:contextualSpacing/>
    </w:pPr>
    <w:rPr>
      <w:rFonts w:ascii="Calibri" w:eastAsia="Calibri" w:hAnsi="Calibri"/>
      <w:noProof w:val="0"/>
      <w:sz w:val="22"/>
      <w:szCs w:val="22"/>
      <w:lang w:val="sr-Cyrl-CS" w:eastAsia="en-US"/>
    </w:rPr>
  </w:style>
  <w:style w:type="character" w:customStyle="1" w:styleId="Naslov1Char">
    <w:name w:val="Naslov 1 Char"/>
    <w:rsid w:val="008206F4"/>
    <w:rPr>
      <w:rFonts w:ascii="Arial" w:hAnsi="Arial" w:cs="Arial"/>
      <w:b/>
      <w:bCs/>
      <w:lang w:val="sr-Cyrl-CS" w:eastAsia="ar-SA" w:bidi="ar-SA"/>
    </w:rPr>
  </w:style>
  <w:style w:type="character" w:customStyle="1" w:styleId="Heading2Char">
    <w:name w:val="Heading 2 Char"/>
    <w:link w:val="Heading2"/>
    <w:rsid w:val="00496256"/>
    <w:rPr>
      <w:rFonts w:ascii="Tahoma" w:hAnsi="Tahoma" w:cs="Tahoma"/>
      <w:b/>
      <w:iCs/>
      <w:lang w:val="sr-Cyrl-CS" w:eastAsia="ar-SA"/>
    </w:rPr>
  </w:style>
  <w:style w:type="character" w:customStyle="1" w:styleId="DocumentMapChar">
    <w:name w:val="Document Map Char"/>
    <w:link w:val="DocumentMap"/>
    <w:rsid w:val="0075258E"/>
    <w:rPr>
      <w:rFonts w:ascii="Tahoma" w:hAnsi="Tahoma" w:cs="Tahoma"/>
      <w:noProof/>
      <w:shd w:val="clear" w:color="auto" w:fill="000080"/>
      <w:lang w:eastAsia="ar-SA"/>
    </w:rPr>
  </w:style>
  <w:style w:type="character" w:customStyle="1" w:styleId="Heading8Char">
    <w:name w:val="Heading 8 Char"/>
    <w:link w:val="Heading8"/>
    <w:rsid w:val="001D2FA8"/>
    <w:rPr>
      <w:rFonts w:ascii="Calibri" w:eastAsia="Times New Roman" w:hAnsi="Calibri" w:cs="Times New Roman"/>
      <w:i/>
      <w:iCs/>
      <w:noProof/>
      <w:sz w:val="24"/>
      <w:szCs w:val="24"/>
      <w:lang w:eastAsia="ar-SA"/>
    </w:rPr>
  </w:style>
  <w:style w:type="numbering" w:customStyle="1" w:styleId="WW8Num50">
    <w:name w:val="WW8Num50"/>
    <w:basedOn w:val="NoList"/>
    <w:rsid w:val="001D2FA8"/>
    <w:pPr>
      <w:numPr>
        <w:numId w:val="3"/>
      </w:numPr>
    </w:pPr>
  </w:style>
  <w:style w:type="paragraph" w:customStyle="1" w:styleId="Style5">
    <w:name w:val="Style5"/>
    <w:basedOn w:val="Normal"/>
    <w:rsid w:val="00EB6D33"/>
    <w:pPr>
      <w:widowControl w:val="0"/>
      <w:autoSpaceDE w:val="0"/>
      <w:autoSpaceDN w:val="0"/>
      <w:adjustRightInd w:val="0"/>
      <w:spacing w:line="216" w:lineRule="exact"/>
      <w:jc w:val="both"/>
    </w:pPr>
    <w:rPr>
      <w:rFonts w:ascii="Arial" w:hAnsi="Arial"/>
      <w:noProof w:val="0"/>
      <w:sz w:val="24"/>
      <w:szCs w:val="24"/>
      <w:lang w:val="sr-Latn-CS" w:eastAsia="sr-Latn-CS"/>
    </w:rPr>
  </w:style>
  <w:style w:type="character" w:customStyle="1" w:styleId="BodyText3Char">
    <w:name w:val="Body Text 3 Char"/>
    <w:basedOn w:val="DefaultParagraphFont"/>
    <w:link w:val="BodyText3"/>
    <w:rsid w:val="00180C37"/>
    <w:rPr>
      <w:rFonts w:ascii="CTimesRoman" w:hAnsi="CTimesRoman"/>
      <w:b/>
      <w:noProof/>
      <w:sz w:val="24"/>
      <w:lang w:val="en-US" w:eastAsia="ar-SA"/>
    </w:rPr>
  </w:style>
  <w:style w:type="character" w:customStyle="1" w:styleId="Tacka2Char">
    <w:name w:val="Tacka 2 Char"/>
    <w:link w:val="Tacka2"/>
    <w:locked/>
    <w:rsid w:val="0096035F"/>
    <w:rPr>
      <w:rFonts w:ascii="Tahoma" w:hAnsi="Tahoma"/>
      <w:lang w:eastAsia="hi-IN" w:bidi="hi-IN"/>
    </w:rPr>
  </w:style>
  <w:style w:type="paragraph" w:styleId="BodyTextIndent3">
    <w:name w:val="Body Text Indent 3"/>
    <w:basedOn w:val="Normal"/>
    <w:link w:val="BodyTextIndent3Char"/>
    <w:rsid w:val="00E65BAB"/>
    <w:pPr>
      <w:spacing w:after="120"/>
      <w:ind w:left="283"/>
    </w:pPr>
    <w:rPr>
      <w:sz w:val="16"/>
      <w:szCs w:val="16"/>
    </w:rPr>
  </w:style>
  <w:style w:type="character" w:customStyle="1" w:styleId="BodyTextIndent3Char">
    <w:name w:val="Body Text Indent 3 Char"/>
    <w:basedOn w:val="DefaultParagraphFont"/>
    <w:link w:val="BodyTextIndent3"/>
    <w:rsid w:val="00E65BAB"/>
    <w:rPr>
      <w:rFonts w:ascii="Tahoma" w:hAnsi="Tahoma"/>
      <w:noProof/>
      <w:sz w:val="16"/>
      <w:szCs w:val="16"/>
      <w:lang w:eastAsia="ar-SA"/>
    </w:rPr>
  </w:style>
  <w:style w:type="character" w:customStyle="1" w:styleId="Heading5Char">
    <w:name w:val="Heading 5 Char"/>
    <w:basedOn w:val="DefaultParagraphFont"/>
    <w:link w:val="Heading5"/>
    <w:rsid w:val="00E65BAB"/>
    <w:rPr>
      <w:rFonts w:ascii="YuKorin" w:hAnsi="YuKorin"/>
      <w:sz w:val="28"/>
    </w:rPr>
  </w:style>
  <w:style w:type="character" w:customStyle="1" w:styleId="Heading6Char">
    <w:name w:val="Heading 6 Char"/>
    <w:basedOn w:val="DefaultParagraphFont"/>
    <w:link w:val="Heading6"/>
    <w:rsid w:val="00E65BAB"/>
    <w:rPr>
      <w:b/>
      <w:bCs/>
      <w:sz w:val="22"/>
      <w:szCs w:val="22"/>
      <w:lang w:val="en-GB"/>
    </w:rPr>
  </w:style>
  <w:style w:type="character" w:customStyle="1" w:styleId="Heading7Char">
    <w:name w:val="Heading 7 Char"/>
    <w:basedOn w:val="DefaultParagraphFont"/>
    <w:link w:val="Heading7"/>
    <w:rsid w:val="00E65BAB"/>
    <w:rPr>
      <w:sz w:val="24"/>
      <w:szCs w:val="24"/>
      <w:lang w:val="en-GB"/>
    </w:rPr>
  </w:style>
  <w:style w:type="character" w:customStyle="1" w:styleId="Heading9Char">
    <w:name w:val="Heading 9 Char"/>
    <w:basedOn w:val="DefaultParagraphFont"/>
    <w:link w:val="Heading9"/>
    <w:rsid w:val="00E65BAB"/>
    <w:rPr>
      <w:sz w:val="24"/>
      <w:lang w:val="sr-Cyrl-CS"/>
    </w:rPr>
  </w:style>
  <w:style w:type="character" w:customStyle="1" w:styleId="Heading1Char">
    <w:name w:val="Heading 1 Char"/>
    <w:basedOn w:val="DefaultParagraphFont"/>
    <w:link w:val="Heading1"/>
    <w:rsid w:val="00E65BAB"/>
    <w:rPr>
      <w:rFonts w:ascii="Segoe UI Light" w:hAnsi="Segoe UI Light" w:cs="Tahoma"/>
      <w:iCs/>
      <w:sz w:val="56"/>
      <w:szCs w:val="56"/>
      <w:lang w:val="sr-Cyrl-CS" w:eastAsia="ar-SA"/>
    </w:rPr>
  </w:style>
  <w:style w:type="character" w:customStyle="1" w:styleId="Heading3Char">
    <w:name w:val="Heading 3 Char"/>
    <w:basedOn w:val="DefaultParagraphFont"/>
    <w:link w:val="Heading3"/>
    <w:rsid w:val="00E65BAB"/>
    <w:rPr>
      <w:rFonts w:ascii="Tahoma" w:hAnsi="Tahoma" w:cs="Tahoma"/>
      <w:b/>
      <w:u w:val="single"/>
      <w:lang w:eastAsia="ar-SA"/>
    </w:rPr>
  </w:style>
  <w:style w:type="character" w:customStyle="1" w:styleId="BodyTextIndent2Char">
    <w:name w:val="Body Text Indent 2 Char"/>
    <w:basedOn w:val="DefaultParagraphFont"/>
    <w:link w:val="BodyTextIndent2"/>
    <w:rsid w:val="00E65BAB"/>
    <w:rPr>
      <w:rFonts w:ascii="Book-Cirilica" w:hAnsi="Book-Cirilica"/>
      <w:noProof/>
      <w:lang w:eastAsia="ar-SA"/>
    </w:rPr>
  </w:style>
  <w:style w:type="paragraph" w:styleId="FootnoteText">
    <w:name w:val="footnote text"/>
    <w:basedOn w:val="Normal"/>
    <w:link w:val="FootnoteTextChar"/>
    <w:rsid w:val="00E65BAB"/>
    <w:rPr>
      <w:rFonts w:ascii="Times New Roman" w:hAnsi="Times New Roman"/>
      <w:noProof w:val="0"/>
      <w:lang w:val="en-GB" w:eastAsia="en-US"/>
    </w:rPr>
  </w:style>
  <w:style w:type="character" w:customStyle="1" w:styleId="FootnoteTextChar">
    <w:name w:val="Footnote Text Char"/>
    <w:basedOn w:val="DefaultParagraphFont"/>
    <w:link w:val="FootnoteText"/>
    <w:rsid w:val="00E65BAB"/>
    <w:rPr>
      <w:lang w:val="en-GB"/>
    </w:rPr>
  </w:style>
  <w:style w:type="character" w:styleId="FootnoteReference">
    <w:name w:val="footnote reference"/>
    <w:rsid w:val="00E65BAB"/>
    <w:rPr>
      <w:vertAlign w:val="superscript"/>
    </w:rPr>
  </w:style>
  <w:style w:type="character" w:customStyle="1" w:styleId="BodyText2Char">
    <w:name w:val="Body Text 2 Char"/>
    <w:basedOn w:val="DefaultParagraphFont"/>
    <w:link w:val="BodyText2"/>
    <w:rsid w:val="00E65BAB"/>
    <w:rPr>
      <w:rFonts w:ascii="CTimesRoman" w:hAnsi="CTimesRoman"/>
      <w:bCs/>
      <w:noProof/>
      <w:sz w:val="22"/>
      <w:lang w:val="sr-Cyrl-CS" w:eastAsia="ar-SA"/>
    </w:rPr>
  </w:style>
  <w:style w:type="character" w:customStyle="1" w:styleId="CommentTextChar">
    <w:name w:val="Comment Text Char"/>
    <w:basedOn w:val="DefaultParagraphFont"/>
    <w:link w:val="CommentText"/>
    <w:semiHidden/>
    <w:rsid w:val="00E65BAB"/>
    <w:rPr>
      <w:rFonts w:ascii="Tahoma" w:hAnsi="Tahoma"/>
      <w:noProof/>
      <w:lang w:eastAsia="ar-SA"/>
    </w:rPr>
  </w:style>
  <w:style w:type="paragraph" w:customStyle="1" w:styleId="tekst">
    <w:name w:val="tekst"/>
    <w:basedOn w:val="Normal"/>
    <w:rsid w:val="00E65BAB"/>
    <w:pPr>
      <w:spacing w:before="100" w:beforeAutospacing="1" w:after="100" w:afterAutospacing="1"/>
    </w:pPr>
    <w:rPr>
      <w:rFonts w:ascii="Times New Roman" w:hAnsi="Times New Roman"/>
      <w:noProof w:val="0"/>
      <w:color w:val="000000"/>
      <w:sz w:val="24"/>
      <w:szCs w:val="24"/>
      <w:lang w:eastAsia="en-US"/>
    </w:rPr>
  </w:style>
  <w:style w:type="paragraph" w:styleId="Title">
    <w:name w:val="Title"/>
    <w:basedOn w:val="Normal"/>
    <w:link w:val="TitleChar"/>
    <w:qFormat/>
    <w:rsid w:val="00E65BAB"/>
    <w:pPr>
      <w:jc w:val="center"/>
    </w:pPr>
    <w:rPr>
      <w:rFonts w:ascii="AriYU" w:hAnsi="AriYU"/>
      <w:b/>
      <w:noProof w:val="0"/>
      <w:lang w:eastAsia="en-US"/>
    </w:rPr>
  </w:style>
  <w:style w:type="character" w:customStyle="1" w:styleId="TitleChar">
    <w:name w:val="Title Char"/>
    <w:basedOn w:val="DefaultParagraphFont"/>
    <w:link w:val="Title"/>
    <w:rsid w:val="00E65BAB"/>
    <w:rPr>
      <w:rFonts w:ascii="AriYU" w:hAnsi="AriYU"/>
      <w:b/>
    </w:rPr>
  </w:style>
  <w:style w:type="paragraph" w:customStyle="1" w:styleId="Default">
    <w:name w:val="Default"/>
    <w:rsid w:val="00E65BAB"/>
    <w:pPr>
      <w:autoSpaceDE w:val="0"/>
      <w:autoSpaceDN w:val="0"/>
      <w:adjustRightInd w:val="0"/>
    </w:pPr>
    <w:rPr>
      <w:rFonts w:ascii="JCAGML+CirSwissCond,Bold" w:hAnsi="JCAGML+CirSwissCond,Bold" w:cs="JCAGML+CirSwissCond,Bold"/>
      <w:color w:val="000000"/>
      <w:sz w:val="24"/>
      <w:szCs w:val="24"/>
    </w:rPr>
  </w:style>
  <w:style w:type="paragraph" w:customStyle="1" w:styleId="bul">
    <w:name w:val="bul+"/>
    <w:basedOn w:val="Default"/>
    <w:next w:val="Default"/>
    <w:rsid w:val="00E65BAB"/>
    <w:pPr>
      <w:spacing w:after="40"/>
    </w:pPr>
    <w:rPr>
      <w:rFonts w:cs="Times New Roman"/>
      <w:color w:val="auto"/>
    </w:rPr>
  </w:style>
  <w:style w:type="character" w:customStyle="1" w:styleId="PodvuceniosnovniChar">
    <w:name w:val="Podvuceni osnovni Char"/>
    <w:link w:val="Podvuceniosnovni"/>
    <w:rsid w:val="00C8485D"/>
    <w:rPr>
      <w:rFonts w:ascii="Tahoma" w:hAnsi="Tahoma" w:cs="Tahoma"/>
      <w:u w:val="single"/>
      <w:lang w:eastAsia="ar-SA"/>
    </w:rPr>
  </w:style>
  <w:style w:type="character" w:customStyle="1" w:styleId="CommentSubjectChar">
    <w:name w:val="Comment Subject Char"/>
    <w:basedOn w:val="CommentTextChar"/>
    <w:link w:val="CommentSubject"/>
    <w:semiHidden/>
    <w:rsid w:val="009C3B45"/>
    <w:rPr>
      <w:rFonts w:ascii="Tahoma" w:hAnsi="Tahoma"/>
      <w:b/>
      <w:bCs/>
      <w:noProof/>
      <w:lang w:eastAsia="ar-SA"/>
    </w:rPr>
  </w:style>
  <w:style w:type="character" w:customStyle="1" w:styleId="BalloonTextChar">
    <w:name w:val="Balloon Text Char"/>
    <w:basedOn w:val="DefaultParagraphFont"/>
    <w:link w:val="BalloonText"/>
    <w:semiHidden/>
    <w:rsid w:val="009C3B45"/>
    <w:rPr>
      <w:rFonts w:ascii="Tahoma" w:hAnsi="Tahoma" w:cs="Tahoma"/>
      <w:noProof/>
      <w:sz w:val="16"/>
      <w:szCs w:val="16"/>
      <w:lang w:eastAsia="ar-SA"/>
    </w:rPr>
  </w:style>
  <w:style w:type="table" w:customStyle="1" w:styleId="GUP-11">
    <w:name w:val="GUP-11"/>
    <w:basedOn w:val="ColorfulGrid-Accent6"/>
    <w:rsid w:val="009C3B45"/>
    <w:rPr>
      <w:rFonts w:ascii="Tahoma" w:hAnsi="Tahoma"/>
      <w:sz w:val="18"/>
      <w:lang w:val="sr-Latn-BA" w:eastAsia="sr-Latn-BA"/>
    </w:rPr>
    <w:tblPr>
      <w:tblInd w:w="567" w:type="dxa"/>
      <w:tblBorders>
        <w:top w:val="single" w:sz="6" w:space="0" w:color="F79646"/>
        <w:left w:val="single" w:sz="6" w:space="0" w:color="F79646"/>
        <w:bottom w:val="single" w:sz="6" w:space="0" w:color="F79646"/>
        <w:right w:val="single" w:sz="6" w:space="0" w:color="F79646"/>
        <w:insideH w:val="none" w:sz="0" w:space="0" w:color="auto"/>
        <w:insideV w:val="single" w:sz="6" w:space="0" w:color="F79646"/>
      </w:tblBorders>
    </w:tblPr>
    <w:tcPr>
      <w:shd w:val="clear" w:color="auto" w:fill="FFFFFF"/>
      <w:vAlign w:val="center"/>
    </w:tcPr>
    <w:tblStylePr w:type="firstRow">
      <w:rPr>
        <w:rFonts w:ascii="Tahoma" w:hAnsi="Tahoma"/>
        <w:b/>
        <w:bCs/>
        <w:color w:val="FFFFFF"/>
        <w:sz w:val="18"/>
      </w:rPr>
      <w:tblPr/>
      <w:tcPr>
        <w:tcBorders>
          <w:insideH w:val="nil"/>
          <w:insideV w:val="single" w:sz="6" w:space="0" w:color="FFFFFF"/>
        </w:tcBorders>
        <w:shd w:val="clear" w:color="auto" w:fill="F79646"/>
      </w:tcPr>
    </w:tblStylePr>
    <w:tblStylePr w:type="lastRow">
      <w:rPr>
        <w:b/>
        <w:bCs/>
        <w:color w:val="FFFFFF"/>
      </w:rPr>
      <w:tblPr/>
      <w:tcPr>
        <w:tcBorders>
          <w:insideH w:val="nil"/>
          <w:insideV w:val="single" w:sz="4" w:space="0" w:color="FFFFFF"/>
        </w:tcBorders>
        <w:shd w:val="clear" w:color="auto" w:fill="F79646"/>
      </w:tcPr>
    </w:tblStylePr>
    <w:tblStylePr w:type="firstCol">
      <w:rPr>
        <w:b/>
        <w:color w:val="FFFFFF"/>
      </w:rPr>
      <w:tblPr/>
      <w:tcPr>
        <w:tcBorders>
          <w:insideH w:val="single" w:sz="6" w:space="0" w:color="FFFFFF"/>
        </w:tcBorders>
        <w:shd w:val="clear" w:color="auto" w:fill="F79646"/>
      </w:tcPr>
    </w:tblStylePr>
    <w:tblStylePr w:type="lastCol">
      <w:rPr>
        <w:color w:val="FFFFFF"/>
      </w:rPr>
      <w:tblPr/>
      <w:tcPr>
        <w:tcBorders>
          <w:insideH w:val="single" w:sz="4" w:space="0" w:color="FFFFFF"/>
        </w:tcBorders>
        <w:shd w:val="clear" w:color="auto" w:fill="F79646"/>
      </w:tcPr>
    </w:tblStylePr>
    <w:tblStylePr w:type="band1Vert">
      <w:tblPr/>
      <w:tcPr>
        <w:shd w:val="clear" w:color="auto" w:fill="FBCAA2"/>
      </w:tcPr>
    </w:tblStylePr>
    <w:tblStylePr w:type="band1Horz">
      <w:tblPr/>
      <w:tcPr>
        <w:shd w:val="clear" w:color="auto" w:fill="FDE9D9"/>
      </w:tcPr>
    </w:tblStylePr>
  </w:style>
  <w:style w:type="table" w:customStyle="1" w:styleId="GUP-011">
    <w:name w:val="GUP-011"/>
    <w:basedOn w:val="GUP-1"/>
    <w:rsid w:val="009C3B45"/>
    <w:tblPr/>
    <w:tcPr>
      <w:shd w:val="clear" w:color="auto" w:fill="FFFFFF"/>
    </w:tcPr>
    <w:tblStylePr w:type="firstRow">
      <w:rPr>
        <w:rFonts w:ascii="Tahoma" w:hAnsi="Tahoma"/>
        <w:b/>
        <w:bCs/>
        <w:color w:val="FFFFFF"/>
        <w:sz w:val="18"/>
      </w:rPr>
      <w:tblPr/>
      <w:tcPr>
        <w:tcBorders>
          <w:insideH w:val="nil"/>
          <w:insideV w:val="single" w:sz="6" w:space="0" w:color="FFFFFF"/>
        </w:tcBorders>
        <w:shd w:val="clear" w:color="auto" w:fill="F79646"/>
      </w:tcPr>
    </w:tblStylePr>
    <w:tblStylePr w:type="lastRow">
      <w:rPr>
        <w:rFonts w:ascii="Tahoma" w:hAnsi="Tahoma"/>
        <w:b/>
        <w:bCs/>
        <w:color w:val="FFFFFF"/>
        <w:sz w:val="18"/>
      </w:rPr>
      <w:tblPr/>
      <w:tcPr>
        <w:tcBorders>
          <w:insideH w:val="nil"/>
          <w:insideV w:val="single" w:sz="4" w:space="0" w:color="FFFFFF"/>
        </w:tcBorders>
        <w:shd w:val="clear" w:color="auto" w:fill="F79646"/>
      </w:tcPr>
    </w:tblStylePr>
    <w:tblStylePr w:type="firstCol">
      <w:rPr>
        <w:b/>
        <w:color w:val="FFFFFF"/>
      </w:rPr>
      <w:tblPr/>
      <w:tcPr>
        <w:tcBorders>
          <w:insideH w:val="single" w:sz="6" w:space="0" w:color="FFFFFF"/>
        </w:tcBorders>
        <w:shd w:val="clear" w:color="auto" w:fill="F79646"/>
      </w:tcPr>
    </w:tblStylePr>
    <w:tblStylePr w:type="lastCol">
      <w:rPr>
        <w:color w:val="FFFFFF"/>
      </w:rPr>
      <w:tblPr/>
      <w:tcPr>
        <w:tcBorders>
          <w:insideH w:val="single" w:sz="4" w:space="0" w:color="FFFFFF"/>
        </w:tcBorders>
        <w:shd w:val="clear" w:color="auto" w:fill="F79646"/>
      </w:tcPr>
    </w:tblStylePr>
    <w:tblStylePr w:type="band1Vert">
      <w:tblPr/>
      <w:tcPr>
        <w:shd w:val="clear" w:color="auto" w:fill="FBCAA2"/>
      </w:tcPr>
    </w:tblStylePr>
    <w:tblStylePr w:type="band1Horz">
      <w:tblPr/>
      <w:tcPr>
        <w:shd w:val="clear" w:color="auto" w:fill="FDE9D9"/>
      </w:tcPr>
    </w:tblStylePr>
  </w:style>
  <w:style w:type="numbering" w:customStyle="1" w:styleId="WW8Num501">
    <w:name w:val="WW8Num501"/>
    <w:basedOn w:val="NoList"/>
    <w:rsid w:val="009C3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6761">
      <w:bodyDiv w:val="1"/>
      <w:marLeft w:val="0"/>
      <w:marRight w:val="0"/>
      <w:marTop w:val="0"/>
      <w:marBottom w:val="0"/>
      <w:divBdr>
        <w:top w:val="none" w:sz="0" w:space="0" w:color="auto"/>
        <w:left w:val="none" w:sz="0" w:space="0" w:color="auto"/>
        <w:bottom w:val="none" w:sz="0" w:space="0" w:color="auto"/>
        <w:right w:val="none" w:sz="0" w:space="0" w:color="auto"/>
      </w:divBdr>
    </w:div>
    <w:div w:id="16736074">
      <w:bodyDiv w:val="1"/>
      <w:marLeft w:val="0"/>
      <w:marRight w:val="0"/>
      <w:marTop w:val="0"/>
      <w:marBottom w:val="0"/>
      <w:divBdr>
        <w:top w:val="none" w:sz="0" w:space="0" w:color="auto"/>
        <w:left w:val="none" w:sz="0" w:space="0" w:color="auto"/>
        <w:bottom w:val="none" w:sz="0" w:space="0" w:color="auto"/>
        <w:right w:val="none" w:sz="0" w:space="0" w:color="auto"/>
      </w:divBdr>
    </w:div>
    <w:div w:id="82344687">
      <w:bodyDiv w:val="1"/>
      <w:marLeft w:val="0"/>
      <w:marRight w:val="0"/>
      <w:marTop w:val="0"/>
      <w:marBottom w:val="0"/>
      <w:divBdr>
        <w:top w:val="none" w:sz="0" w:space="0" w:color="auto"/>
        <w:left w:val="none" w:sz="0" w:space="0" w:color="auto"/>
        <w:bottom w:val="none" w:sz="0" w:space="0" w:color="auto"/>
        <w:right w:val="none" w:sz="0" w:space="0" w:color="auto"/>
      </w:divBdr>
    </w:div>
    <w:div w:id="119615454">
      <w:bodyDiv w:val="1"/>
      <w:marLeft w:val="0"/>
      <w:marRight w:val="0"/>
      <w:marTop w:val="0"/>
      <w:marBottom w:val="0"/>
      <w:divBdr>
        <w:top w:val="none" w:sz="0" w:space="0" w:color="auto"/>
        <w:left w:val="none" w:sz="0" w:space="0" w:color="auto"/>
        <w:bottom w:val="none" w:sz="0" w:space="0" w:color="auto"/>
        <w:right w:val="none" w:sz="0" w:space="0" w:color="auto"/>
      </w:divBdr>
    </w:div>
    <w:div w:id="132604801">
      <w:bodyDiv w:val="1"/>
      <w:marLeft w:val="0"/>
      <w:marRight w:val="0"/>
      <w:marTop w:val="0"/>
      <w:marBottom w:val="0"/>
      <w:divBdr>
        <w:top w:val="none" w:sz="0" w:space="0" w:color="auto"/>
        <w:left w:val="none" w:sz="0" w:space="0" w:color="auto"/>
        <w:bottom w:val="none" w:sz="0" w:space="0" w:color="auto"/>
        <w:right w:val="none" w:sz="0" w:space="0" w:color="auto"/>
      </w:divBdr>
    </w:div>
    <w:div w:id="145976282">
      <w:bodyDiv w:val="1"/>
      <w:marLeft w:val="0"/>
      <w:marRight w:val="0"/>
      <w:marTop w:val="0"/>
      <w:marBottom w:val="0"/>
      <w:divBdr>
        <w:top w:val="none" w:sz="0" w:space="0" w:color="auto"/>
        <w:left w:val="none" w:sz="0" w:space="0" w:color="auto"/>
        <w:bottom w:val="none" w:sz="0" w:space="0" w:color="auto"/>
        <w:right w:val="none" w:sz="0" w:space="0" w:color="auto"/>
      </w:divBdr>
    </w:div>
    <w:div w:id="160661267">
      <w:bodyDiv w:val="1"/>
      <w:marLeft w:val="0"/>
      <w:marRight w:val="0"/>
      <w:marTop w:val="0"/>
      <w:marBottom w:val="0"/>
      <w:divBdr>
        <w:top w:val="none" w:sz="0" w:space="0" w:color="auto"/>
        <w:left w:val="none" w:sz="0" w:space="0" w:color="auto"/>
        <w:bottom w:val="none" w:sz="0" w:space="0" w:color="auto"/>
        <w:right w:val="none" w:sz="0" w:space="0" w:color="auto"/>
      </w:divBdr>
    </w:div>
    <w:div w:id="160852098">
      <w:bodyDiv w:val="1"/>
      <w:marLeft w:val="0"/>
      <w:marRight w:val="0"/>
      <w:marTop w:val="0"/>
      <w:marBottom w:val="0"/>
      <w:divBdr>
        <w:top w:val="none" w:sz="0" w:space="0" w:color="auto"/>
        <w:left w:val="none" w:sz="0" w:space="0" w:color="auto"/>
        <w:bottom w:val="none" w:sz="0" w:space="0" w:color="auto"/>
        <w:right w:val="none" w:sz="0" w:space="0" w:color="auto"/>
      </w:divBdr>
    </w:div>
    <w:div w:id="171184053">
      <w:bodyDiv w:val="1"/>
      <w:marLeft w:val="0"/>
      <w:marRight w:val="0"/>
      <w:marTop w:val="0"/>
      <w:marBottom w:val="0"/>
      <w:divBdr>
        <w:top w:val="none" w:sz="0" w:space="0" w:color="auto"/>
        <w:left w:val="none" w:sz="0" w:space="0" w:color="auto"/>
        <w:bottom w:val="none" w:sz="0" w:space="0" w:color="auto"/>
        <w:right w:val="none" w:sz="0" w:space="0" w:color="auto"/>
      </w:divBdr>
    </w:div>
    <w:div w:id="179050777">
      <w:bodyDiv w:val="1"/>
      <w:marLeft w:val="0"/>
      <w:marRight w:val="0"/>
      <w:marTop w:val="0"/>
      <w:marBottom w:val="0"/>
      <w:divBdr>
        <w:top w:val="none" w:sz="0" w:space="0" w:color="auto"/>
        <w:left w:val="none" w:sz="0" w:space="0" w:color="auto"/>
        <w:bottom w:val="none" w:sz="0" w:space="0" w:color="auto"/>
        <w:right w:val="none" w:sz="0" w:space="0" w:color="auto"/>
      </w:divBdr>
    </w:div>
    <w:div w:id="183058073">
      <w:bodyDiv w:val="1"/>
      <w:marLeft w:val="0"/>
      <w:marRight w:val="0"/>
      <w:marTop w:val="0"/>
      <w:marBottom w:val="0"/>
      <w:divBdr>
        <w:top w:val="none" w:sz="0" w:space="0" w:color="auto"/>
        <w:left w:val="none" w:sz="0" w:space="0" w:color="auto"/>
        <w:bottom w:val="none" w:sz="0" w:space="0" w:color="auto"/>
        <w:right w:val="none" w:sz="0" w:space="0" w:color="auto"/>
      </w:divBdr>
    </w:div>
    <w:div w:id="223181920">
      <w:bodyDiv w:val="1"/>
      <w:marLeft w:val="0"/>
      <w:marRight w:val="0"/>
      <w:marTop w:val="0"/>
      <w:marBottom w:val="0"/>
      <w:divBdr>
        <w:top w:val="none" w:sz="0" w:space="0" w:color="auto"/>
        <w:left w:val="none" w:sz="0" w:space="0" w:color="auto"/>
        <w:bottom w:val="none" w:sz="0" w:space="0" w:color="auto"/>
        <w:right w:val="none" w:sz="0" w:space="0" w:color="auto"/>
      </w:divBdr>
    </w:div>
    <w:div w:id="228149866">
      <w:bodyDiv w:val="1"/>
      <w:marLeft w:val="0"/>
      <w:marRight w:val="0"/>
      <w:marTop w:val="0"/>
      <w:marBottom w:val="0"/>
      <w:divBdr>
        <w:top w:val="none" w:sz="0" w:space="0" w:color="auto"/>
        <w:left w:val="none" w:sz="0" w:space="0" w:color="auto"/>
        <w:bottom w:val="none" w:sz="0" w:space="0" w:color="auto"/>
        <w:right w:val="none" w:sz="0" w:space="0" w:color="auto"/>
      </w:divBdr>
    </w:div>
    <w:div w:id="241374990">
      <w:bodyDiv w:val="1"/>
      <w:marLeft w:val="0"/>
      <w:marRight w:val="0"/>
      <w:marTop w:val="0"/>
      <w:marBottom w:val="0"/>
      <w:divBdr>
        <w:top w:val="none" w:sz="0" w:space="0" w:color="auto"/>
        <w:left w:val="none" w:sz="0" w:space="0" w:color="auto"/>
        <w:bottom w:val="none" w:sz="0" w:space="0" w:color="auto"/>
        <w:right w:val="none" w:sz="0" w:space="0" w:color="auto"/>
      </w:divBdr>
    </w:div>
    <w:div w:id="260341225">
      <w:bodyDiv w:val="1"/>
      <w:marLeft w:val="0"/>
      <w:marRight w:val="0"/>
      <w:marTop w:val="0"/>
      <w:marBottom w:val="0"/>
      <w:divBdr>
        <w:top w:val="none" w:sz="0" w:space="0" w:color="auto"/>
        <w:left w:val="none" w:sz="0" w:space="0" w:color="auto"/>
        <w:bottom w:val="none" w:sz="0" w:space="0" w:color="auto"/>
        <w:right w:val="none" w:sz="0" w:space="0" w:color="auto"/>
      </w:divBdr>
    </w:div>
    <w:div w:id="303462275">
      <w:bodyDiv w:val="1"/>
      <w:marLeft w:val="0"/>
      <w:marRight w:val="0"/>
      <w:marTop w:val="0"/>
      <w:marBottom w:val="0"/>
      <w:divBdr>
        <w:top w:val="none" w:sz="0" w:space="0" w:color="auto"/>
        <w:left w:val="none" w:sz="0" w:space="0" w:color="auto"/>
        <w:bottom w:val="none" w:sz="0" w:space="0" w:color="auto"/>
        <w:right w:val="none" w:sz="0" w:space="0" w:color="auto"/>
      </w:divBdr>
    </w:div>
    <w:div w:id="336923391">
      <w:bodyDiv w:val="1"/>
      <w:marLeft w:val="0"/>
      <w:marRight w:val="0"/>
      <w:marTop w:val="0"/>
      <w:marBottom w:val="0"/>
      <w:divBdr>
        <w:top w:val="none" w:sz="0" w:space="0" w:color="auto"/>
        <w:left w:val="none" w:sz="0" w:space="0" w:color="auto"/>
        <w:bottom w:val="none" w:sz="0" w:space="0" w:color="auto"/>
        <w:right w:val="none" w:sz="0" w:space="0" w:color="auto"/>
      </w:divBdr>
    </w:div>
    <w:div w:id="344555501">
      <w:bodyDiv w:val="1"/>
      <w:marLeft w:val="0"/>
      <w:marRight w:val="0"/>
      <w:marTop w:val="0"/>
      <w:marBottom w:val="0"/>
      <w:divBdr>
        <w:top w:val="none" w:sz="0" w:space="0" w:color="auto"/>
        <w:left w:val="none" w:sz="0" w:space="0" w:color="auto"/>
        <w:bottom w:val="none" w:sz="0" w:space="0" w:color="auto"/>
        <w:right w:val="none" w:sz="0" w:space="0" w:color="auto"/>
      </w:divBdr>
    </w:div>
    <w:div w:id="489635532">
      <w:bodyDiv w:val="1"/>
      <w:marLeft w:val="0"/>
      <w:marRight w:val="0"/>
      <w:marTop w:val="0"/>
      <w:marBottom w:val="0"/>
      <w:divBdr>
        <w:top w:val="none" w:sz="0" w:space="0" w:color="auto"/>
        <w:left w:val="none" w:sz="0" w:space="0" w:color="auto"/>
        <w:bottom w:val="none" w:sz="0" w:space="0" w:color="auto"/>
        <w:right w:val="none" w:sz="0" w:space="0" w:color="auto"/>
      </w:divBdr>
    </w:div>
    <w:div w:id="533269575">
      <w:bodyDiv w:val="1"/>
      <w:marLeft w:val="0"/>
      <w:marRight w:val="0"/>
      <w:marTop w:val="0"/>
      <w:marBottom w:val="0"/>
      <w:divBdr>
        <w:top w:val="none" w:sz="0" w:space="0" w:color="auto"/>
        <w:left w:val="none" w:sz="0" w:space="0" w:color="auto"/>
        <w:bottom w:val="none" w:sz="0" w:space="0" w:color="auto"/>
        <w:right w:val="none" w:sz="0" w:space="0" w:color="auto"/>
      </w:divBdr>
    </w:div>
    <w:div w:id="595284634">
      <w:bodyDiv w:val="1"/>
      <w:marLeft w:val="0"/>
      <w:marRight w:val="0"/>
      <w:marTop w:val="0"/>
      <w:marBottom w:val="0"/>
      <w:divBdr>
        <w:top w:val="none" w:sz="0" w:space="0" w:color="auto"/>
        <w:left w:val="none" w:sz="0" w:space="0" w:color="auto"/>
        <w:bottom w:val="none" w:sz="0" w:space="0" w:color="auto"/>
        <w:right w:val="none" w:sz="0" w:space="0" w:color="auto"/>
      </w:divBdr>
    </w:div>
    <w:div w:id="623079082">
      <w:bodyDiv w:val="1"/>
      <w:marLeft w:val="0"/>
      <w:marRight w:val="0"/>
      <w:marTop w:val="0"/>
      <w:marBottom w:val="0"/>
      <w:divBdr>
        <w:top w:val="none" w:sz="0" w:space="0" w:color="auto"/>
        <w:left w:val="none" w:sz="0" w:space="0" w:color="auto"/>
        <w:bottom w:val="none" w:sz="0" w:space="0" w:color="auto"/>
        <w:right w:val="none" w:sz="0" w:space="0" w:color="auto"/>
      </w:divBdr>
    </w:div>
    <w:div w:id="639845393">
      <w:bodyDiv w:val="1"/>
      <w:marLeft w:val="0"/>
      <w:marRight w:val="0"/>
      <w:marTop w:val="0"/>
      <w:marBottom w:val="0"/>
      <w:divBdr>
        <w:top w:val="none" w:sz="0" w:space="0" w:color="auto"/>
        <w:left w:val="none" w:sz="0" w:space="0" w:color="auto"/>
        <w:bottom w:val="none" w:sz="0" w:space="0" w:color="auto"/>
        <w:right w:val="none" w:sz="0" w:space="0" w:color="auto"/>
      </w:divBdr>
    </w:div>
    <w:div w:id="659845982">
      <w:bodyDiv w:val="1"/>
      <w:marLeft w:val="0"/>
      <w:marRight w:val="0"/>
      <w:marTop w:val="0"/>
      <w:marBottom w:val="0"/>
      <w:divBdr>
        <w:top w:val="none" w:sz="0" w:space="0" w:color="auto"/>
        <w:left w:val="none" w:sz="0" w:space="0" w:color="auto"/>
        <w:bottom w:val="none" w:sz="0" w:space="0" w:color="auto"/>
        <w:right w:val="none" w:sz="0" w:space="0" w:color="auto"/>
      </w:divBdr>
    </w:div>
    <w:div w:id="753280595">
      <w:bodyDiv w:val="1"/>
      <w:marLeft w:val="0"/>
      <w:marRight w:val="0"/>
      <w:marTop w:val="0"/>
      <w:marBottom w:val="0"/>
      <w:divBdr>
        <w:top w:val="none" w:sz="0" w:space="0" w:color="auto"/>
        <w:left w:val="none" w:sz="0" w:space="0" w:color="auto"/>
        <w:bottom w:val="none" w:sz="0" w:space="0" w:color="auto"/>
        <w:right w:val="none" w:sz="0" w:space="0" w:color="auto"/>
      </w:divBdr>
    </w:div>
    <w:div w:id="822238284">
      <w:bodyDiv w:val="1"/>
      <w:marLeft w:val="0"/>
      <w:marRight w:val="0"/>
      <w:marTop w:val="0"/>
      <w:marBottom w:val="0"/>
      <w:divBdr>
        <w:top w:val="none" w:sz="0" w:space="0" w:color="auto"/>
        <w:left w:val="none" w:sz="0" w:space="0" w:color="auto"/>
        <w:bottom w:val="none" w:sz="0" w:space="0" w:color="auto"/>
        <w:right w:val="none" w:sz="0" w:space="0" w:color="auto"/>
      </w:divBdr>
    </w:div>
    <w:div w:id="826092092">
      <w:bodyDiv w:val="1"/>
      <w:marLeft w:val="0"/>
      <w:marRight w:val="0"/>
      <w:marTop w:val="0"/>
      <w:marBottom w:val="0"/>
      <w:divBdr>
        <w:top w:val="none" w:sz="0" w:space="0" w:color="auto"/>
        <w:left w:val="none" w:sz="0" w:space="0" w:color="auto"/>
        <w:bottom w:val="none" w:sz="0" w:space="0" w:color="auto"/>
        <w:right w:val="none" w:sz="0" w:space="0" w:color="auto"/>
      </w:divBdr>
    </w:div>
    <w:div w:id="882012231">
      <w:bodyDiv w:val="1"/>
      <w:marLeft w:val="0"/>
      <w:marRight w:val="0"/>
      <w:marTop w:val="0"/>
      <w:marBottom w:val="0"/>
      <w:divBdr>
        <w:top w:val="none" w:sz="0" w:space="0" w:color="auto"/>
        <w:left w:val="none" w:sz="0" w:space="0" w:color="auto"/>
        <w:bottom w:val="none" w:sz="0" w:space="0" w:color="auto"/>
        <w:right w:val="none" w:sz="0" w:space="0" w:color="auto"/>
      </w:divBdr>
    </w:div>
    <w:div w:id="914974368">
      <w:bodyDiv w:val="1"/>
      <w:marLeft w:val="0"/>
      <w:marRight w:val="0"/>
      <w:marTop w:val="0"/>
      <w:marBottom w:val="0"/>
      <w:divBdr>
        <w:top w:val="none" w:sz="0" w:space="0" w:color="auto"/>
        <w:left w:val="none" w:sz="0" w:space="0" w:color="auto"/>
        <w:bottom w:val="none" w:sz="0" w:space="0" w:color="auto"/>
        <w:right w:val="none" w:sz="0" w:space="0" w:color="auto"/>
      </w:divBdr>
    </w:div>
    <w:div w:id="944461951">
      <w:bodyDiv w:val="1"/>
      <w:marLeft w:val="0"/>
      <w:marRight w:val="0"/>
      <w:marTop w:val="0"/>
      <w:marBottom w:val="0"/>
      <w:divBdr>
        <w:top w:val="none" w:sz="0" w:space="0" w:color="auto"/>
        <w:left w:val="none" w:sz="0" w:space="0" w:color="auto"/>
        <w:bottom w:val="none" w:sz="0" w:space="0" w:color="auto"/>
        <w:right w:val="none" w:sz="0" w:space="0" w:color="auto"/>
      </w:divBdr>
    </w:div>
    <w:div w:id="952322296">
      <w:bodyDiv w:val="1"/>
      <w:marLeft w:val="0"/>
      <w:marRight w:val="0"/>
      <w:marTop w:val="0"/>
      <w:marBottom w:val="0"/>
      <w:divBdr>
        <w:top w:val="none" w:sz="0" w:space="0" w:color="auto"/>
        <w:left w:val="none" w:sz="0" w:space="0" w:color="auto"/>
        <w:bottom w:val="none" w:sz="0" w:space="0" w:color="auto"/>
        <w:right w:val="none" w:sz="0" w:space="0" w:color="auto"/>
      </w:divBdr>
    </w:div>
    <w:div w:id="979728894">
      <w:bodyDiv w:val="1"/>
      <w:marLeft w:val="0"/>
      <w:marRight w:val="0"/>
      <w:marTop w:val="0"/>
      <w:marBottom w:val="0"/>
      <w:divBdr>
        <w:top w:val="none" w:sz="0" w:space="0" w:color="auto"/>
        <w:left w:val="none" w:sz="0" w:space="0" w:color="auto"/>
        <w:bottom w:val="none" w:sz="0" w:space="0" w:color="auto"/>
        <w:right w:val="none" w:sz="0" w:space="0" w:color="auto"/>
      </w:divBdr>
    </w:div>
    <w:div w:id="980230069">
      <w:bodyDiv w:val="1"/>
      <w:marLeft w:val="0"/>
      <w:marRight w:val="0"/>
      <w:marTop w:val="0"/>
      <w:marBottom w:val="0"/>
      <w:divBdr>
        <w:top w:val="none" w:sz="0" w:space="0" w:color="auto"/>
        <w:left w:val="none" w:sz="0" w:space="0" w:color="auto"/>
        <w:bottom w:val="none" w:sz="0" w:space="0" w:color="auto"/>
        <w:right w:val="none" w:sz="0" w:space="0" w:color="auto"/>
      </w:divBdr>
    </w:div>
    <w:div w:id="1036390440">
      <w:bodyDiv w:val="1"/>
      <w:marLeft w:val="0"/>
      <w:marRight w:val="0"/>
      <w:marTop w:val="0"/>
      <w:marBottom w:val="0"/>
      <w:divBdr>
        <w:top w:val="none" w:sz="0" w:space="0" w:color="auto"/>
        <w:left w:val="none" w:sz="0" w:space="0" w:color="auto"/>
        <w:bottom w:val="none" w:sz="0" w:space="0" w:color="auto"/>
        <w:right w:val="none" w:sz="0" w:space="0" w:color="auto"/>
      </w:divBdr>
    </w:div>
    <w:div w:id="1038896145">
      <w:bodyDiv w:val="1"/>
      <w:marLeft w:val="0"/>
      <w:marRight w:val="0"/>
      <w:marTop w:val="0"/>
      <w:marBottom w:val="0"/>
      <w:divBdr>
        <w:top w:val="none" w:sz="0" w:space="0" w:color="auto"/>
        <w:left w:val="none" w:sz="0" w:space="0" w:color="auto"/>
        <w:bottom w:val="none" w:sz="0" w:space="0" w:color="auto"/>
        <w:right w:val="none" w:sz="0" w:space="0" w:color="auto"/>
      </w:divBdr>
    </w:div>
    <w:div w:id="1058935670">
      <w:bodyDiv w:val="1"/>
      <w:marLeft w:val="0"/>
      <w:marRight w:val="0"/>
      <w:marTop w:val="0"/>
      <w:marBottom w:val="0"/>
      <w:divBdr>
        <w:top w:val="none" w:sz="0" w:space="0" w:color="auto"/>
        <w:left w:val="none" w:sz="0" w:space="0" w:color="auto"/>
        <w:bottom w:val="none" w:sz="0" w:space="0" w:color="auto"/>
        <w:right w:val="none" w:sz="0" w:space="0" w:color="auto"/>
      </w:divBdr>
    </w:div>
    <w:div w:id="1067458290">
      <w:bodyDiv w:val="1"/>
      <w:marLeft w:val="0"/>
      <w:marRight w:val="0"/>
      <w:marTop w:val="0"/>
      <w:marBottom w:val="0"/>
      <w:divBdr>
        <w:top w:val="none" w:sz="0" w:space="0" w:color="auto"/>
        <w:left w:val="none" w:sz="0" w:space="0" w:color="auto"/>
        <w:bottom w:val="none" w:sz="0" w:space="0" w:color="auto"/>
        <w:right w:val="none" w:sz="0" w:space="0" w:color="auto"/>
      </w:divBdr>
    </w:div>
    <w:div w:id="1070037471">
      <w:bodyDiv w:val="1"/>
      <w:marLeft w:val="0"/>
      <w:marRight w:val="0"/>
      <w:marTop w:val="0"/>
      <w:marBottom w:val="0"/>
      <w:divBdr>
        <w:top w:val="none" w:sz="0" w:space="0" w:color="auto"/>
        <w:left w:val="none" w:sz="0" w:space="0" w:color="auto"/>
        <w:bottom w:val="none" w:sz="0" w:space="0" w:color="auto"/>
        <w:right w:val="none" w:sz="0" w:space="0" w:color="auto"/>
      </w:divBdr>
    </w:div>
    <w:div w:id="1071079934">
      <w:bodyDiv w:val="1"/>
      <w:marLeft w:val="0"/>
      <w:marRight w:val="0"/>
      <w:marTop w:val="0"/>
      <w:marBottom w:val="0"/>
      <w:divBdr>
        <w:top w:val="none" w:sz="0" w:space="0" w:color="auto"/>
        <w:left w:val="none" w:sz="0" w:space="0" w:color="auto"/>
        <w:bottom w:val="none" w:sz="0" w:space="0" w:color="auto"/>
        <w:right w:val="none" w:sz="0" w:space="0" w:color="auto"/>
      </w:divBdr>
    </w:div>
    <w:div w:id="1106655386">
      <w:bodyDiv w:val="1"/>
      <w:marLeft w:val="0"/>
      <w:marRight w:val="0"/>
      <w:marTop w:val="0"/>
      <w:marBottom w:val="0"/>
      <w:divBdr>
        <w:top w:val="none" w:sz="0" w:space="0" w:color="auto"/>
        <w:left w:val="none" w:sz="0" w:space="0" w:color="auto"/>
        <w:bottom w:val="none" w:sz="0" w:space="0" w:color="auto"/>
        <w:right w:val="none" w:sz="0" w:space="0" w:color="auto"/>
      </w:divBdr>
    </w:div>
    <w:div w:id="1108426641">
      <w:bodyDiv w:val="1"/>
      <w:marLeft w:val="0"/>
      <w:marRight w:val="0"/>
      <w:marTop w:val="0"/>
      <w:marBottom w:val="0"/>
      <w:divBdr>
        <w:top w:val="none" w:sz="0" w:space="0" w:color="auto"/>
        <w:left w:val="none" w:sz="0" w:space="0" w:color="auto"/>
        <w:bottom w:val="none" w:sz="0" w:space="0" w:color="auto"/>
        <w:right w:val="none" w:sz="0" w:space="0" w:color="auto"/>
      </w:divBdr>
    </w:div>
    <w:div w:id="1117722090">
      <w:bodyDiv w:val="1"/>
      <w:marLeft w:val="0"/>
      <w:marRight w:val="0"/>
      <w:marTop w:val="0"/>
      <w:marBottom w:val="0"/>
      <w:divBdr>
        <w:top w:val="none" w:sz="0" w:space="0" w:color="auto"/>
        <w:left w:val="none" w:sz="0" w:space="0" w:color="auto"/>
        <w:bottom w:val="none" w:sz="0" w:space="0" w:color="auto"/>
        <w:right w:val="none" w:sz="0" w:space="0" w:color="auto"/>
      </w:divBdr>
    </w:div>
    <w:div w:id="1167332417">
      <w:bodyDiv w:val="1"/>
      <w:marLeft w:val="0"/>
      <w:marRight w:val="0"/>
      <w:marTop w:val="0"/>
      <w:marBottom w:val="0"/>
      <w:divBdr>
        <w:top w:val="none" w:sz="0" w:space="0" w:color="auto"/>
        <w:left w:val="none" w:sz="0" w:space="0" w:color="auto"/>
        <w:bottom w:val="none" w:sz="0" w:space="0" w:color="auto"/>
        <w:right w:val="none" w:sz="0" w:space="0" w:color="auto"/>
      </w:divBdr>
    </w:div>
    <w:div w:id="1184587504">
      <w:bodyDiv w:val="1"/>
      <w:marLeft w:val="0"/>
      <w:marRight w:val="0"/>
      <w:marTop w:val="0"/>
      <w:marBottom w:val="0"/>
      <w:divBdr>
        <w:top w:val="none" w:sz="0" w:space="0" w:color="auto"/>
        <w:left w:val="none" w:sz="0" w:space="0" w:color="auto"/>
        <w:bottom w:val="none" w:sz="0" w:space="0" w:color="auto"/>
        <w:right w:val="none" w:sz="0" w:space="0" w:color="auto"/>
      </w:divBdr>
    </w:div>
    <w:div w:id="1186601470">
      <w:bodyDiv w:val="1"/>
      <w:marLeft w:val="0"/>
      <w:marRight w:val="0"/>
      <w:marTop w:val="0"/>
      <w:marBottom w:val="0"/>
      <w:divBdr>
        <w:top w:val="none" w:sz="0" w:space="0" w:color="auto"/>
        <w:left w:val="none" w:sz="0" w:space="0" w:color="auto"/>
        <w:bottom w:val="none" w:sz="0" w:space="0" w:color="auto"/>
        <w:right w:val="none" w:sz="0" w:space="0" w:color="auto"/>
      </w:divBdr>
    </w:div>
    <w:div w:id="1197810558">
      <w:bodyDiv w:val="1"/>
      <w:marLeft w:val="0"/>
      <w:marRight w:val="0"/>
      <w:marTop w:val="0"/>
      <w:marBottom w:val="0"/>
      <w:divBdr>
        <w:top w:val="none" w:sz="0" w:space="0" w:color="auto"/>
        <w:left w:val="none" w:sz="0" w:space="0" w:color="auto"/>
        <w:bottom w:val="none" w:sz="0" w:space="0" w:color="auto"/>
        <w:right w:val="none" w:sz="0" w:space="0" w:color="auto"/>
      </w:divBdr>
    </w:div>
    <w:div w:id="1204753005">
      <w:bodyDiv w:val="1"/>
      <w:marLeft w:val="0"/>
      <w:marRight w:val="0"/>
      <w:marTop w:val="0"/>
      <w:marBottom w:val="0"/>
      <w:divBdr>
        <w:top w:val="none" w:sz="0" w:space="0" w:color="auto"/>
        <w:left w:val="none" w:sz="0" w:space="0" w:color="auto"/>
        <w:bottom w:val="none" w:sz="0" w:space="0" w:color="auto"/>
        <w:right w:val="none" w:sz="0" w:space="0" w:color="auto"/>
      </w:divBdr>
    </w:div>
    <w:div w:id="1234007621">
      <w:bodyDiv w:val="1"/>
      <w:marLeft w:val="0"/>
      <w:marRight w:val="0"/>
      <w:marTop w:val="0"/>
      <w:marBottom w:val="0"/>
      <w:divBdr>
        <w:top w:val="none" w:sz="0" w:space="0" w:color="auto"/>
        <w:left w:val="none" w:sz="0" w:space="0" w:color="auto"/>
        <w:bottom w:val="none" w:sz="0" w:space="0" w:color="auto"/>
        <w:right w:val="none" w:sz="0" w:space="0" w:color="auto"/>
      </w:divBdr>
    </w:div>
    <w:div w:id="1270308534">
      <w:bodyDiv w:val="1"/>
      <w:marLeft w:val="0"/>
      <w:marRight w:val="0"/>
      <w:marTop w:val="0"/>
      <w:marBottom w:val="0"/>
      <w:divBdr>
        <w:top w:val="none" w:sz="0" w:space="0" w:color="auto"/>
        <w:left w:val="none" w:sz="0" w:space="0" w:color="auto"/>
        <w:bottom w:val="none" w:sz="0" w:space="0" w:color="auto"/>
        <w:right w:val="none" w:sz="0" w:space="0" w:color="auto"/>
      </w:divBdr>
    </w:div>
    <w:div w:id="1278028752">
      <w:bodyDiv w:val="1"/>
      <w:marLeft w:val="0"/>
      <w:marRight w:val="0"/>
      <w:marTop w:val="0"/>
      <w:marBottom w:val="0"/>
      <w:divBdr>
        <w:top w:val="none" w:sz="0" w:space="0" w:color="auto"/>
        <w:left w:val="none" w:sz="0" w:space="0" w:color="auto"/>
        <w:bottom w:val="none" w:sz="0" w:space="0" w:color="auto"/>
        <w:right w:val="none" w:sz="0" w:space="0" w:color="auto"/>
      </w:divBdr>
    </w:div>
    <w:div w:id="1289243870">
      <w:bodyDiv w:val="1"/>
      <w:marLeft w:val="0"/>
      <w:marRight w:val="0"/>
      <w:marTop w:val="0"/>
      <w:marBottom w:val="0"/>
      <w:divBdr>
        <w:top w:val="none" w:sz="0" w:space="0" w:color="auto"/>
        <w:left w:val="none" w:sz="0" w:space="0" w:color="auto"/>
        <w:bottom w:val="none" w:sz="0" w:space="0" w:color="auto"/>
        <w:right w:val="none" w:sz="0" w:space="0" w:color="auto"/>
      </w:divBdr>
    </w:div>
    <w:div w:id="1315187436">
      <w:bodyDiv w:val="1"/>
      <w:marLeft w:val="0"/>
      <w:marRight w:val="0"/>
      <w:marTop w:val="0"/>
      <w:marBottom w:val="0"/>
      <w:divBdr>
        <w:top w:val="none" w:sz="0" w:space="0" w:color="auto"/>
        <w:left w:val="none" w:sz="0" w:space="0" w:color="auto"/>
        <w:bottom w:val="none" w:sz="0" w:space="0" w:color="auto"/>
        <w:right w:val="none" w:sz="0" w:space="0" w:color="auto"/>
      </w:divBdr>
    </w:div>
    <w:div w:id="1426147400">
      <w:bodyDiv w:val="1"/>
      <w:marLeft w:val="0"/>
      <w:marRight w:val="0"/>
      <w:marTop w:val="0"/>
      <w:marBottom w:val="0"/>
      <w:divBdr>
        <w:top w:val="none" w:sz="0" w:space="0" w:color="auto"/>
        <w:left w:val="none" w:sz="0" w:space="0" w:color="auto"/>
        <w:bottom w:val="none" w:sz="0" w:space="0" w:color="auto"/>
        <w:right w:val="none" w:sz="0" w:space="0" w:color="auto"/>
      </w:divBdr>
    </w:div>
    <w:div w:id="1443457440">
      <w:bodyDiv w:val="1"/>
      <w:marLeft w:val="0"/>
      <w:marRight w:val="0"/>
      <w:marTop w:val="0"/>
      <w:marBottom w:val="0"/>
      <w:divBdr>
        <w:top w:val="none" w:sz="0" w:space="0" w:color="auto"/>
        <w:left w:val="none" w:sz="0" w:space="0" w:color="auto"/>
        <w:bottom w:val="none" w:sz="0" w:space="0" w:color="auto"/>
        <w:right w:val="none" w:sz="0" w:space="0" w:color="auto"/>
      </w:divBdr>
    </w:div>
    <w:div w:id="1490364440">
      <w:bodyDiv w:val="1"/>
      <w:marLeft w:val="0"/>
      <w:marRight w:val="0"/>
      <w:marTop w:val="0"/>
      <w:marBottom w:val="0"/>
      <w:divBdr>
        <w:top w:val="none" w:sz="0" w:space="0" w:color="auto"/>
        <w:left w:val="none" w:sz="0" w:space="0" w:color="auto"/>
        <w:bottom w:val="none" w:sz="0" w:space="0" w:color="auto"/>
        <w:right w:val="none" w:sz="0" w:space="0" w:color="auto"/>
      </w:divBdr>
    </w:div>
    <w:div w:id="1492135897">
      <w:bodyDiv w:val="1"/>
      <w:marLeft w:val="0"/>
      <w:marRight w:val="0"/>
      <w:marTop w:val="0"/>
      <w:marBottom w:val="0"/>
      <w:divBdr>
        <w:top w:val="none" w:sz="0" w:space="0" w:color="auto"/>
        <w:left w:val="none" w:sz="0" w:space="0" w:color="auto"/>
        <w:bottom w:val="none" w:sz="0" w:space="0" w:color="auto"/>
        <w:right w:val="none" w:sz="0" w:space="0" w:color="auto"/>
      </w:divBdr>
    </w:div>
    <w:div w:id="1626424593">
      <w:bodyDiv w:val="1"/>
      <w:marLeft w:val="0"/>
      <w:marRight w:val="0"/>
      <w:marTop w:val="0"/>
      <w:marBottom w:val="0"/>
      <w:divBdr>
        <w:top w:val="none" w:sz="0" w:space="0" w:color="auto"/>
        <w:left w:val="none" w:sz="0" w:space="0" w:color="auto"/>
        <w:bottom w:val="none" w:sz="0" w:space="0" w:color="auto"/>
        <w:right w:val="none" w:sz="0" w:space="0" w:color="auto"/>
      </w:divBdr>
    </w:div>
    <w:div w:id="1659074679">
      <w:bodyDiv w:val="1"/>
      <w:marLeft w:val="0"/>
      <w:marRight w:val="0"/>
      <w:marTop w:val="0"/>
      <w:marBottom w:val="0"/>
      <w:divBdr>
        <w:top w:val="none" w:sz="0" w:space="0" w:color="auto"/>
        <w:left w:val="none" w:sz="0" w:space="0" w:color="auto"/>
        <w:bottom w:val="none" w:sz="0" w:space="0" w:color="auto"/>
        <w:right w:val="none" w:sz="0" w:space="0" w:color="auto"/>
      </w:divBdr>
    </w:div>
    <w:div w:id="1715957409">
      <w:bodyDiv w:val="1"/>
      <w:marLeft w:val="0"/>
      <w:marRight w:val="0"/>
      <w:marTop w:val="0"/>
      <w:marBottom w:val="0"/>
      <w:divBdr>
        <w:top w:val="none" w:sz="0" w:space="0" w:color="auto"/>
        <w:left w:val="none" w:sz="0" w:space="0" w:color="auto"/>
        <w:bottom w:val="none" w:sz="0" w:space="0" w:color="auto"/>
        <w:right w:val="none" w:sz="0" w:space="0" w:color="auto"/>
      </w:divBdr>
    </w:div>
    <w:div w:id="1803694078">
      <w:bodyDiv w:val="1"/>
      <w:marLeft w:val="0"/>
      <w:marRight w:val="0"/>
      <w:marTop w:val="0"/>
      <w:marBottom w:val="0"/>
      <w:divBdr>
        <w:top w:val="none" w:sz="0" w:space="0" w:color="auto"/>
        <w:left w:val="none" w:sz="0" w:space="0" w:color="auto"/>
        <w:bottom w:val="none" w:sz="0" w:space="0" w:color="auto"/>
        <w:right w:val="none" w:sz="0" w:space="0" w:color="auto"/>
      </w:divBdr>
    </w:div>
    <w:div w:id="1834877831">
      <w:bodyDiv w:val="1"/>
      <w:marLeft w:val="0"/>
      <w:marRight w:val="0"/>
      <w:marTop w:val="0"/>
      <w:marBottom w:val="0"/>
      <w:divBdr>
        <w:top w:val="none" w:sz="0" w:space="0" w:color="auto"/>
        <w:left w:val="none" w:sz="0" w:space="0" w:color="auto"/>
        <w:bottom w:val="none" w:sz="0" w:space="0" w:color="auto"/>
        <w:right w:val="none" w:sz="0" w:space="0" w:color="auto"/>
      </w:divBdr>
    </w:div>
    <w:div w:id="1844322299">
      <w:bodyDiv w:val="1"/>
      <w:marLeft w:val="0"/>
      <w:marRight w:val="0"/>
      <w:marTop w:val="0"/>
      <w:marBottom w:val="0"/>
      <w:divBdr>
        <w:top w:val="none" w:sz="0" w:space="0" w:color="auto"/>
        <w:left w:val="none" w:sz="0" w:space="0" w:color="auto"/>
        <w:bottom w:val="none" w:sz="0" w:space="0" w:color="auto"/>
        <w:right w:val="none" w:sz="0" w:space="0" w:color="auto"/>
      </w:divBdr>
    </w:div>
    <w:div w:id="1965649268">
      <w:bodyDiv w:val="1"/>
      <w:marLeft w:val="0"/>
      <w:marRight w:val="0"/>
      <w:marTop w:val="0"/>
      <w:marBottom w:val="0"/>
      <w:divBdr>
        <w:top w:val="none" w:sz="0" w:space="0" w:color="auto"/>
        <w:left w:val="none" w:sz="0" w:space="0" w:color="auto"/>
        <w:bottom w:val="none" w:sz="0" w:space="0" w:color="auto"/>
        <w:right w:val="none" w:sz="0" w:space="0" w:color="auto"/>
      </w:divBdr>
    </w:div>
    <w:div w:id="1970281659">
      <w:bodyDiv w:val="1"/>
      <w:marLeft w:val="0"/>
      <w:marRight w:val="0"/>
      <w:marTop w:val="0"/>
      <w:marBottom w:val="0"/>
      <w:divBdr>
        <w:top w:val="none" w:sz="0" w:space="0" w:color="auto"/>
        <w:left w:val="none" w:sz="0" w:space="0" w:color="auto"/>
        <w:bottom w:val="none" w:sz="0" w:space="0" w:color="auto"/>
        <w:right w:val="none" w:sz="0" w:space="0" w:color="auto"/>
      </w:divBdr>
    </w:div>
    <w:div w:id="1982728836">
      <w:bodyDiv w:val="1"/>
      <w:marLeft w:val="0"/>
      <w:marRight w:val="0"/>
      <w:marTop w:val="0"/>
      <w:marBottom w:val="0"/>
      <w:divBdr>
        <w:top w:val="none" w:sz="0" w:space="0" w:color="auto"/>
        <w:left w:val="none" w:sz="0" w:space="0" w:color="auto"/>
        <w:bottom w:val="none" w:sz="0" w:space="0" w:color="auto"/>
        <w:right w:val="none" w:sz="0" w:space="0" w:color="auto"/>
      </w:divBdr>
    </w:div>
    <w:div w:id="1994330932">
      <w:bodyDiv w:val="1"/>
      <w:marLeft w:val="0"/>
      <w:marRight w:val="0"/>
      <w:marTop w:val="0"/>
      <w:marBottom w:val="0"/>
      <w:divBdr>
        <w:top w:val="none" w:sz="0" w:space="0" w:color="auto"/>
        <w:left w:val="none" w:sz="0" w:space="0" w:color="auto"/>
        <w:bottom w:val="none" w:sz="0" w:space="0" w:color="auto"/>
        <w:right w:val="none" w:sz="0" w:space="0" w:color="auto"/>
      </w:divBdr>
    </w:div>
    <w:div w:id="2029983744">
      <w:bodyDiv w:val="1"/>
      <w:marLeft w:val="0"/>
      <w:marRight w:val="0"/>
      <w:marTop w:val="0"/>
      <w:marBottom w:val="0"/>
      <w:divBdr>
        <w:top w:val="none" w:sz="0" w:space="0" w:color="auto"/>
        <w:left w:val="none" w:sz="0" w:space="0" w:color="auto"/>
        <w:bottom w:val="none" w:sz="0" w:space="0" w:color="auto"/>
        <w:right w:val="none" w:sz="0" w:space="0" w:color="auto"/>
      </w:divBdr>
    </w:div>
    <w:div w:id="2068144059">
      <w:bodyDiv w:val="1"/>
      <w:marLeft w:val="0"/>
      <w:marRight w:val="0"/>
      <w:marTop w:val="0"/>
      <w:marBottom w:val="0"/>
      <w:divBdr>
        <w:top w:val="none" w:sz="0" w:space="0" w:color="auto"/>
        <w:left w:val="none" w:sz="0" w:space="0" w:color="auto"/>
        <w:bottom w:val="none" w:sz="0" w:space="0" w:color="auto"/>
        <w:right w:val="none" w:sz="0" w:space="0" w:color="auto"/>
      </w:divBdr>
    </w:div>
    <w:div w:id="2070227668">
      <w:bodyDiv w:val="1"/>
      <w:marLeft w:val="0"/>
      <w:marRight w:val="0"/>
      <w:marTop w:val="0"/>
      <w:marBottom w:val="0"/>
      <w:divBdr>
        <w:top w:val="none" w:sz="0" w:space="0" w:color="auto"/>
        <w:left w:val="none" w:sz="0" w:space="0" w:color="auto"/>
        <w:bottom w:val="none" w:sz="0" w:space="0" w:color="auto"/>
        <w:right w:val="none" w:sz="0" w:space="0" w:color="auto"/>
      </w:divBdr>
    </w:div>
    <w:div w:id="209204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numbering" Target="numbering.xml"/><Relationship Id="rId21" Type="http://schemas.microsoft.com/office/2007/relationships/hdphoto" Target="media/hdphoto1.wdp"/><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file:///C:\Users\Marina\Documents\MojeD\urbanizam\PGR\PGR_ZAPAD_1\PGR_ZAPAD_1_PAKOVANJE\PGR_ZAPAD_1_PAKOVANJE_tekstualni%20deo\051_&#1055;&#1043;&#1056;_&#1047;&#1040;&#1055;&#1040;&#1044;_1_&#1058;&#1045;&#1050;&#1057;&#1058;_&#1047;&#1040;%20&#1057;&#1050;&#1059;&#1055;&#1064;&#1058;&#1048;&#1053;&#1059;.docx" TargetMode="Externa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FED4DE-07B0-4A63-A411-7EB328AF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103</Pages>
  <Words>38055</Words>
  <Characters>216917</Characters>
  <Application>Microsoft Office Word</Application>
  <DocSecurity>0</DocSecurity>
  <Lines>1807</Lines>
  <Paragraphs>508</Paragraphs>
  <ScaleCrop>false</ScaleCrop>
  <HeadingPairs>
    <vt:vector size="2" baseType="variant">
      <vt:variant>
        <vt:lpstr>Title</vt:lpstr>
      </vt:variant>
      <vt:variant>
        <vt:i4>1</vt:i4>
      </vt:variant>
    </vt:vector>
  </HeadingPairs>
  <TitlesOfParts>
    <vt:vector size="1" baseType="lpstr">
      <vt:lpstr>План генералне регулације Исток 4</vt:lpstr>
    </vt:vector>
  </TitlesOfParts>
  <Company/>
  <LinksUpToDate>false</LinksUpToDate>
  <CharactersWithSpaces>254464</CharactersWithSpaces>
  <SharedDoc>false</SharedDoc>
  <HLinks>
    <vt:vector size="372" baseType="variant">
      <vt:variant>
        <vt:i4>1376318</vt:i4>
      </vt:variant>
      <vt:variant>
        <vt:i4>333</vt:i4>
      </vt:variant>
      <vt:variant>
        <vt:i4>0</vt:i4>
      </vt:variant>
      <vt:variant>
        <vt:i4>5</vt:i4>
      </vt:variant>
      <vt:variant>
        <vt:lpwstr/>
      </vt:variant>
      <vt:variant>
        <vt:lpwstr>_Toc418074570</vt:lpwstr>
      </vt:variant>
      <vt:variant>
        <vt:i4>1376318</vt:i4>
      </vt:variant>
      <vt:variant>
        <vt:i4>330</vt:i4>
      </vt:variant>
      <vt:variant>
        <vt:i4>0</vt:i4>
      </vt:variant>
      <vt:variant>
        <vt:i4>5</vt:i4>
      </vt:variant>
      <vt:variant>
        <vt:lpwstr/>
      </vt:variant>
      <vt:variant>
        <vt:lpwstr>_Toc418074570</vt:lpwstr>
      </vt:variant>
      <vt:variant>
        <vt:i4>1376318</vt:i4>
      </vt:variant>
      <vt:variant>
        <vt:i4>327</vt:i4>
      </vt:variant>
      <vt:variant>
        <vt:i4>0</vt:i4>
      </vt:variant>
      <vt:variant>
        <vt:i4>5</vt:i4>
      </vt:variant>
      <vt:variant>
        <vt:lpwstr/>
      </vt:variant>
      <vt:variant>
        <vt:lpwstr>_Toc418074570</vt:lpwstr>
      </vt:variant>
      <vt:variant>
        <vt:i4>1376318</vt:i4>
      </vt:variant>
      <vt:variant>
        <vt:i4>324</vt:i4>
      </vt:variant>
      <vt:variant>
        <vt:i4>0</vt:i4>
      </vt:variant>
      <vt:variant>
        <vt:i4>5</vt:i4>
      </vt:variant>
      <vt:variant>
        <vt:lpwstr/>
      </vt:variant>
      <vt:variant>
        <vt:lpwstr>_Toc418074570</vt:lpwstr>
      </vt:variant>
      <vt:variant>
        <vt:i4>1376318</vt:i4>
      </vt:variant>
      <vt:variant>
        <vt:i4>321</vt:i4>
      </vt:variant>
      <vt:variant>
        <vt:i4>0</vt:i4>
      </vt:variant>
      <vt:variant>
        <vt:i4>5</vt:i4>
      </vt:variant>
      <vt:variant>
        <vt:lpwstr/>
      </vt:variant>
      <vt:variant>
        <vt:lpwstr>_Toc418074570</vt:lpwstr>
      </vt:variant>
      <vt:variant>
        <vt:i4>1376318</vt:i4>
      </vt:variant>
      <vt:variant>
        <vt:i4>318</vt:i4>
      </vt:variant>
      <vt:variant>
        <vt:i4>0</vt:i4>
      </vt:variant>
      <vt:variant>
        <vt:i4>5</vt:i4>
      </vt:variant>
      <vt:variant>
        <vt:lpwstr/>
      </vt:variant>
      <vt:variant>
        <vt:lpwstr>_Toc418074570</vt:lpwstr>
      </vt:variant>
      <vt:variant>
        <vt:i4>1376318</vt:i4>
      </vt:variant>
      <vt:variant>
        <vt:i4>315</vt:i4>
      </vt:variant>
      <vt:variant>
        <vt:i4>0</vt:i4>
      </vt:variant>
      <vt:variant>
        <vt:i4>5</vt:i4>
      </vt:variant>
      <vt:variant>
        <vt:lpwstr/>
      </vt:variant>
      <vt:variant>
        <vt:lpwstr>_Toc418074570</vt:lpwstr>
      </vt:variant>
      <vt:variant>
        <vt:i4>1376318</vt:i4>
      </vt:variant>
      <vt:variant>
        <vt:i4>312</vt:i4>
      </vt:variant>
      <vt:variant>
        <vt:i4>0</vt:i4>
      </vt:variant>
      <vt:variant>
        <vt:i4>5</vt:i4>
      </vt:variant>
      <vt:variant>
        <vt:lpwstr/>
      </vt:variant>
      <vt:variant>
        <vt:lpwstr>_Toc418074570</vt:lpwstr>
      </vt:variant>
      <vt:variant>
        <vt:i4>1376318</vt:i4>
      </vt:variant>
      <vt:variant>
        <vt:i4>309</vt:i4>
      </vt:variant>
      <vt:variant>
        <vt:i4>0</vt:i4>
      </vt:variant>
      <vt:variant>
        <vt:i4>5</vt:i4>
      </vt:variant>
      <vt:variant>
        <vt:lpwstr/>
      </vt:variant>
      <vt:variant>
        <vt:lpwstr>_Toc418074570</vt:lpwstr>
      </vt:variant>
      <vt:variant>
        <vt:i4>1376318</vt:i4>
      </vt:variant>
      <vt:variant>
        <vt:i4>306</vt:i4>
      </vt:variant>
      <vt:variant>
        <vt:i4>0</vt:i4>
      </vt:variant>
      <vt:variant>
        <vt:i4>5</vt:i4>
      </vt:variant>
      <vt:variant>
        <vt:lpwstr/>
      </vt:variant>
      <vt:variant>
        <vt:lpwstr>_Toc418074578</vt:lpwstr>
      </vt:variant>
      <vt:variant>
        <vt:i4>1376318</vt:i4>
      </vt:variant>
      <vt:variant>
        <vt:i4>303</vt:i4>
      </vt:variant>
      <vt:variant>
        <vt:i4>0</vt:i4>
      </vt:variant>
      <vt:variant>
        <vt:i4>5</vt:i4>
      </vt:variant>
      <vt:variant>
        <vt:lpwstr/>
      </vt:variant>
      <vt:variant>
        <vt:lpwstr>_Toc418074575</vt:lpwstr>
      </vt:variant>
      <vt:variant>
        <vt:i4>1376318</vt:i4>
      </vt:variant>
      <vt:variant>
        <vt:i4>300</vt:i4>
      </vt:variant>
      <vt:variant>
        <vt:i4>0</vt:i4>
      </vt:variant>
      <vt:variant>
        <vt:i4>5</vt:i4>
      </vt:variant>
      <vt:variant>
        <vt:lpwstr/>
      </vt:variant>
      <vt:variant>
        <vt:lpwstr>_Toc418074575</vt:lpwstr>
      </vt:variant>
      <vt:variant>
        <vt:i4>1376318</vt:i4>
      </vt:variant>
      <vt:variant>
        <vt:i4>297</vt:i4>
      </vt:variant>
      <vt:variant>
        <vt:i4>0</vt:i4>
      </vt:variant>
      <vt:variant>
        <vt:i4>5</vt:i4>
      </vt:variant>
      <vt:variant>
        <vt:lpwstr/>
      </vt:variant>
      <vt:variant>
        <vt:lpwstr>_Toc418074570</vt:lpwstr>
      </vt:variant>
      <vt:variant>
        <vt:i4>1114174</vt:i4>
      </vt:variant>
      <vt:variant>
        <vt:i4>290</vt:i4>
      </vt:variant>
      <vt:variant>
        <vt:i4>0</vt:i4>
      </vt:variant>
      <vt:variant>
        <vt:i4>5</vt:i4>
      </vt:variant>
      <vt:variant>
        <vt:lpwstr/>
      </vt:variant>
      <vt:variant>
        <vt:lpwstr>_Toc461625933</vt:lpwstr>
      </vt:variant>
      <vt:variant>
        <vt:i4>1114174</vt:i4>
      </vt:variant>
      <vt:variant>
        <vt:i4>284</vt:i4>
      </vt:variant>
      <vt:variant>
        <vt:i4>0</vt:i4>
      </vt:variant>
      <vt:variant>
        <vt:i4>5</vt:i4>
      </vt:variant>
      <vt:variant>
        <vt:lpwstr/>
      </vt:variant>
      <vt:variant>
        <vt:lpwstr>_Toc461625932</vt:lpwstr>
      </vt:variant>
      <vt:variant>
        <vt:i4>1114174</vt:i4>
      </vt:variant>
      <vt:variant>
        <vt:i4>278</vt:i4>
      </vt:variant>
      <vt:variant>
        <vt:i4>0</vt:i4>
      </vt:variant>
      <vt:variant>
        <vt:i4>5</vt:i4>
      </vt:variant>
      <vt:variant>
        <vt:lpwstr/>
      </vt:variant>
      <vt:variant>
        <vt:lpwstr>_Toc461625931</vt:lpwstr>
      </vt:variant>
      <vt:variant>
        <vt:i4>1114174</vt:i4>
      </vt:variant>
      <vt:variant>
        <vt:i4>272</vt:i4>
      </vt:variant>
      <vt:variant>
        <vt:i4>0</vt:i4>
      </vt:variant>
      <vt:variant>
        <vt:i4>5</vt:i4>
      </vt:variant>
      <vt:variant>
        <vt:lpwstr/>
      </vt:variant>
      <vt:variant>
        <vt:lpwstr>_Toc461625930</vt:lpwstr>
      </vt:variant>
      <vt:variant>
        <vt:i4>1048638</vt:i4>
      </vt:variant>
      <vt:variant>
        <vt:i4>266</vt:i4>
      </vt:variant>
      <vt:variant>
        <vt:i4>0</vt:i4>
      </vt:variant>
      <vt:variant>
        <vt:i4>5</vt:i4>
      </vt:variant>
      <vt:variant>
        <vt:lpwstr/>
      </vt:variant>
      <vt:variant>
        <vt:lpwstr>_Toc461625929</vt:lpwstr>
      </vt:variant>
      <vt:variant>
        <vt:i4>1048638</vt:i4>
      </vt:variant>
      <vt:variant>
        <vt:i4>260</vt:i4>
      </vt:variant>
      <vt:variant>
        <vt:i4>0</vt:i4>
      </vt:variant>
      <vt:variant>
        <vt:i4>5</vt:i4>
      </vt:variant>
      <vt:variant>
        <vt:lpwstr/>
      </vt:variant>
      <vt:variant>
        <vt:lpwstr>_Toc461625928</vt:lpwstr>
      </vt:variant>
      <vt:variant>
        <vt:i4>1048638</vt:i4>
      </vt:variant>
      <vt:variant>
        <vt:i4>254</vt:i4>
      </vt:variant>
      <vt:variant>
        <vt:i4>0</vt:i4>
      </vt:variant>
      <vt:variant>
        <vt:i4>5</vt:i4>
      </vt:variant>
      <vt:variant>
        <vt:lpwstr/>
      </vt:variant>
      <vt:variant>
        <vt:lpwstr>_Toc461625927</vt:lpwstr>
      </vt:variant>
      <vt:variant>
        <vt:i4>1048638</vt:i4>
      </vt:variant>
      <vt:variant>
        <vt:i4>248</vt:i4>
      </vt:variant>
      <vt:variant>
        <vt:i4>0</vt:i4>
      </vt:variant>
      <vt:variant>
        <vt:i4>5</vt:i4>
      </vt:variant>
      <vt:variant>
        <vt:lpwstr/>
      </vt:variant>
      <vt:variant>
        <vt:lpwstr>_Toc461625926</vt:lpwstr>
      </vt:variant>
      <vt:variant>
        <vt:i4>1048638</vt:i4>
      </vt:variant>
      <vt:variant>
        <vt:i4>242</vt:i4>
      </vt:variant>
      <vt:variant>
        <vt:i4>0</vt:i4>
      </vt:variant>
      <vt:variant>
        <vt:i4>5</vt:i4>
      </vt:variant>
      <vt:variant>
        <vt:lpwstr/>
      </vt:variant>
      <vt:variant>
        <vt:lpwstr>_Toc461625925</vt:lpwstr>
      </vt:variant>
      <vt:variant>
        <vt:i4>1048638</vt:i4>
      </vt:variant>
      <vt:variant>
        <vt:i4>236</vt:i4>
      </vt:variant>
      <vt:variant>
        <vt:i4>0</vt:i4>
      </vt:variant>
      <vt:variant>
        <vt:i4>5</vt:i4>
      </vt:variant>
      <vt:variant>
        <vt:lpwstr/>
      </vt:variant>
      <vt:variant>
        <vt:lpwstr>_Toc461625924</vt:lpwstr>
      </vt:variant>
      <vt:variant>
        <vt:i4>1048638</vt:i4>
      </vt:variant>
      <vt:variant>
        <vt:i4>230</vt:i4>
      </vt:variant>
      <vt:variant>
        <vt:i4>0</vt:i4>
      </vt:variant>
      <vt:variant>
        <vt:i4>5</vt:i4>
      </vt:variant>
      <vt:variant>
        <vt:lpwstr/>
      </vt:variant>
      <vt:variant>
        <vt:lpwstr>_Toc461625923</vt:lpwstr>
      </vt:variant>
      <vt:variant>
        <vt:i4>1048638</vt:i4>
      </vt:variant>
      <vt:variant>
        <vt:i4>224</vt:i4>
      </vt:variant>
      <vt:variant>
        <vt:i4>0</vt:i4>
      </vt:variant>
      <vt:variant>
        <vt:i4>5</vt:i4>
      </vt:variant>
      <vt:variant>
        <vt:lpwstr/>
      </vt:variant>
      <vt:variant>
        <vt:lpwstr>_Toc461625922</vt:lpwstr>
      </vt:variant>
      <vt:variant>
        <vt:i4>1048638</vt:i4>
      </vt:variant>
      <vt:variant>
        <vt:i4>218</vt:i4>
      </vt:variant>
      <vt:variant>
        <vt:i4>0</vt:i4>
      </vt:variant>
      <vt:variant>
        <vt:i4>5</vt:i4>
      </vt:variant>
      <vt:variant>
        <vt:lpwstr/>
      </vt:variant>
      <vt:variant>
        <vt:lpwstr>_Toc461625921</vt:lpwstr>
      </vt:variant>
      <vt:variant>
        <vt:i4>1048638</vt:i4>
      </vt:variant>
      <vt:variant>
        <vt:i4>212</vt:i4>
      </vt:variant>
      <vt:variant>
        <vt:i4>0</vt:i4>
      </vt:variant>
      <vt:variant>
        <vt:i4>5</vt:i4>
      </vt:variant>
      <vt:variant>
        <vt:lpwstr/>
      </vt:variant>
      <vt:variant>
        <vt:lpwstr>_Toc461625920</vt:lpwstr>
      </vt:variant>
      <vt:variant>
        <vt:i4>1245246</vt:i4>
      </vt:variant>
      <vt:variant>
        <vt:i4>206</vt:i4>
      </vt:variant>
      <vt:variant>
        <vt:i4>0</vt:i4>
      </vt:variant>
      <vt:variant>
        <vt:i4>5</vt:i4>
      </vt:variant>
      <vt:variant>
        <vt:lpwstr/>
      </vt:variant>
      <vt:variant>
        <vt:lpwstr>_Toc461625919</vt:lpwstr>
      </vt:variant>
      <vt:variant>
        <vt:i4>1245246</vt:i4>
      </vt:variant>
      <vt:variant>
        <vt:i4>200</vt:i4>
      </vt:variant>
      <vt:variant>
        <vt:i4>0</vt:i4>
      </vt:variant>
      <vt:variant>
        <vt:i4>5</vt:i4>
      </vt:variant>
      <vt:variant>
        <vt:lpwstr/>
      </vt:variant>
      <vt:variant>
        <vt:lpwstr>_Toc461625918</vt:lpwstr>
      </vt:variant>
      <vt:variant>
        <vt:i4>1245246</vt:i4>
      </vt:variant>
      <vt:variant>
        <vt:i4>194</vt:i4>
      </vt:variant>
      <vt:variant>
        <vt:i4>0</vt:i4>
      </vt:variant>
      <vt:variant>
        <vt:i4>5</vt:i4>
      </vt:variant>
      <vt:variant>
        <vt:lpwstr/>
      </vt:variant>
      <vt:variant>
        <vt:lpwstr>_Toc461625917</vt:lpwstr>
      </vt:variant>
      <vt:variant>
        <vt:i4>1245246</vt:i4>
      </vt:variant>
      <vt:variant>
        <vt:i4>188</vt:i4>
      </vt:variant>
      <vt:variant>
        <vt:i4>0</vt:i4>
      </vt:variant>
      <vt:variant>
        <vt:i4>5</vt:i4>
      </vt:variant>
      <vt:variant>
        <vt:lpwstr/>
      </vt:variant>
      <vt:variant>
        <vt:lpwstr>_Toc461625916</vt:lpwstr>
      </vt:variant>
      <vt:variant>
        <vt:i4>1245246</vt:i4>
      </vt:variant>
      <vt:variant>
        <vt:i4>182</vt:i4>
      </vt:variant>
      <vt:variant>
        <vt:i4>0</vt:i4>
      </vt:variant>
      <vt:variant>
        <vt:i4>5</vt:i4>
      </vt:variant>
      <vt:variant>
        <vt:lpwstr/>
      </vt:variant>
      <vt:variant>
        <vt:lpwstr>_Toc461625915</vt:lpwstr>
      </vt:variant>
      <vt:variant>
        <vt:i4>1245246</vt:i4>
      </vt:variant>
      <vt:variant>
        <vt:i4>176</vt:i4>
      </vt:variant>
      <vt:variant>
        <vt:i4>0</vt:i4>
      </vt:variant>
      <vt:variant>
        <vt:i4>5</vt:i4>
      </vt:variant>
      <vt:variant>
        <vt:lpwstr/>
      </vt:variant>
      <vt:variant>
        <vt:lpwstr>_Toc461625914</vt:lpwstr>
      </vt:variant>
      <vt:variant>
        <vt:i4>1245246</vt:i4>
      </vt:variant>
      <vt:variant>
        <vt:i4>170</vt:i4>
      </vt:variant>
      <vt:variant>
        <vt:i4>0</vt:i4>
      </vt:variant>
      <vt:variant>
        <vt:i4>5</vt:i4>
      </vt:variant>
      <vt:variant>
        <vt:lpwstr/>
      </vt:variant>
      <vt:variant>
        <vt:lpwstr>_Toc461625913</vt:lpwstr>
      </vt:variant>
      <vt:variant>
        <vt:i4>1245246</vt:i4>
      </vt:variant>
      <vt:variant>
        <vt:i4>164</vt:i4>
      </vt:variant>
      <vt:variant>
        <vt:i4>0</vt:i4>
      </vt:variant>
      <vt:variant>
        <vt:i4>5</vt:i4>
      </vt:variant>
      <vt:variant>
        <vt:lpwstr/>
      </vt:variant>
      <vt:variant>
        <vt:lpwstr>_Toc461625912</vt:lpwstr>
      </vt:variant>
      <vt:variant>
        <vt:i4>1245246</vt:i4>
      </vt:variant>
      <vt:variant>
        <vt:i4>158</vt:i4>
      </vt:variant>
      <vt:variant>
        <vt:i4>0</vt:i4>
      </vt:variant>
      <vt:variant>
        <vt:i4>5</vt:i4>
      </vt:variant>
      <vt:variant>
        <vt:lpwstr/>
      </vt:variant>
      <vt:variant>
        <vt:lpwstr>_Toc461625911</vt:lpwstr>
      </vt:variant>
      <vt:variant>
        <vt:i4>1245246</vt:i4>
      </vt:variant>
      <vt:variant>
        <vt:i4>152</vt:i4>
      </vt:variant>
      <vt:variant>
        <vt:i4>0</vt:i4>
      </vt:variant>
      <vt:variant>
        <vt:i4>5</vt:i4>
      </vt:variant>
      <vt:variant>
        <vt:lpwstr/>
      </vt:variant>
      <vt:variant>
        <vt:lpwstr>_Toc461625910</vt:lpwstr>
      </vt:variant>
      <vt:variant>
        <vt:i4>1179710</vt:i4>
      </vt:variant>
      <vt:variant>
        <vt:i4>146</vt:i4>
      </vt:variant>
      <vt:variant>
        <vt:i4>0</vt:i4>
      </vt:variant>
      <vt:variant>
        <vt:i4>5</vt:i4>
      </vt:variant>
      <vt:variant>
        <vt:lpwstr/>
      </vt:variant>
      <vt:variant>
        <vt:lpwstr>_Toc461625909</vt:lpwstr>
      </vt:variant>
      <vt:variant>
        <vt:i4>1179710</vt:i4>
      </vt:variant>
      <vt:variant>
        <vt:i4>140</vt:i4>
      </vt:variant>
      <vt:variant>
        <vt:i4>0</vt:i4>
      </vt:variant>
      <vt:variant>
        <vt:i4>5</vt:i4>
      </vt:variant>
      <vt:variant>
        <vt:lpwstr/>
      </vt:variant>
      <vt:variant>
        <vt:lpwstr>_Toc461625908</vt:lpwstr>
      </vt:variant>
      <vt:variant>
        <vt:i4>1179710</vt:i4>
      </vt:variant>
      <vt:variant>
        <vt:i4>134</vt:i4>
      </vt:variant>
      <vt:variant>
        <vt:i4>0</vt:i4>
      </vt:variant>
      <vt:variant>
        <vt:i4>5</vt:i4>
      </vt:variant>
      <vt:variant>
        <vt:lpwstr/>
      </vt:variant>
      <vt:variant>
        <vt:lpwstr>_Toc461625907</vt:lpwstr>
      </vt:variant>
      <vt:variant>
        <vt:i4>1179710</vt:i4>
      </vt:variant>
      <vt:variant>
        <vt:i4>128</vt:i4>
      </vt:variant>
      <vt:variant>
        <vt:i4>0</vt:i4>
      </vt:variant>
      <vt:variant>
        <vt:i4>5</vt:i4>
      </vt:variant>
      <vt:variant>
        <vt:lpwstr/>
      </vt:variant>
      <vt:variant>
        <vt:lpwstr>_Toc461625906</vt:lpwstr>
      </vt:variant>
      <vt:variant>
        <vt:i4>1179710</vt:i4>
      </vt:variant>
      <vt:variant>
        <vt:i4>122</vt:i4>
      </vt:variant>
      <vt:variant>
        <vt:i4>0</vt:i4>
      </vt:variant>
      <vt:variant>
        <vt:i4>5</vt:i4>
      </vt:variant>
      <vt:variant>
        <vt:lpwstr/>
      </vt:variant>
      <vt:variant>
        <vt:lpwstr>_Toc461625905</vt:lpwstr>
      </vt:variant>
      <vt:variant>
        <vt:i4>1179710</vt:i4>
      </vt:variant>
      <vt:variant>
        <vt:i4>116</vt:i4>
      </vt:variant>
      <vt:variant>
        <vt:i4>0</vt:i4>
      </vt:variant>
      <vt:variant>
        <vt:i4>5</vt:i4>
      </vt:variant>
      <vt:variant>
        <vt:lpwstr/>
      </vt:variant>
      <vt:variant>
        <vt:lpwstr>_Toc461625904</vt:lpwstr>
      </vt:variant>
      <vt:variant>
        <vt:i4>1179710</vt:i4>
      </vt:variant>
      <vt:variant>
        <vt:i4>110</vt:i4>
      </vt:variant>
      <vt:variant>
        <vt:i4>0</vt:i4>
      </vt:variant>
      <vt:variant>
        <vt:i4>5</vt:i4>
      </vt:variant>
      <vt:variant>
        <vt:lpwstr/>
      </vt:variant>
      <vt:variant>
        <vt:lpwstr>_Toc461625903</vt:lpwstr>
      </vt:variant>
      <vt:variant>
        <vt:i4>1179710</vt:i4>
      </vt:variant>
      <vt:variant>
        <vt:i4>104</vt:i4>
      </vt:variant>
      <vt:variant>
        <vt:i4>0</vt:i4>
      </vt:variant>
      <vt:variant>
        <vt:i4>5</vt:i4>
      </vt:variant>
      <vt:variant>
        <vt:lpwstr/>
      </vt:variant>
      <vt:variant>
        <vt:lpwstr>_Toc461625902</vt:lpwstr>
      </vt:variant>
      <vt:variant>
        <vt:i4>1179710</vt:i4>
      </vt:variant>
      <vt:variant>
        <vt:i4>98</vt:i4>
      </vt:variant>
      <vt:variant>
        <vt:i4>0</vt:i4>
      </vt:variant>
      <vt:variant>
        <vt:i4>5</vt:i4>
      </vt:variant>
      <vt:variant>
        <vt:lpwstr/>
      </vt:variant>
      <vt:variant>
        <vt:lpwstr>_Toc461625901</vt:lpwstr>
      </vt:variant>
      <vt:variant>
        <vt:i4>1179710</vt:i4>
      </vt:variant>
      <vt:variant>
        <vt:i4>92</vt:i4>
      </vt:variant>
      <vt:variant>
        <vt:i4>0</vt:i4>
      </vt:variant>
      <vt:variant>
        <vt:i4>5</vt:i4>
      </vt:variant>
      <vt:variant>
        <vt:lpwstr/>
      </vt:variant>
      <vt:variant>
        <vt:lpwstr>_Toc461625900</vt:lpwstr>
      </vt:variant>
      <vt:variant>
        <vt:i4>1769535</vt:i4>
      </vt:variant>
      <vt:variant>
        <vt:i4>86</vt:i4>
      </vt:variant>
      <vt:variant>
        <vt:i4>0</vt:i4>
      </vt:variant>
      <vt:variant>
        <vt:i4>5</vt:i4>
      </vt:variant>
      <vt:variant>
        <vt:lpwstr/>
      </vt:variant>
      <vt:variant>
        <vt:lpwstr>_Toc461625899</vt:lpwstr>
      </vt:variant>
      <vt:variant>
        <vt:i4>1769535</vt:i4>
      </vt:variant>
      <vt:variant>
        <vt:i4>80</vt:i4>
      </vt:variant>
      <vt:variant>
        <vt:i4>0</vt:i4>
      </vt:variant>
      <vt:variant>
        <vt:i4>5</vt:i4>
      </vt:variant>
      <vt:variant>
        <vt:lpwstr/>
      </vt:variant>
      <vt:variant>
        <vt:lpwstr>_Toc461625898</vt:lpwstr>
      </vt:variant>
      <vt:variant>
        <vt:i4>1769535</vt:i4>
      </vt:variant>
      <vt:variant>
        <vt:i4>74</vt:i4>
      </vt:variant>
      <vt:variant>
        <vt:i4>0</vt:i4>
      </vt:variant>
      <vt:variant>
        <vt:i4>5</vt:i4>
      </vt:variant>
      <vt:variant>
        <vt:lpwstr/>
      </vt:variant>
      <vt:variant>
        <vt:lpwstr>_Toc461625897</vt:lpwstr>
      </vt:variant>
      <vt:variant>
        <vt:i4>1769535</vt:i4>
      </vt:variant>
      <vt:variant>
        <vt:i4>68</vt:i4>
      </vt:variant>
      <vt:variant>
        <vt:i4>0</vt:i4>
      </vt:variant>
      <vt:variant>
        <vt:i4>5</vt:i4>
      </vt:variant>
      <vt:variant>
        <vt:lpwstr/>
      </vt:variant>
      <vt:variant>
        <vt:lpwstr>_Toc461625896</vt:lpwstr>
      </vt:variant>
      <vt:variant>
        <vt:i4>1769535</vt:i4>
      </vt:variant>
      <vt:variant>
        <vt:i4>62</vt:i4>
      </vt:variant>
      <vt:variant>
        <vt:i4>0</vt:i4>
      </vt:variant>
      <vt:variant>
        <vt:i4>5</vt:i4>
      </vt:variant>
      <vt:variant>
        <vt:lpwstr/>
      </vt:variant>
      <vt:variant>
        <vt:lpwstr>_Toc461625895</vt:lpwstr>
      </vt:variant>
      <vt:variant>
        <vt:i4>1769535</vt:i4>
      </vt:variant>
      <vt:variant>
        <vt:i4>56</vt:i4>
      </vt:variant>
      <vt:variant>
        <vt:i4>0</vt:i4>
      </vt:variant>
      <vt:variant>
        <vt:i4>5</vt:i4>
      </vt:variant>
      <vt:variant>
        <vt:lpwstr/>
      </vt:variant>
      <vt:variant>
        <vt:lpwstr>_Toc461625894</vt:lpwstr>
      </vt:variant>
      <vt:variant>
        <vt:i4>1769535</vt:i4>
      </vt:variant>
      <vt:variant>
        <vt:i4>50</vt:i4>
      </vt:variant>
      <vt:variant>
        <vt:i4>0</vt:i4>
      </vt:variant>
      <vt:variant>
        <vt:i4>5</vt:i4>
      </vt:variant>
      <vt:variant>
        <vt:lpwstr/>
      </vt:variant>
      <vt:variant>
        <vt:lpwstr>_Toc461625893</vt:lpwstr>
      </vt:variant>
      <vt:variant>
        <vt:i4>1769535</vt:i4>
      </vt:variant>
      <vt:variant>
        <vt:i4>44</vt:i4>
      </vt:variant>
      <vt:variant>
        <vt:i4>0</vt:i4>
      </vt:variant>
      <vt:variant>
        <vt:i4>5</vt:i4>
      </vt:variant>
      <vt:variant>
        <vt:lpwstr/>
      </vt:variant>
      <vt:variant>
        <vt:lpwstr>_Toc461625892</vt:lpwstr>
      </vt:variant>
      <vt:variant>
        <vt:i4>1769535</vt:i4>
      </vt:variant>
      <vt:variant>
        <vt:i4>38</vt:i4>
      </vt:variant>
      <vt:variant>
        <vt:i4>0</vt:i4>
      </vt:variant>
      <vt:variant>
        <vt:i4>5</vt:i4>
      </vt:variant>
      <vt:variant>
        <vt:lpwstr/>
      </vt:variant>
      <vt:variant>
        <vt:lpwstr>_Toc461625891</vt:lpwstr>
      </vt:variant>
      <vt:variant>
        <vt:i4>1769535</vt:i4>
      </vt:variant>
      <vt:variant>
        <vt:i4>32</vt:i4>
      </vt:variant>
      <vt:variant>
        <vt:i4>0</vt:i4>
      </vt:variant>
      <vt:variant>
        <vt:i4>5</vt:i4>
      </vt:variant>
      <vt:variant>
        <vt:lpwstr/>
      </vt:variant>
      <vt:variant>
        <vt:lpwstr>_Toc461625890</vt:lpwstr>
      </vt:variant>
      <vt:variant>
        <vt:i4>1703999</vt:i4>
      </vt:variant>
      <vt:variant>
        <vt:i4>26</vt:i4>
      </vt:variant>
      <vt:variant>
        <vt:i4>0</vt:i4>
      </vt:variant>
      <vt:variant>
        <vt:i4>5</vt:i4>
      </vt:variant>
      <vt:variant>
        <vt:lpwstr/>
      </vt:variant>
      <vt:variant>
        <vt:lpwstr>_Toc461625889</vt:lpwstr>
      </vt:variant>
      <vt:variant>
        <vt:i4>1703999</vt:i4>
      </vt:variant>
      <vt:variant>
        <vt:i4>20</vt:i4>
      </vt:variant>
      <vt:variant>
        <vt:i4>0</vt:i4>
      </vt:variant>
      <vt:variant>
        <vt:i4>5</vt:i4>
      </vt:variant>
      <vt:variant>
        <vt:lpwstr/>
      </vt:variant>
      <vt:variant>
        <vt:lpwstr>_Toc461625888</vt:lpwstr>
      </vt:variant>
      <vt:variant>
        <vt:i4>1703999</vt:i4>
      </vt:variant>
      <vt:variant>
        <vt:i4>14</vt:i4>
      </vt:variant>
      <vt:variant>
        <vt:i4>0</vt:i4>
      </vt:variant>
      <vt:variant>
        <vt:i4>5</vt:i4>
      </vt:variant>
      <vt:variant>
        <vt:lpwstr/>
      </vt:variant>
      <vt:variant>
        <vt:lpwstr>_Toc461625887</vt:lpwstr>
      </vt:variant>
      <vt:variant>
        <vt:i4>1703999</vt:i4>
      </vt:variant>
      <vt:variant>
        <vt:i4>8</vt:i4>
      </vt:variant>
      <vt:variant>
        <vt:i4>0</vt:i4>
      </vt:variant>
      <vt:variant>
        <vt:i4>5</vt:i4>
      </vt:variant>
      <vt:variant>
        <vt:lpwstr/>
      </vt:variant>
      <vt:variant>
        <vt:lpwstr>_Toc461625886</vt:lpwstr>
      </vt:variant>
      <vt:variant>
        <vt:i4>1703999</vt:i4>
      </vt:variant>
      <vt:variant>
        <vt:i4>2</vt:i4>
      </vt:variant>
      <vt:variant>
        <vt:i4>0</vt:i4>
      </vt:variant>
      <vt:variant>
        <vt:i4>5</vt:i4>
      </vt:variant>
      <vt:variant>
        <vt:lpwstr/>
      </vt:variant>
      <vt:variant>
        <vt:lpwstr>_Toc461625885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генералне регулације Исток 4</dc:title>
  <dc:creator>Дирекција за урбанизам и изградњу ЈП Крушевац</dc:creator>
  <cp:lastModifiedBy>Biljana Milic</cp:lastModifiedBy>
  <cp:revision>8</cp:revision>
  <cp:lastPrinted>2019-12-24T11:10:00Z</cp:lastPrinted>
  <dcterms:created xsi:type="dcterms:W3CDTF">2020-02-27T12:30:00Z</dcterms:created>
  <dcterms:modified xsi:type="dcterms:W3CDTF">2020-03-30T10:55:00Z</dcterms:modified>
</cp:coreProperties>
</file>